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0B172B"/>
          <w:sz w:val="36"/>
        </w:rPr>
        <w:t>Project Atlas contacts</w:t>
      </w:r>
    </w:p>
    <w:p>
      <w:pPr>
        <w:spacing w:after="240"/>
      </w:pPr>
      <w:r>
        <w:rPr>
          <w:rFonts w:ascii="Arial" w:hAnsi="Arial"/>
          <w:b w:val="0"/>
          <w:color w:val="667085"/>
          <w:sz w:val="20"/>
        </w:rPr>
        <w:t>Synthetic test data for validating local attachment redaction. Summarize the contacts and their assigned workstreams.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944"/>
            <w:vAlign w:val="center"/>
            <w:shd w:fill="635B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3096"/>
            <w:vAlign w:val="center"/>
            <w:shd w:fill="635B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Email</w:t>
            </w:r>
          </w:p>
        </w:tc>
        <w:tc>
          <w:tcPr>
            <w:tcW w:type="dxa" w:w="1944"/>
            <w:vAlign w:val="center"/>
            <w:shd w:fill="635B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Phone</w:t>
            </w:r>
          </w:p>
        </w:tc>
        <w:tc>
          <w:tcPr>
            <w:tcW w:type="dxa" w:w="2520"/>
            <w:vAlign w:val="center"/>
            <w:shd w:fill="635B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Workstream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172B"/>
                <w:sz w:val="18"/>
              </w:rPr>
              <w:t>Jordan Rivera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172B"/>
                <w:sz w:val="18"/>
              </w:rPr>
              <w:t>jordan.rivera@example.test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172B"/>
                <w:sz w:val="18"/>
              </w:rPr>
              <w:t>202-555-0147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172B"/>
                <w:sz w:val="18"/>
              </w:rPr>
              <w:t>Vendor onboarding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172B"/>
                <w:sz w:val="18"/>
              </w:rPr>
              <w:t>Maya Chen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172B"/>
                <w:sz w:val="18"/>
              </w:rPr>
              <w:t>maya.chen@example.test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172B"/>
                <w:sz w:val="18"/>
              </w:rPr>
              <w:t>202-555-0182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172B"/>
                <w:sz w:val="18"/>
              </w:rPr>
              <w:t>Release readiness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172B"/>
                <w:sz w:val="18"/>
              </w:rPr>
              <w:t>Noah Williams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172B"/>
                <w:sz w:val="18"/>
              </w:rPr>
              <w:t>noah.williams@example.test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172B"/>
                <w:sz w:val="18"/>
              </w:rPr>
              <w:t>202-555-0196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172B"/>
                <w:sz w:val="18"/>
              </w:rPr>
              <w:t>Documentation</w:t>
            </w:r>
          </w:p>
        </w:tc>
      </w:tr>
    </w:tbl>
    <w:p>
      <w:pPr>
        <w:spacing w:before="240"/>
      </w:pPr>
      <w:r>
        <w:rPr>
          <w:rFonts w:ascii="Arial" w:hAnsi="Arial"/>
          <w:b w:val="0"/>
          <w:color w:val="667085"/>
          <w:sz w:val="18"/>
        </w:rPr>
        <w:t>Expected result: ALLOW after redaction. The uploaded governed copy should not contain the original names, emails, or phone numbers.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