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43E6" w14:textId="3E6944ED" w:rsidR="00B20474" w:rsidRPr="001E1B67" w:rsidRDefault="00B20474" w:rsidP="001E1B67">
      <w:pPr>
        <w:pStyle w:val="NoSpacing"/>
        <w:rPr>
          <w:rFonts w:ascii="Arial" w:hAnsi="Arial" w:cs="Arial"/>
          <w:b/>
          <w:bCs/>
          <w:sz w:val="32"/>
          <w:szCs w:val="32"/>
        </w:rPr>
      </w:pPr>
      <w:r w:rsidRPr="001E1B67">
        <w:rPr>
          <w:rFonts w:ascii="Arial" w:hAnsi="Arial" w:cs="Arial"/>
          <w:b/>
          <w:bCs/>
          <w:sz w:val="32"/>
          <w:szCs w:val="32"/>
        </w:rPr>
        <w:t>APM Case Study</w:t>
      </w:r>
    </w:p>
    <w:p w14:paraId="27CF2AA7" w14:textId="77777777" w:rsidR="001E1B67" w:rsidRDefault="001E1B67" w:rsidP="001E1B67">
      <w:pPr>
        <w:pStyle w:val="NoSpacing"/>
        <w:rPr>
          <w:rFonts w:ascii="Arial" w:hAnsi="Arial" w:cs="Arial"/>
        </w:rPr>
      </w:pPr>
    </w:p>
    <w:p w14:paraId="4248F717" w14:textId="1F00DC06" w:rsidR="00B20474" w:rsidRPr="001E1B67" w:rsidRDefault="00B20474" w:rsidP="001E1B67">
      <w:pPr>
        <w:pStyle w:val="NoSpacing"/>
        <w:rPr>
          <w:rFonts w:ascii="Arial" w:hAnsi="Arial" w:cs="Arial"/>
          <w:sz w:val="32"/>
          <w:szCs w:val="32"/>
        </w:rPr>
      </w:pPr>
      <w:r w:rsidRPr="001E1B67">
        <w:rPr>
          <w:rFonts w:ascii="Arial" w:hAnsi="Arial" w:cs="Arial"/>
        </w:rPr>
        <w:t xml:space="preserve">To maximize </w:t>
      </w:r>
      <w:proofErr w:type="spellStart"/>
      <w:r w:rsidRPr="001E1B67">
        <w:rPr>
          <w:rFonts w:ascii="Arial" w:hAnsi="Arial" w:cs="Arial"/>
        </w:rPr>
        <w:t>SaaSafras</w:t>
      </w:r>
      <w:proofErr w:type="spellEnd"/>
      <w:r w:rsidRPr="001E1B67">
        <w:rPr>
          <w:rFonts w:ascii="Arial" w:hAnsi="Arial" w:cs="Arial"/>
        </w:rPr>
        <w:t>' run rate revenue 12 months from now, we need to strategically</w:t>
      </w:r>
      <w:r w:rsidRPr="001E1B67">
        <w:rPr>
          <w:rFonts w:ascii="Arial" w:hAnsi="Arial" w:cs="Arial"/>
        </w:rPr>
        <w:t xml:space="preserve"> </w:t>
      </w:r>
      <w:r w:rsidRPr="001E1B67">
        <w:rPr>
          <w:rFonts w:ascii="Arial" w:hAnsi="Arial" w:cs="Arial"/>
        </w:rPr>
        <w:t>allocate the 20 people across the New Business Acquisition, Account Management, and Support roles</w:t>
      </w:r>
      <w:r w:rsidR="00295203">
        <w:rPr>
          <w:rFonts w:ascii="Arial" w:hAnsi="Arial" w:cs="Arial"/>
        </w:rPr>
        <w:t xml:space="preserve"> based on the context provided</w:t>
      </w:r>
      <w:r w:rsidRPr="001E1B67">
        <w:rPr>
          <w:rFonts w:ascii="Arial" w:hAnsi="Arial" w:cs="Arial"/>
        </w:rPr>
        <w:t xml:space="preserve">. </w:t>
      </w:r>
      <w:r w:rsidRPr="001E1B67">
        <w:rPr>
          <w:rFonts w:ascii="Arial" w:hAnsi="Arial" w:cs="Arial"/>
        </w:rPr>
        <w:t>I will</w:t>
      </w:r>
      <w:r w:rsidRPr="001E1B67">
        <w:rPr>
          <w:rFonts w:ascii="Arial" w:hAnsi="Arial" w:cs="Arial"/>
        </w:rPr>
        <w:t xml:space="preserve"> break down the decision and reasoning for each role:</w:t>
      </w:r>
    </w:p>
    <w:p w14:paraId="5AC8FAB8" w14:textId="77777777" w:rsidR="001E1B67" w:rsidRDefault="001E1B67" w:rsidP="001E1B67">
      <w:pPr>
        <w:pStyle w:val="NoSpacing"/>
        <w:rPr>
          <w:rFonts w:ascii="Arial" w:hAnsi="Arial" w:cs="Arial"/>
        </w:rPr>
      </w:pPr>
    </w:p>
    <w:p w14:paraId="043C0EEB" w14:textId="3A6549B2" w:rsidR="00B20474" w:rsidRPr="001E1B67" w:rsidRDefault="00B20474" w:rsidP="001E1B67">
      <w:pPr>
        <w:pStyle w:val="NoSpacing"/>
        <w:rPr>
          <w:rFonts w:ascii="Arial" w:hAnsi="Arial" w:cs="Arial"/>
          <w:sz w:val="32"/>
          <w:szCs w:val="32"/>
        </w:rPr>
      </w:pPr>
      <w:r w:rsidRPr="001E1B67">
        <w:rPr>
          <w:rFonts w:ascii="Arial" w:hAnsi="Arial" w:cs="Arial"/>
        </w:rPr>
        <w:t>1. New Business Acquisition:</w:t>
      </w:r>
    </w:p>
    <w:p w14:paraId="79F72572" w14:textId="77777777" w:rsidR="001E1B67" w:rsidRDefault="001E1B67" w:rsidP="001E1B67">
      <w:pPr>
        <w:pStyle w:val="NoSpacing"/>
        <w:rPr>
          <w:rFonts w:ascii="Arial" w:hAnsi="Arial" w:cs="Arial"/>
        </w:rPr>
      </w:pPr>
    </w:p>
    <w:p w14:paraId="0F14ED85" w14:textId="592E13A8"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6 people</w:t>
      </w:r>
    </w:p>
    <w:p w14:paraId="30E8B7DF" w14:textId="57B506BF"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Acquiring new customers is vital for revenue growth. With 1,000 customers and organic growth of 25 customers per month, focusing on new acquisitions will help expand the customer base and contribute to revenue.</w:t>
      </w:r>
    </w:p>
    <w:p w14:paraId="6AE2B476" w14:textId="56D0AABF"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person acquires 5 new customers per month. Total new customers acquired per month: 6 people * 5 customers/person = 30 customers.</w:t>
      </w:r>
    </w:p>
    <w:p w14:paraId="1DFE073B" w14:textId="77777777" w:rsidR="001E1B67" w:rsidRDefault="001E1B67" w:rsidP="001E1B67">
      <w:pPr>
        <w:pStyle w:val="NoSpacing"/>
        <w:rPr>
          <w:rFonts w:ascii="Arial" w:hAnsi="Arial" w:cs="Arial"/>
        </w:rPr>
      </w:pPr>
    </w:p>
    <w:p w14:paraId="1631F387" w14:textId="51A40FC6" w:rsidR="00B20474" w:rsidRPr="001E1B67" w:rsidRDefault="00B20474" w:rsidP="001E1B67">
      <w:pPr>
        <w:pStyle w:val="NoSpacing"/>
        <w:rPr>
          <w:rFonts w:ascii="Arial" w:hAnsi="Arial" w:cs="Arial"/>
          <w:sz w:val="32"/>
          <w:szCs w:val="32"/>
        </w:rPr>
      </w:pPr>
      <w:r w:rsidRPr="001E1B67">
        <w:rPr>
          <w:rFonts w:ascii="Arial" w:hAnsi="Arial" w:cs="Arial"/>
        </w:rPr>
        <w:t>2. Account Management:</w:t>
      </w:r>
    </w:p>
    <w:p w14:paraId="3E2608D2" w14:textId="77777777" w:rsidR="001E1B67" w:rsidRDefault="001E1B67" w:rsidP="001E1B67">
      <w:pPr>
        <w:pStyle w:val="NoSpacing"/>
        <w:rPr>
          <w:rFonts w:ascii="Arial" w:hAnsi="Arial" w:cs="Arial"/>
        </w:rPr>
      </w:pPr>
    </w:p>
    <w:p w14:paraId="155841CF" w14:textId="1E3347AB"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8 people</w:t>
      </w:r>
    </w:p>
    <w:p w14:paraId="75E16BC7" w14:textId="30511C46"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Account management is critical for increasing customer retention and revenue growth. The 5% relative decrease in churn and 25% increase in revenue per customer managed can have a significant positive impact.</w:t>
      </w:r>
    </w:p>
    <w:p w14:paraId="63F0995E" w14:textId="32B68944"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Account Manager can handle 25 customers. Total customers managed per month: 8 people * 25 customers/person = 200 customers.</w:t>
      </w:r>
    </w:p>
    <w:p w14:paraId="6704AB2F" w14:textId="77777777" w:rsidR="001E1B67" w:rsidRDefault="001E1B67" w:rsidP="001E1B67">
      <w:pPr>
        <w:pStyle w:val="NoSpacing"/>
        <w:rPr>
          <w:rFonts w:ascii="Arial" w:hAnsi="Arial" w:cs="Arial"/>
        </w:rPr>
      </w:pPr>
    </w:p>
    <w:p w14:paraId="20389087" w14:textId="542D4032" w:rsidR="00B20474" w:rsidRPr="001E1B67" w:rsidRDefault="00B20474" w:rsidP="001E1B67">
      <w:pPr>
        <w:pStyle w:val="NoSpacing"/>
        <w:rPr>
          <w:rFonts w:ascii="Arial" w:hAnsi="Arial" w:cs="Arial"/>
          <w:sz w:val="32"/>
          <w:szCs w:val="32"/>
        </w:rPr>
      </w:pPr>
      <w:r w:rsidRPr="001E1B67">
        <w:rPr>
          <w:rFonts w:ascii="Arial" w:hAnsi="Arial" w:cs="Arial"/>
        </w:rPr>
        <w:t>3. Support:</w:t>
      </w:r>
    </w:p>
    <w:p w14:paraId="50D186AB" w14:textId="77777777" w:rsidR="001E1B67" w:rsidRDefault="001E1B67" w:rsidP="001E1B67">
      <w:pPr>
        <w:pStyle w:val="NoSpacing"/>
        <w:rPr>
          <w:rFonts w:ascii="Arial" w:hAnsi="Arial" w:cs="Arial"/>
        </w:rPr>
      </w:pPr>
    </w:p>
    <w:p w14:paraId="350D5BAB" w14:textId="3C588716"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6 people</w:t>
      </w:r>
    </w:p>
    <w:p w14:paraId="5C8273AE" w14:textId="2B433075"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Support plays a key role in improving customer satisfaction (CSAT) and reducing churn. A 1 percentage point increase in CSAT leads to a 15% relative decrease in churn, which directly impacts revenue retention.</w:t>
      </w:r>
    </w:p>
    <w:p w14:paraId="139CBBC5" w14:textId="4BA6CDB2"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support agent increases CSAT by 1 percentage point. Since CSAT is currently 70%, the potential improvement is significant. Total CSAT improvement potential: 30 percentage points (6 people * 1 point/person * 12 months). This would lead to a relative churn reduction of 450% (30 points * 15%).</w:t>
      </w:r>
    </w:p>
    <w:p w14:paraId="4DB42CFA" w14:textId="77777777" w:rsidR="001E1B67" w:rsidRDefault="001E1B67" w:rsidP="001E1B67">
      <w:pPr>
        <w:pStyle w:val="NoSpacing"/>
        <w:rPr>
          <w:rFonts w:ascii="Arial" w:hAnsi="Arial" w:cs="Arial"/>
        </w:rPr>
      </w:pPr>
    </w:p>
    <w:p w14:paraId="7EDC3B12" w14:textId="11282F88" w:rsidR="00B20474" w:rsidRPr="001E1B67" w:rsidRDefault="00B20474" w:rsidP="001E1B67">
      <w:pPr>
        <w:pStyle w:val="NoSpacing"/>
        <w:rPr>
          <w:rFonts w:ascii="Arial" w:hAnsi="Arial" w:cs="Arial"/>
        </w:rPr>
      </w:pPr>
      <w:r w:rsidRPr="001E1B67">
        <w:rPr>
          <w:rFonts w:ascii="Arial" w:hAnsi="Arial" w:cs="Arial"/>
        </w:rPr>
        <w:t>Result: With 450% relative churn reduction, the churn rate effectively becomes -350%, meaning an expansion of the customer base.</w:t>
      </w:r>
    </w:p>
    <w:p w14:paraId="500BD7E2" w14:textId="77777777" w:rsidR="001E1B67" w:rsidRDefault="001E1B67" w:rsidP="001E1B67">
      <w:pPr>
        <w:pStyle w:val="NoSpacing"/>
        <w:rPr>
          <w:rFonts w:ascii="Arial" w:hAnsi="Arial" w:cs="Arial"/>
        </w:rPr>
      </w:pPr>
    </w:p>
    <w:p w14:paraId="61D31ED1" w14:textId="142E51FB" w:rsidR="00B20474" w:rsidRPr="001E1B67" w:rsidRDefault="00B20474" w:rsidP="001E1B67">
      <w:pPr>
        <w:pStyle w:val="NoSpacing"/>
        <w:rPr>
          <w:rFonts w:ascii="Arial" w:hAnsi="Arial" w:cs="Arial"/>
          <w:b/>
          <w:bCs/>
          <w:sz w:val="32"/>
          <w:szCs w:val="32"/>
        </w:rPr>
      </w:pPr>
      <w:r w:rsidRPr="001E1B67">
        <w:rPr>
          <w:rFonts w:ascii="Arial" w:hAnsi="Arial" w:cs="Arial"/>
          <w:b/>
          <w:bCs/>
        </w:rPr>
        <w:t>Resource Allocation Plan:</w:t>
      </w:r>
    </w:p>
    <w:p w14:paraId="6C6E014C" w14:textId="77777777" w:rsidR="001E1B67" w:rsidRDefault="001E1B67" w:rsidP="001E1B67">
      <w:pPr>
        <w:pStyle w:val="NoSpacing"/>
        <w:rPr>
          <w:rFonts w:ascii="Arial" w:hAnsi="Arial" w:cs="Arial"/>
        </w:rPr>
      </w:pPr>
    </w:p>
    <w:p w14:paraId="7B522CBC" w14:textId="7165E0CD" w:rsidR="00B20474" w:rsidRPr="001E1B67" w:rsidRDefault="00B20474" w:rsidP="001E1B67">
      <w:pPr>
        <w:pStyle w:val="NoSpacing"/>
        <w:rPr>
          <w:rFonts w:ascii="Arial" w:hAnsi="Arial" w:cs="Arial"/>
        </w:rPr>
      </w:pPr>
      <w:r w:rsidRPr="001E1B67">
        <w:rPr>
          <w:rFonts w:ascii="Arial" w:hAnsi="Arial" w:cs="Arial"/>
        </w:rPr>
        <w:t>New Business Acquisition: 6 people acquiring 30 new customers per month.</w:t>
      </w:r>
    </w:p>
    <w:p w14:paraId="24C277C4" w14:textId="77777777" w:rsidR="001E1B67" w:rsidRDefault="001E1B67" w:rsidP="001E1B67">
      <w:pPr>
        <w:pStyle w:val="NoSpacing"/>
        <w:rPr>
          <w:rFonts w:ascii="Arial" w:hAnsi="Arial" w:cs="Arial"/>
        </w:rPr>
      </w:pPr>
    </w:p>
    <w:p w14:paraId="1A8B2F52" w14:textId="53349EF1" w:rsidR="00B20474" w:rsidRPr="001E1B67" w:rsidRDefault="00B20474" w:rsidP="001E1B67">
      <w:pPr>
        <w:pStyle w:val="NoSpacing"/>
        <w:rPr>
          <w:rFonts w:ascii="Arial" w:hAnsi="Arial" w:cs="Arial"/>
        </w:rPr>
      </w:pPr>
      <w:r w:rsidRPr="001E1B67">
        <w:rPr>
          <w:rFonts w:ascii="Arial" w:hAnsi="Arial" w:cs="Arial"/>
        </w:rPr>
        <w:t>Account Management: 8 people managing 200 existing customers per month.</w:t>
      </w:r>
    </w:p>
    <w:p w14:paraId="73D04DE6" w14:textId="77777777" w:rsidR="001E1B67" w:rsidRDefault="001E1B67" w:rsidP="001E1B67">
      <w:pPr>
        <w:pStyle w:val="NoSpacing"/>
        <w:rPr>
          <w:rFonts w:ascii="Arial" w:hAnsi="Arial" w:cs="Arial"/>
        </w:rPr>
      </w:pPr>
    </w:p>
    <w:p w14:paraId="68A31C8D" w14:textId="5379697A" w:rsidR="00B20474" w:rsidRPr="001E1B67" w:rsidRDefault="00B20474" w:rsidP="001E1B67">
      <w:pPr>
        <w:pStyle w:val="NoSpacing"/>
        <w:rPr>
          <w:rFonts w:ascii="Arial" w:hAnsi="Arial" w:cs="Arial"/>
        </w:rPr>
      </w:pPr>
      <w:r w:rsidRPr="001E1B67">
        <w:rPr>
          <w:rFonts w:ascii="Arial" w:hAnsi="Arial" w:cs="Arial"/>
        </w:rPr>
        <w:lastRenderedPageBreak/>
        <w:t>Support: 6 people increasing CSAT by 30 points over 12 months, resulting in a significant churn reduction.</w:t>
      </w:r>
    </w:p>
    <w:p w14:paraId="7C997E9D" w14:textId="77777777" w:rsidR="00637E67" w:rsidRDefault="00637E67" w:rsidP="001E1B67">
      <w:pPr>
        <w:pStyle w:val="NoSpacing"/>
        <w:rPr>
          <w:rFonts w:ascii="Arial" w:hAnsi="Arial" w:cs="Arial"/>
          <w:b/>
          <w:bCs/>
        </w:rPr>
      </w:pPr>
    </w:p>
    <w:p w14:paraId="548B3D2A" w14:textId="1118B9B8" w:rsidR="00B20474" w:rsidRPr="001E1B67" w:rsidRDefault="00B20474" w:rsidP="001E1B67">
      <w:pPr>
        <w:pStyle w:val="NoSpacing"/>
        <w:rPr>
          <w:rFonts w:ascii="Arial" w:hAnsi="Arial" w:cs="Arial"/>
          <w:b/>
          <w:bCs/>
          <w:sz w:val="32"/>
          <w:szCs w:val="32"/>
        </w:rPr>
      </w:pPr>
      <w:r w:rsidRPr="001E1B67">
        <w:rPr>
          <w:rFonts w:ascii="Arial" w:hAnsi="Arial" w:cs="Arial"/>
          <w:b/>
          <w:bCs/>
        </w:rPr>
        <w:t>Reasoning:</w:t>
      </w:r>
    </w:p>
    <w:p w14:paraId="323DEB3A" w14:textId="77777777" w:rsidR="001E1B67" w:rsidRDefault="001E1B67" w:rsidP="001E1B67">
      <w:pPr>
        <w:pStyle w:val="NoSpacing"/>
        <w:rPr>
          <w:rFonts w:ascii="Arial" w:hAnsi="Arial" w:cs="Arial"/>
        </w:rPr>
      </w:pPr>
    </w:p>
    <w:p w14:paraId="7CB65C54" w14:textId="194975EE" w:rsidR="00B20474" w:rsidRPr="001E1B67" w:rsidRDefault="00B20474" w:rsidP="001E1B67">
      <w:pPr>
        <w:pStyle w:val="NoSpacing"/>
        <w:numPr>
          <w:ilvl w:val="0"/>
          <w:numId w:val="6"/>
        </w:numPr>
        <w:rPr>
          <w:rFonts w:ascii="Arial" w:hAnsi="Arial" w:cs="Arial"/>
        </w:rPr>
      </w:pPr>
      <w:r w:rsidRPr="001E1B67">
        <w:rPr>
          <w:rFonts w:ascii="Arial" w:hAnsi="Arial" w:cs="Arial"/>
        </w:rPr>
        <w:t>Prioritizing new business acquisition allows for consistent growth of the customer base.</w:t>
      </w:r>
    </w:p>
    <w:p w14:paraId="202B9D62" w14:textId="77777777" w:rsidR="001E1B67" w:rsidRDefault="001E1B67" w:rsidP="001E1B67">
      <w:pPr>
        <w:pStyle w:val="NoSpacing"/>
        <w:rPr>
          <w:rFonts w:ascii="Arial" w:hAnsi="Arial" w:cs="Arial"/>
        </w:rPr>
      </w:pPr>
    </w:p>
    <w:p w14:paraId="7B010E2E" w14:textId="0C75D9A7" w:rsidR="00B20474" w:rsidRPr="001E1B67" w:rsidRDefault="00B20474" w:rsidP="001E1B67">
      <w:pPr>
        <w:pStyle w:val="NoSpacing"/>
        <w:numPr>
          <w:ilvl w:val="0"/>
          <w:numId w:val="6"/>
        </w:numPr>
        <w:rPr>
          <w:rFonts w:ascii="Arial" w:hAnsi="Arial" w:cs="Arial"/>
        </w:rPr>
      </w:pPr>
      <w:r w:rsidRPr="001E1B67">
        <w:rPr>
          <w:rFonts w:ascii="Arial" w:hAnsi="Arial" w:cs="Arial"/>
        </w:rPr>
        <w:t>Account management contributes to customer retention and revenue growth, with the potential to manage a sizable portion of the existing customer base.</w:t>
      </w:r>
    </w:p>
    <w:p w14:paraId="1E93D927" w14:textId="77777777" w:rsidR="001E1B67" w:rsidRDefault="001E1B67" w:rsidP="001E1B67">
      <w:pPr>
        <w:pStyle w:val="NoSpacing"/>
        <w:rPr>
          <w:rFonts w:ascii="Arial" w:hAnsi="Arial" w:cs="Arial"/>
        </w:rPr>
      </w:pPr>
    </w:p>
    <w:p w14:paraId="44FBE704" w14:textId="77777777" w:rsidR="001E1B67" w:rsidRDefault="00B20474" w:rsidP="001E1B67">
      <w:pPr>
        <w:pStyle w:val="NoSpacing"/>
        <w:numPr>
          <w:ilvl w:val="0"/>
          <w:numId w:val="6"/>
        </w:numPr>
        <w:rPr>
          <w:rFonts w:ascii="Arial" w:hAnsi="Arial" w:cs="Arial"/>
        </w:rPr>
      </w:pPr>
      <w:r w:rsidRPr="001E1B67">
        <w:rPr>
          <w:rFonts w:ascii="Arial" w:hAnsi="Arial" w:cs="Arial"/>
        </w:rPr>
        <w:t xml:space="preserve">Support, while handling customer problems, directly impacts churn reduction through </w:t>
      </w:r>
    </w:p>
    <w:p w14:paraId="6801B034" w14:textId="77777777" w:rsidR="001E1B67" w:rsidRDefault="001E1B67" w:rsidP="001E1B67">
      <w:pPr>
        <w:pStyle w:val="NoSpacing"/>
        <w:rPr>
          <w:rFonts w:ascii="Arial" w:hAnsi="Arial" w:cs="Arial"/>
        </w:rPr>
      </w:pPr>
    </w:p>
    <w:p w14:paraId="7289EABA" w14:textId="0EDA4E7C" w:rsidR="00B20474" w:rsidRPr="001E1B67" w:rsidRDefault="00B20474" w:rsidP="001E1B67">
      <w:pPr>
        <w:pStyle w:val="NoSpacing"/>
        <w:numPr>
          <w:ilvl w:val="0"/>
          <w:numId w:val="6"/>
        </w:numPr>
        <w:rPr>
          <w:rFonts w:ascii="Arial" w:hAnsi="Arial" w:cs="Arial"/>
        </w:rPr>
      </w:pPr>
      <w:r w:rsidRPr="001E1B67">
        <w:rPr>
          <w:rFonts w:ascii="Arial" w:hAnsi="Arial" w:cs="Arial"/>
        </w:rPr>
        <w:t>improved CSAT, leading to revenue retention and even potential expansion.</w:t>
      </w:r>
    </w:p>
    <w:p w14:paraId="3E069048" w14:textId="77777777" w:rsidR="001E1B67" w:rsidRDefault="001E1B67" w:rsidP="001E1B67">
      <w:pPr>
        <w:pStyle w:val="NoSpacing"/>
        <w:rPr>
          <w:rFonts w:ascii="Arial" w:hAnsi="Arial" w:cs="Arial"/>
        </w:rPr>
      </w:pPr>
    </w:p>
    <w:p w14:paraId="2FFED0B1" w14:textId="23D1ADD5" w:rsidR="00B20474" w:rsidRPr="001E1B67" w:rsidRDefault="00B20474" w:rsidP="001E1B67">
      <w:pPr>
        <w:pStyle w:val="NoSpacing"/>
        <w:rPr>
          <w:rFonts w:ascii="Arial" w:hAnsi="Arial" w:cs="Arial"/>
          <w:sz w:val="32"/>
          <w:szCs w:val="32"/>
        </w:rPr>
      </w:pPr>
      <w:r w:rsidRPr="001E1B67">
        <w:rPr>
          <w:rFonts w:ascii="Arial" w:hAnsi="Arial" w:cs="Arial"/>
        </w:rPr>
        <w:t xml:space="preserve">This allocation maximizes the strengths of each role to drive revenue growth and retention, capitalizing on the synergy between customer acquisition, management, and support. It addresses both short-term growth (acquisition) and long-term sustainability (retention), aligning with </w:t>
      </w:r>
      <w:proofErr w:type="spellStart"/>
      <w:r w:rsidRPr="001E1B67">
        <w:rPr>
          <w:rFonts w:ascii="Arial" w:hAnsi="Arial" w:cs="Arial"/>
        </w:rPr>
        <w:t>SaaSafras</w:t>
      </w:r>
      <w:proofErr w:type="spellEnd"/>
      <w:r w:rsidRPr="001E1B67">
        <w:rPr>
          <w:rFonts w:ascii="Arial" w:hAnsi="Arial" w:cs="Arial"/>
        </w:rPr>
        <w:t>' goal of maximizing revenue.</w:t>
      </w:r>
    </w:p>
    <w:p w14:paraId="5D98D829" w14:textId="77777777" w:rsidR="00B20474" w:rsidRPr="001E1B67" w:rsidRDefault="00B20474" w:rsidP="001E1B67">
      <w:pPr>
        <w:pStyle w:val="NoSpacing"/>
        <w:rPr>
          <w:rFonts w:ascii="Arial" w:hAnsi="Arial" w:cs="Arial"/>
          <w:sz w:val="32"/>
          <w:szCs w:val="32"/>
        </w:rPr>
      </w:pPr>
    </w:p>
    <w:p w14:paraId="278982CF" w14:textId="77777777" w:rsidR="00F76303" w:rsidRPr="001E1B67" w:rsidRDefault="00F76303" w:rsidP="001E1B67">
      <w:pPr>
        <w:pStyle w:val="NoSpacing"/>
        <w:rPr>
          <w:rFonts w:ascii="Arial" w:hAnsi="Arial" w:cs="Arial"/>
          <w:sz w:val="32"/>
          <w:szCs w:val="32"/>
        </w:rPr>
      </w:pPr>
    </w:p>
    <w:sectPr w:rsidR="00F76303" w:rsidRPr="001E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7FC"/>
    <w:multiLevelType w:val="multilevel"/>
    <w:tmpl w:val="997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26196"/>
    <w:multiLevelType w:val="multilevel"/>
    <w:tmpl w:val="EED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85871"/>
    <w:multiLevelType w:val="multilevel"/>
    <w:tmpl w:val="795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B2678"/>
    <w:multiLevelType w:val="multilevel"/>
    <w:tmpl w:val="290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B07B0"/>
    <w:multiLevelType w:val="hybridMultilevel"/>
    <w:tmpl w:val="424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02BEE"/>
    <w:multiLevelType w:val="multilevel"/>
    <w:tmpl w:val="EB7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318410">
    <w:abstractNumId w:val="1"/>
  </w:num>
  <w:num w:numId="2" w16cid:durableId="604848193">
    <w:abstractNumId w:val="0"/>
  </w:num>
  <w:num w:numId="3" w16cid:durableId="821046179">
    <w:abstractNumId w:val="2"/>
  </w:num>
  <w:num w:numId="4" w16cid:durableId="1006516796">
    <w:abstractNumId w:val="3"/>
  </w:num>
  <w:num w:numId="5" w16cid:durableId="1311522176">
    <w:abstractNumId w:val="5"/>
  </w:num>
  <w:num w:numId="6" w16cid:durableId="205291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79"/>
    <w:rsid w:val="001E1B67"/>
    <w:rsid w:val="00295203"/>
    <w:rsid w:val="002A0391"/>
    <w:rsid w:val="00637E67"/>
    <w:rsid w:val="009C15B4"/>
    <w:rsid w:val="00A31079"/>
    <w:rsid w:val="00B20474"/>
    <w:rsid w:val="00DB2C64"/>
    <w:rsid w:val="00F7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9B2ED"/>
  <w15:chartTrackingRefBased/>
  <w15:docId w15:val="{E0B26091-078B-D04A-AEDB-B5B921C3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7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1E1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8863">
      <w:bodyDiv w:val="1"/>
      <w:marLeft w:val="0"/>
      <w:marRight w:val="0"/>
      <w:marTop w:val="0"/>
      <w:marBottom w:val="0"/>
      <w:divBdr>
        <w:top w:val="none" w:sz="0" w:space="0" w:color="auto"/>
        <w:left w:val="none" w:sz="0" w:space="0" w:color="auto"/>
        <w:bottom w:val="none" w:sz="0" w:space="0" w:color="auto"/>
        <w:right w:val="none" w:sz="0" w:space="0" w:color="auto"/>
      </w:divBdr>
    </w:div>
    <w:div w:id="430273407">
      <w:bodyDiv w:val="1"/>
      <w:marLeft w:val="0"/>
      <w:marRight w:val="0"/>
      <w:marTop w:val="0"/>
      <w:marBottom w:val="0"/>
      <w:divBdr>
        <w:top w:val="none" w:sz="0" w:space="0" w:color="auto"/>
        <w:left w:val="none" w:sz="0" w:space="0" w:color="auto"/>
        <w:bottom w:val="none" w:sz="0" w:space="0" w:color="auto"/>
        <w:right w:val="none" w:sz="0" w:space="0" w:color="auto"/>
      </w:divBdr>
      <w:divsChild>
        <w:div w:id="985011292">
          <w:marLeft w:val="0"/>
          <w:marRight w:val="0"/>
          <w:marTop w:val="0"/>
          <w:marBottom w:val="0"/>
          <w:divBdr>
            <w:top w:val="single" w:sz="2" w:space="0" w:color="auto"/>
            <w:left w:val="single" w:sz="2" w:space="0" w:color="auto"/>
            <w:bottom w:val="single" w:sz="6" w:space="0" w:color="auto"/>
            <w:right w:val="single" w:sz="2" w:space="0" w:color="auto"/>
          </w:divBdr>
          <w:divsChild>
            <w:div w:id="143933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394810">
                  <w:marLeft w:val="0"/>
                  <w:marRight w:val="0"/>
                  <w:marTop w:val="0"/>
                  <w:marBottom w:val="0"/>
                  <w:divBdr>
                    <w:top w:val="single" w:sz="2" w:space="0" w:color="D9D9E3"/>
                    <w:left w:val="single" w:sz="2" w:space="0" w:color="D9D9E3"/>
                    <w:bottom w:val="single" w:sz="2" w:space="0" w:color="D9D9E3"/>
                    <w:right w:val="single" w:sz="2" w:space="0" w:color="D9D9E3"/>
                  </w:divBdr>
                  <w:divsChild>
                    <w:div w:id="1011180203">
                      <w:marLeft w:val="0"/>
                      <w:marRight w:val="0"/>
                      <w:marTop w:val="0"/>
                      <w:marBottom w:val="0"/>
                      <w:divBdr>
                        <w:top w:val="single" w:sz="2" w:space="0" w:color="D9D9E3"/>
                        <w:left w:val="single" w:sz="2" w:space="0" w:color="D9D9E3"/>
                        <w:bottom w:val="single" w:sz="2" w:space="0" w:color="D9D9E3"/>
                        <w:right w:val="single" w:sz="2" w:space="0" w:color="D9D9E3"/>
                      </w:divBdr>
                      <w:divsChild>
                        <w:div w:id="1174607141">
                          <w:marLeft w:val="0"/>
                          <w:marRight w:val="0"/>
                          <w:marTop w:val="0"/>
                          <w:marBottom w:val="0"/>
                          <w:divBdr>
                            <w:top w:val="single" w:sz="2" w:space="0" w:color="D9D9E3"/>
                            <w:left w:val="single" w:sz="2" w:space="0" w:color="D9D9E3"/>
                            <w:bottom w:val="single" w:sz="2" w:space="0" w:color="D9D9E3"/>
                            <w:right w:val="single" w:sz="2" w:space="0" w:color="D9D9E3"/>
                          </w:divBdr>
                          <w:divsChild>
                            <w:div w:id="75012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20</cp:revision>
  <dcterms:created xsi:type="dcterms:W3CDTF">2023-08-29T22:18:00Z</dcterms:created>
  <dcterms:modified xsi:type="dcterms:W3CDTF">2023-08-29T22:26:00Z</dcterms:modified>
</cp:coreProperties>
</file>