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20" w:rsidRPr="00BA4320" w:rsidRDefault="00BA4320" w:rsidP="00BA432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>Sushi-Runner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Efficient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solution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for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comfortable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delivery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systems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management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Application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for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sushi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delivery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services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accelerating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ordering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process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System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is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divided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into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Administrator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Moderator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Customer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and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Delivery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subsystems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Customer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can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easily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several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products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listed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in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application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Moderator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specifies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detailes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and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confirms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and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is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being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delivered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Administration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subsystem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allows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to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manage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available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meals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and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track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status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of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Convinient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tools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provided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by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Sushi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Runner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simplifies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processing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for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whole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sushi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delivery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business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BA4320" w:rsidRPr="00BA4320" w:rsidRDefault="00BA4320" w:rsidP="00BA4320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4320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3pt" o:hralign="center" o:hrstd="t" o:hrnoshade="t" o:hr="t" fillcolor="#24292e" stroked="f"/>
        </w:pict>
      </w:r>
    </w:p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</w:p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Subsystems</w:t>
      </w:r>
      <w:proofErr w:type="spellEnd"/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Moderator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Management</w:t>
      </w:r>
      <w:proofErr w:type="spellEnd"/>
    </w:p>
    <w:tbl>
      <w:tblPr>
        <w:tblW w:w="91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522"/>
        <w:gridCol w:w="5015"/>
        <w:gridCol w:w="1638"/>
      </w:tblGrid>
      <w:tr w:rsidR="00BA4320" w:rsidRPr="00BA4320" w:rsidTr="00BA432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Use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Action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Method</w:t>
            </w:r>
            <w:proofErr w:type="spellEnd"/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MM1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Review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Reviews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MM2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Change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Edits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MM3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Confirm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Comfirms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that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all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are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correct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valid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applicable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for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processing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</w:tbl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Chef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Managment</w:t>
      </w:r>
      <w:proofErr w:type="spellEnd"/>
    </w:p>
    <w:tbl>
      <w:tblPr>
        <w:tblW w:w="97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168"/>
        <w:gridCol w:w="5022"/>
        <w:gridCol w:w="1652"/>
      </w:tblGrid>
      <w:tr w:rsidR="00BA4320" w:rsidRPr="00BA4320" w:rsidTr="00BA432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Use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Action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Method</w:t>
            </w:r>
            <w:proofErr w:type="spellEnd"/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OM1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View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lastRenderedPageBreak/>
              <w:t>details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lastRenderedPageBreak/>
              <w:t>Sees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checks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to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get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list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lastRenderedPageBreak/>
              <w:t>of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lastRenderedPageBreak/>
              <w:t>-</w:t>
            </w:r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lastRenderedPageBreak/>
              <w:t>OM2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Accept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Accepts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starts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processing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OM3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Reject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Rejects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for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valid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reason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OM4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Change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availability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Change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availability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depending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on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fact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whether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pesent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available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OM5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Finish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Finishes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notifies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manager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about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</w:tbl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Customer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Management</w:t>
      </w:r>
      <w:proofErr w:type="spellEnd"/>
    </w:p>
    <w:tbl>
      <w:tblPr>
        <w:tblW w:w="92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945"/>
        <w:gridCol w:w="4572"/>
        <w:gridCol w:w="1834"/>
      </w:tblGrid>
      <w:tr w:rsidR="00BA4320" w:rsidRPr="00BA4320" w:rsidTr="00BA432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Use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Action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Method</w:t>
            </w:r>
            <w:proofErr w:type="spellEnd"/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CM1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Search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Searches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if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specific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present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available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CM2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Add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to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Adds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to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BA432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CM3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Place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Confirms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list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of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in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places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A4320" w:rsidRPr="00BA4320" w:rsidRDefault="00BA4320" w:rsidP="00BA4320">
            <w:pPr>
              <w:spacing w:after="240" w:line="240" w:lineRule="auto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</w:tbl>
    <w:p w:rsidR="00BA4320" w:rsidRPr="00BA4320" w:rsidRDefault="00BA4320" w:rsidP="00BA4320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A4320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3pt" o:hralign="center" o:hrstd="t" o:hrnoshade="t" o:hr="t" fillcolor="#24292e" stroked="f"/>
        </w:pict>
      </w:r>
    </w:p>
    <w:p w:rsidR="00BA4320" w:rsidRDefault="00BA4320" w:rsidP="00BA4320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</w:p>
    <w:p w:rsidR="00BA4320" w:rsidRDefault="00BA4320" w:rsidP="00BA4320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</w:p>
    <w:p w:rsidR="00BA4320" w:rsidRDefault="00BA4320" w:rsidP="00BA4320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</w:p>
    <w:p w:rsidR="00BA4320" w:rsidRDefault="00BA4320" w:rsidP="00BA4320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lastRenderedPageBreak/>
        <w:t xml:space="preserve">1.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diagrams</w:t>
      </w:r>
      <w:proofErr w:type="spellEnd"/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1.1.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General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4A4AC48B" wp14:editId="3162DA05">
            <wp:extent cx="6172200" cy="4075554"/>
            <wp:effectExtent l="0" t="0" r="0" b="1270"/>
            <wp:docPr id="6" name="Рисунок 6" descr="https://raw.githubusercontent.com/antooa/Sushi-Runner/dev/Diagrams/General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ntooa/Sushi-Runner/dev/Diagrams/GeneralUseCa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15" cy="407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1.2.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Customer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3852BD45" wp14:editId="5933D688">
            <wp:extent cx="3571875" cy="3132176"/>
            <wp:effectExtent l="0" t="0" r="0" b="0"/>
            <wp:docPr id="5" name="Рисунок 5" descr="https://raw.githubusercontent.com/antooa/Sushi-Runner/dev/Diagrams/Customer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antooa/Sushi-Runner/dev/Diagrams/Customer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46" cy="313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Default="00BA4320" w:rsidP="00BA4320">
      <w:pPr>
        <w:shd w:val="clear" w:color="auto" w:fill="FFFFFF"/>
        <w:spacing w:before="360" w:after="24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</w:p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bookmarkStart w:id="0" w:name="_GoBack"/>
      <w:bookmarkEnd w:id="0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lastRenderedPageBreak/>
        <w:t xml:space="preserve">1.3.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Chef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34BA10C6" wp14:editId="61224EF3">
            <wp:extent cx="5329555" cy="4763135"/>
            <wp:effectExtent l="0" t="0" r="4445" b="0"/>
            <wp:docPr id="4" name="Рисунок 4" descr="https://raw.githubusercontent.com/antooa/Sushi-Runner/dev/Diagrams/Kitchen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antooa/Sushi-Runner/dev/Diagrams/KitchenUseCase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1.4.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Moderator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7C3BA401" wp14:editId="170FB181">
            <wp:extent cx="4406729" cy="3619500"/>
            <wp:effectExtent l="0" t="0" r="0" b="0"/>
            <wp:docPr id="3" name="Рисунок 3" descr="https://raw.githubusercontent.com/antooa/Sushi-Runner/dev/Diagrams/Moderator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antooa/Sushi-Runner/dev/Diagrams/ModeratorUseCas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31" cy="362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2.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Sequence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50194DFF" wp14:editId="75D208F3">
            <wp:extent cx="6067425" cy="4449085"/>
            <wp:effectExtent l="0" t="0" r="0" b="8890"/>
            <wp:docPr id="2" name="Рисунок 2" descr="https://raw.githubusercontent.com/antooa/Sushi-Runner/dev/Diagrams/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antooa/Sushi-Runner/dev/Diagrams/Sequence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77" cy="444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3.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Class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A72F4E" w:rsidRPr="00BA4320" w:rsidRDefault="00BA4320" w:rsidP="00BA432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US"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30BB8CBA" wp14:editId="261284A1">
            <wp:extent cx="5638800" cy="3702454"/>
            <wp:effectExtent l="0" t="0" r="0" b="0"/>
            <wp:docPr id="1" name="Рисунок 1" descr="https://raw.githubusercontent.com/antooa/Sushi-Runner/dev/Diagrams/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antooa/Sushi-Runner/dev/Diagrams/Domain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1" cy="370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F4E" w:rsidRPr="00BA4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20"/>
    <w:rsid w:val="0051388C"/>
    <w:rsid w:val="005F17E1"/>
    <w:rsid w:val="00B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4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BA4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A4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32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A432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A432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A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A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4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4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BA4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A4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32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A432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A432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A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A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4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1100</Words>
  <Characters>628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2019-03-29T13:23:00Z</dcterms:created>
  <dcterms:modified xsi:type="dcterms:W3CDTF">2019-03-29T13:32:00Z</dcterms:modified>
</cp:coreProperties>
</file>