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 Integrador — Hito I corregido</w:t>
      </w:r>
    </w:p>
    <w:p>
      <w:pPr>
        <w:pStyle w:val="Heading2"/>
      </w:pPr>
      <w:r>
        <w:t>Estrategia de adopción tecnológica 2026–2029</w:t>
      </w:r>
    </w:p>
    <w:p>
      <w:r>
        <w:rPr>
          <w:b w:val="0"/>
        </w:rPr>
      </w:r>
      <w:r>
        <w:rPr>
          <w:b/>
        </w:rPr>
        <w:t>Constructora Andina S.A.C. — Grupo 1 — Semana 5</w:t>
      </w:r>
      <w:r>
        <w:rPr>
          <w:b w:val="0"/>
        </w:rPr>
      </w:r>
    </w:p>
    <w:p>
      <w:r>
        <w:rPr>
          <w:b w:val="0"/>
        </w:rPr>
        <w:t>Universidad Nacional Mayor de San Marcos — FISI — Ingeniería de Software.</w:t>
      </w:r>
    </w:p>
    <w:p>
      <w:r>
        <w:rPr>
          <w:b w:val="0"/>
        </w:rPr>
        <w:t>Curso: Tendencias en Ingeniería de Software y Gestión. Docente: Mg. PMP Yamil Quiñones Nieto.</w:t>
      </w:r>
    </w:p>
    <w:p>
      <w:r>
        <w:rPr>
          <w:b w:val="0"/>
        </w:rPr>
        <w:t>Integrantes: Anthony Romani, Max Astuhuaman, Guillermo Calle y Pablo Mendoza.</w:t>
      </w:r>
    </w:p>
    <w:p>
      <w:r>
        <w:rPr>
          <w:b w:val="0"/>
        </w:rPr>
        <w:t xml:space="preserve">Versión documental: </w:t>
      </w:r>
      <w:r>
        <w:rPr>
          <w:b/>
        </w:rPr>
        <w:t>v1.1</w:t>
      </w:r>
      <w:r>
        <w:rPr>
          <w:b w:val="0"/>
        </w:rPr>
        <w:t xml:space="preserve">. Fecha de corrección: </w:t>
      </w:r>
      <w:r>
        <w:rPr>
          <w:b/>
        </w:rPr>
        <w:t>24/10/2026</w:t>
      </w:r>
      <w:r>
        <w:rPr>
          <w:b w:val="0"/>
        </w:rPr>
        <w:t xml:space="preserve">. Arquitectura objetivo: </w:t>
      </w:r>
      <w:r>
        <w:rPr>
          <w:b/>
        </w:rPr>
        <w:t>TO-BE v0.1 revisada</w:t>
      </w:r>
      <w:r>
        <w:rPr>
          <w:b w:val="0"/>
        </w:rPr>
        <w:t>.</w:t>
      </w:r>
    </w:p>
    <w:p>
      <w:r>
        <w:rPr>
          <w:b w:val="0"/>
        </w:rPr>
        <w:t>Peso de la semana 5: 8 %; acumulado curricular hasta semana 5: 25 %. No es una calificación obtenida.</w:t>
      </w:r>
    </w:p>
    <w:p>
      <w:pPr>
        <w:pStyle w:val="Heading2"/>
      </w:pPr>
      <w:r>
        <w:t>1. Control de cambios y alcance de la corrección</w:t>
      </w:r>
    </w:p>
    <w:p>
      <w:r>
        <w:rPr>
          <w:b w:val="0"/>
        </w:rPr>
        <w:t>El caso es académico y ficticio, inspirado en un proceso funcional anonimizado. El equipo confirmó durante esta revisión que el ERP de referencia es propio y está desarrollado en CodeIgniter y MySQL. Esta confirmación no revela versiones, esquema, servidores, datos ni configuraciones internas.</w:t>
      </w:r>
    </w:p>
    <w:p>
      <w:r>
        <w:rPr>
          <w:b w:val="0"/>
        </w:rPr>
        <w:t>Se conserva el ERP: no se propone reemplazarlo, migrarlo a otro producto ni reescribirlo. Las versiones históricas de semanas 1–5 se mantienen intactas. Este documento las integra y corrige; no acredita una entrega retroactiva ni modifica automáticamente una nota previa. Los registros y anexos v1.1 forman parte de esta versión.</w:t>
      </w:r>
    </w:p>
    <w:tbl>
      <w:tblPr>
        <w:tblStyle w:val="LightShading-Accent1"/>
        <w:tblW w:type="auto" w:w="0"/>
        <w:tblLook w:firstColumn="1" w:firstRow="1" w:lastColumn="0" w:lastRow="0" w:noHBand="0" w:noVBand="1" w:val="04A0"/>
      </w:tblPr>
      <w:tblGrid>
        <w:gridCol w:w="3326"/>
        <w:gridCol w:w="3326"/>
        <w:gridCol w:w="3326"/>
      </w:tblGrid>
      <w:tr>
        <w:trPr>
          <w:tblHeader/>
          <w:cantSplit/>
        </w:trPr>
        <w:tc>
          <w:tcPr>
            <w:tcW w:type="dxa" w:w="3326"/>
          </w:tcPr>
          <w:p>
            <w:r>
              <w:rPr>
                <w:sz w:val="16"/>
              </w:rPr>
              <w:t>Cambio</w:t>
            </w:r>
          </w:p>
        </w:tc>
        <w:tc>
          <w:tcPr>
            <w:tcW w:type="dxa" w:w="3326"/>
          </w:tcPr>
          <w:p>
            <w:r>
              <w:rPr>
                <w:sz w:val="16"/>
              </w:rPr>
              <w:t>Situación anterior</w:t>
            </w:r>
          </w:p>
        </w:tc>
        <w:tc>
          <w:tcPr>
            <w:tcW w:type="dxa" w:w="3326"/>
          </w:tcPr>
          <w:p>
            <w:r>
              <w:rPr>
                <w:sz w:val="16"/>
              </w:rPr>
              <w:t>Corrección y motivo</w:t>
            </w:r>
          </w:p>
        </w:tc>
      </w:tr>
      <w:tr>
        <w:trPr>
          <w:cantSplit/>
        </w:trPr>
        <w:tc>
          <w:tcPr>
            <w:tcW w:type="dxa" w:w="3326"/>
          </w:tcPr>
          <w:p>
            <w:r>
              <w:rPr>
                <w:sz w:val="16"/>
              </w:rPr>
              <w:t>C-01</w:t>
            </w:r>
          </w:p>
        </w:tc>
        <w:tc>
          <w:tcPr>
            <w:tcW w:type="dxa" w:w="3326"/>
          </w:tcPr>
          <w:p>
            <w:r>
              <w:rPr>
                <w:sz w:val="16"/>
              </w:rPr>
              <w:t>Odoo 16 / PostgreSQL 15 presentados como AS-IS</w:t>
            </w:r>
          </w:p>
        </w:tc>
        <w:tc>
          <w:tcPr>
            <w:tcW w:type="dxa" w:w="3326"/>
          </w:tcPr>
          <w:p>
            <w:r>
              <w:rPr>
                <w:sz w:val="16"/>
              </w:rPr>
              <w:t>ERP propio CodeIgniter / MySQL, según aclaración del equipo; versiones no confirmadas</w:t>
            </w:r>
          </w:p>
        </w:tc>
      </w:tr>
      <w:tr>
        <w:trPr>
          <w:cantSplit/>
        </w:trPr>
        <w:tc>
          <w:tcPr>
            <w:tcW w:type="dxa" w:w="3326"/>
          </w:tcPr>
          <w:p>
            <w:r>
              <w:rPr>
                <w:sz w:val="16"/>
              </w:rPr>
              <w:t>C-02</w:t>
            </w:r>
          </w:p>
        </w:tc>
        <w:tc>
          <w:tcPr>
            <w:tcW w:type="dxa" w:w="3326"/>
          </w:tcPr>
          <w:p>
            <w:r>
              <w:rPr>
                <w:sz w:val="16"/>
              </w:rPr>
              <w:t>Dos personas TI, dos servidores, Hyper-V, NAS y Microsoft 365 como hechos</w:t>
            </w:r>
          </w:p>
        </w:tc>
        <w:tc>
          <w:tcPr>
            <w:tcW w:type="dxa" w:w="3326"/>
          </w:tcPr>
          <w:p>
            <w:r>
              <w:rPr>
                <w:sz w:val="16"/>
              </w:rPr>
              <w:t>Se retiran esas afirmaciones: no existe confirmación de inventario o dotación</w:t>
            </w:r>
          </w:p>
        </w:tc>
      </w:tr>
      <w:tr>
        <w:trPr>
          <w:cantSplit/>
        </w:trPr>
        <w:tc>
          <w:tcPr>
            <w:tcW w:type="dxa" w:w="3326"/>
          </w:tcPr>
          <w:p>
            <w:r>
              <w:rPr>
                <w:sz w:val="16"/>
              </w:rPr>
              <w:t>C-03</w:t>
            </w:r>
          </w:p>
        </w:tc>
        <w:tc>
          <w:tcPr>
            <w:tcW w:type="dxa" w:w="3326"/>
          </w:tcPr>
          <w:p>
            <w:r>
              <w:rPr>
                <w:sz w:val="16"/>
              </w:rPr>
              <w:t>Entrevistas, quejas y observaciones de madurez presentadas como evidencia</w:t>
            </w:r>
          </w:p>
        </w:tc>
        <w:tc>
          <w:tcPr>
            <w:tcW w:type="dxa" w:w="3326"/>
          </w:tcPr>
          <w:p>
            <w:r>
              <w:rPr>
                <w:sz w:val="16"/>
              </w:rPr>
              <w:t>Diagnóstico hipotético del escenario académico; no se afirman entrevistas realizadas</w:t>
            </w:r>
          </w:p>
        </w:tc>
      </w:tr>
      <w:tr>
        <w:trPr>
          <w:cantSplit/>
        </w:trPr>
        <w:tc>
          <w:tcPr>
            <w:tcW w:type="dxa" w:w="3326"/>
          </w:tcPr>
          <w:p>
            <w:r>
              <w:rPr>
                <w:sz w:val="16"/>
              </w:rPr>
              <w:t>C-04</w:t>
            </w:r>
          </w:p>
        </w:tc>
        <w:tc>
          <w:tcPr>
            <w:tcW w:type="dxa" w:w="3326"/>
          </w:tcPr>
          <w:p>
            <w:r>
              <w:rPr>
                <w:sz w:val="16"/>
              </w:rPr>
              <w:t>IDs D-06–D-08 repetidos entre semanas 2 y 4</w:t>
            </w:r>
          </w:p>
        </w:tc>
        <w:tc>
          <w:tcPr>
            <w:tcW w:type="dxa" w:w="3326"/>
          </w:tcPr>
          <w:p>
            <w:r>
              <w:rPr>
                <w:sz w:val="16"/>
              </w:rPr>
              <w:t>Se preservan D-06–D-10 de S2; S4 se identifica como D-11–D-13</w:t>
            </w:r>
          </w:p>
        </w:tc>
      </w:tr>
      <w:tr>
        <w:trPr>
          <w:cantSplit/>
        </w:trPr>
        <w:tc>
          <w:tcPr>
            <w:tcW w:type="dxa" w:w="3326"/>
          </w:tcPr>
          <w:p>
            <w:r>
              <w:rPr>
                <w:sz w:val="16"/>
              </w:rPr>
              <w:t>C-05</w:t>
            </w:r>
          </w:p>
        </w:tc>
        <w:tc>
          <w:tcPr>
            <w:tcW w:type="dxa" w:w="3326"/>
          </w:tcPr>
          <w:p>
            <w:r>
              <w:rPr>
                <w:sz w:val="16"/>
              </w:rPr>
              <w:t>Airflow, dbt, réplica y stack de monitoreo seleccionados sin dimensionamiento</w:t>
            </w:r>
          </w:p>
        </w:tc>
        <w:tc>
          <w:tcPr>
            <w:tcW w:type="dxa" w:w="3326"/>
          </w:tcPr>
          <w:p>
            <w:r>
              <w:rPr>
                <w:sz w:val="16"/>
              </w:rPr>
              <w:t>TO-BE mínimo por lotes; productos especializados condicionados a evidencia</w:t>
            </w:r>
          </w:p>
        </w:tc>
      </w:tr>
      <w:tr>
        <w:trPr>
          <w:cantSplit/>
        </w:trPr>
        <w:tc>
          <w:tcPr>
            <w:tcW w:type="dxa" w:w="3326"/>
          </w:tcPr>
          <w:p>
            <w:r>
              <w:rPr>
                <w:sz w:val="16"/>
              </w:rPr>
              <w:t>C-06</w:t>
            </w:r>
          </w:p>
        </w:tc>
        <w:tc>
          <w:tcPr>
            <w:tcW w:type="dxa" w:w="3326"/>
          </w:tcPr>
          <w:p>
            <w:r>
              <w:rPr>
                <w:sz w:val="16"/>
              </w:rPr>
              <w:t>MAPE promedio tratado como límite por partida; H2 y H3 implícitamente demostradas</w:t>
            </w:r>
          </w:p>
        </w:tc>
        <w:tc>
          <w:tcPr>
            <w:tcW w:type="dxa" w:w="3326"/>
          </w:tcPr>
          <w:p>
            <w:r>
              <w:rPr>
                <w:sz w:val="16"/>
              </w:rPr>
              <w:t>H1 descriptiva y sintética; H2 y H3 pendientes; reglas de decisión uniformes</w:t>
            </w:r>
          </w:p>
        </w:tc>
      </w:tr>
      <w:tr>
        <w:trPr>
          <w:cantSplit/>
        </w:trPr>
        <w:tc>
          <w:tcPr>
            <w:tcW w:type="dxa" w:w="3326"/>
          </w:tcPr>
          <w:p>
            <w:r>
              <w:rPr>
                <w:sz w:val="16"/>
              </w:rPr>
              <w:t>C-07</w:t>
            </w:r>
          </w:p>
        </w:tc>
        <w:tc>
          <w:tcPr>
            <w:tcW w:type="dxa" w:w="3326"/>
          </w:tcPr>
          <w:p>
            <w:r>
              <w:rPr>
                <w:sz w:val="16"/>
              </w:rPr>
              <w:t>Excel S5 con solo registros de S1</w:t>
            </w:r>
          </w:p>
        </w:tc>
        <w:tc>
          <w:tcPr>
            <w:tcW w:type="dxa" w:w="3326"/>
          </w:tcPr>
          <w:p>
            <w:r>
              <w:rPr>
                <w:sz w:val="16"/>
              </w:rPr>
              <w:t>Libro v1.1 regenerado desde tablas de este documento y registro histórico de S1</w:t>
            </w:r>
          </w:p>
        </w:tc>
      </w:tr>
      <w:tr>
        <w:trPr>
          <w:cantSplit/>
        </w:trPr>
        <w:tc>
          <w:tcPr>
            <w:tcW w:type="dxa" w:w="3326"/>
          </w:tcPr>
          <w:p>
            <w:r>
              <w:rPr>
                <w:sz w:val="16"/>
              </w:rPr>
              <w:t>C-08</w:t>
            </w:r>
          </w:p>
        </w:tc>
        <w:tc>
          <w:tcPr>
            <w:tcW w:type="dxa" w:w="3326"/>
          </w:tcPr>
          <w:p>
            <w:r>
              <w:rPr>
                <w:sz w:val="16"/>
              </w:rPr>
              <w:t>Semana 6 descrita como cierre de arquitectura y Radar final</w:t>
            </w:r>
          </w:p>
        </w:tc>
        <w:tc>
          <w:tcPr>
            <w:tcW w:type="dxa" w:w="3326"/>
          </w:tcPr>
          <w:p>
            <w:r>
              <w:rPr>
                <w:sz w:val="16"/>
              </w:rPr>
              <w:t>S6 corresponde a AI-Native SDLC; Radar v1.0 final en S14</w:t>
            </w:r>
          </w:p>
        </w:tc>
      </w:tr>
    </w:tbl>
    <w:p/>
    <w:p>
      <w:r>
        <w:rPr>
          <w:b w:val="0"/>
        </w:rPr>
        <w:t>La revisión corrige interpretación y coherencia. No se inventan resultados, precios, entrevistas, firmas ni contribuciones individuales. Los datos de negocio distintos de la aclaración tecnológica son supuestos o características del caso, no hallazgos de una auditoría empresarial.</w:t>
      </w:r>
    </w:p>
    <w:p>
      <w:pPr>
        <w:pStyle w:val="Heading2"/>
      </w:pPr>
      <w:r>
        <w:t>2. Consolidación de semana 1: caso, alcance y Charter</w:t>
      </w:r>
    </w:p>
    <w:p>
      <w:pPr>
        <w:pStyle w:val="Heading3"/>
      </w:pPr>
      <w:r>
        <w:t>2.1 Ficha y stakeholders</w:t>
      </w:r>
    </w:p>
    <w:p>
      <w:r>
        <w:rPr>
          <w:b w:val="0"/>
        </w:rPr>
        <w:t>Constructora Andina S.A.C. es una inmobiliaria-constructora peruana ficticia de tamaño mediano. Usuarios principales: Gerencia, Obra, Costos/Presupuestos, Administración, Compras/Logística y TI. Atiende contratantes y compradores inmobiliarios; las operaciones públicas solo se consideran si el contrato las requiere. El ERP registra obras, partidas, actividades, tareo, metrados, compras y costos. La normativa de edificación, seguridad laboral y protección de datos delimita el contexto descrito en S1; su aplicabilidad concreta requiere validar el contrato y el tratamiento de datos.</w:t>
      </w:r>
    </w:p>
    <w:p>
      <w:pPr>
        <w:pStyle w:val="Heading3"/>
      </w:pPr>
      <w:r>
        <w:t>2.2 Project Charter consolidado</w:t>
      </w:r>
    </w:p>
    <w:p>
      <w:r>
        <w:rPr>
          <w:b w:val="0"/>
        </w:rPr>
      </w:r>
      <w:r>
        <w:rPr>
          <w:b/>
        </w:rPr>
        <w:t>Problema:</w:t>
      </w:r>
      <w:r>
        <w:rPr>
          <w:b w:val="0"/>
        </w:rPr>
        <w:t xml:space="preserve"> los históricos de costos, horas y metrados no se reutilizan de manera integrada para presupuestar nuevas obras ni comparar sistemáticamente lo previsto con lo ejecutado.</w:t>
      </w:r>
    </w:p>
    <w:p>
      <w:r>
        <w:rPr>
          <w:b w:val="0"/>
        </w:rPr>
      </w:r>
      <w:r>
        <w:rPr>
          <w:b/>
        </w:rPr>
        <w:t>Oportunidad:</w:t>
      </w:r>
      <w:r>
        <w:rPr>
          <w:b w:val="0"/>
        </w:rPr>
        <w:t xml:space="preserve"> transformar registros existentes en referencias trazables de rendimiento y costo, sin reemplazar el ERP y antes de automatizar decisiones económicas con IA.</w:t>
      </w:r>
    </w:p>
    <w:p>
      <w:r>
        <w:rPr>
          <w:b w:val="0"/>
        </w:rPr>
      </w:r>
      <w:r>
        <w:rPr>
          <w:b/>
        </w:rPr>
        <w:t>Objetivo general:</w:t>
      </w:r>
      <w:r>
        <w:rPr>
          <w:b w:val="0"/>
        </w:rPr>
        <w:t xml:space="preserve"> diseñar una estrategia de adopción tecnológica 2026–2029 para mejorar planificación, presupuestación y control económico mediante información operacional confiable.</w:t>
      </w:r>
    </w:p>
    <w:p>
      <w:r>
        <w:rPr>
          <w:b w:val="0"/>
        </w:rPr>
      </w:r>
      <w:r>
        <w:rPr>
          <w:b/>
        </w:rPr>
        <w:t>Objetivos específicos:</w:t>
      </w:r>
      <w:r>
        <w:rPr>
          <w:b w:val="0"/>
        </w:rPr>
        <w:t xml:space="preserve"> (1) caracterizar procesos y brechas; (2) evaluar integración, datos, analítica, IA e ingeniería segura; (3) diseñar una arquitectura proporcional; (4) experimentar sobre incertidumbres; (5) definir una secuencia con valor, responsables, riesgos y criterios de continuidad.</w:t>
      </w:r>
    </w:p>
    <w:p>
      <w:r>
        <w:rPr>
          <w:b w:val="0"/>
        </w:rPr>
      </w:r>
      <w:r>
        <w:rPr>
          <w:b/>
        </w:rPr>
        <w:t>Alcance:</w:t>
      </w:r>
      <w:r>
        <w:rPr>
          <w:b w:val="0"/>
        </w:rPr>
        <w:t xml:space="preserve"> información de obras, partidas, actividades, tareo, metrados, costos, referencias históricas, presupuesto, analítica y controles relacionados. </w:t>
      </w:r>
      <w:r>
        <w:rPr>
          <w:b/>
        </w:rPr>
        <w:t>Fuera de alcance:</w:t>
      </w:r>
      <w:r>
        <w:rPr>
          <w:b w:val="0"/>
        </w:rPr>
        <w:t xml:space="preserve"> reemplazar el ERP, intervenir producción, modificar planillas laborales o automatizar decisiones económicas sin aprobación humana.</w:t>
      </w:r>
    </w:p>
    <w:p>
      <w:r>
        <w:rPr>
          <w:b w:val="0"/>
        </w:rPr>
      </w:r>
      <w:r>
        <w:rPr>
          <w:b/>
        </w:rPr>
        <w:t>Restricciones:</w:t>
      </w:r>
      <w:r>
        <w:rPr>
          <w:b w:val="0"/>
        </w:rPr>
        <w:t xml:space="preserve"> entorno académico, datos sintéticos o anonimizados autorizados, capacidades e infraestructura pendientes de validar, ausencia de presupuestos financieros reales. </w:t>
      </w:r>
      <w:r>
        <w:rPr>
          <w:b/>
        </w:rPr>
        <w:t>Éxito preliminar:</w:t>
      </w:r>
      <w:r>
        <w:rPr>
          <w:b w:val="0"/>
        </w:rPr>
        <w:t xml:space="preserve"> trazabilidad origen–indicador, decisiones justificadas, experimentos reproducibles y arquitectura explicable. No se atribuyen porcentajes de ahorro reales.</w:t>
      </w:r>
    </w:p>
    <w:p>
      <w:r>
        <w:rPr>
          <w:b w:val="0"/>
        </w:rPr>
        <w:t>La sección de Charter se mantiene breve; el documento histórico S1 contiene el Charter original de una página. Referencias internas históricas a S-08 deben entenderse como la brecha de la sección 3.1 de ese informe, no una inexistente sección 3.3. La versión vacía de su portada se conserva como defecto histórico, no se le asigna retrospectivamente una versión confirmada.</w:t>
      </w:r>
    </w:p>
    <w:p>
      <w:pPr>
        <w:pStyle w:val="Heading3"/>
      </w:pPr>
      <w:r>
        <w:t>2.3 Radar e Impact Canvas</w:t>
      </w:r>
    </w:p>
    <w:p>
      <w:r>
        <w:rPr>
          <w:b w:val="0"/>
        </w:rPr>
        <w:t xml:space="preserve">Se conserva el Radar v0.1 de S1, editable y exportado en </w:t>
      </w:r>
      <w:r>
        <w:rPr>
          <w:b w:val="0"/>
        </w:rPr>
        <w:t>radar/</w:t>
      </w:r>
      <w:r>
        <w:rPr>
          <w:b w:val="0"/>
        </w:rPr>
        <w:t>. Anillos: Adoptar = incorporar progresivamente la capacidad; Probar = experimentar; Evaluar = investigar pertinencia; Esperar = postergar. No equivalen a productos comprados ni a sistemas ya implantados.</w:t>
      </w:r>
    </w:p>
    <w:tbl>
      <w:tblPr>
        <w:tblStyle w:val="LightShading-Accent1"/>
        <w:tblW w:type="auto" w:w="0"/>
        <w:tblLook w:firstColumn="1" w:firstRow="1" w:lastColumn="0" w:lastRow="0" w:noHBand="0" w:noVBand="1" w:val="04A0"/>
      </w:tblPr>
      <w:tblGrid>
        <w:gridCol w:w="1996"/>
        <w:gridCol w:w="1996"/>
        <w:gridCol w:w="1996"/>
        <w:gridCol w:w="1996"/>
        <w:gridCol w:w="1996"/>
      </w:tblGrid>
      <w:tr>
        <w:trPr>
          <w:tblHeader/>
          <w:cantSplit/>
        </w:trPr>
        <w:tc>
          <w:tcPr>
            <w:tcW w:type="dxa" w:w="1996"/>
          </w:tcPr>
          <w:p>
            <w:r>
              <w:rPr>
                <w:sz w:val="16"/>
              </w:rPr>
              <w:t>ID</w:t>
            </w:r>
          </w:p>
        </w:tc>
        <w:tc>
          <w:tcPr>
            <w:tcW w:type="dxa" w:w="1996"/>
          </w:tcPr>
          <w:p>
            <w:r>
              <w:rPr>
                <w:sz w:val="16"/>
              </w:rPr>
              <w:t>Tendencia</w:t>
            </w:r>
          </w:p>
        </w:tc>
        <w:tc>
          <w:tcPr>
            <w:tcW w:type="dxa" w:w="1996"/>
          </w:tcPr>
          <w:p>
            <w:r>
              <w:rPr>
                <w:sz w:val="16"/>
              </w:rPr>
              <w:t>Cuadrante</w:t>
            </w:r>
          </w:p>
        </w:tc>
        <w:tc>
          <w:tcPr>
            <w:tcW w:type="dxa" w:w="1996"/>
          </w:tcPr>
          <w:p>
            <w:r>
              <w:rPr>
                <w:sz w:val="16"/>
              </w:rPr>
              <w:t>Anillo</w:t>
            </w:r>
          </w:p>
        </w:tc>
        <w:tc>
          <w:tcPr>
            <w:tcW w:type="dxa" w:w="1996"/>
          </w:tcPr>
          <w:p>
            <w:r>
              <w:rPr>
                <w:sz w:val="16"/>
              </w:rPr>
              <w:t>Justificación vigente</w:t>
            </w:r>
          </w:p>
        </w:tc>
      </w:tr>
      <w:tr>
        <w:trPr>
          <w:cantSplit/>
        </w:trPr>
        <w:tc>
          <w:tcPr>
            <w:tcW w:type="dxa" w:w="1996"/>
          </w:tcPr>
          <w:p>
            <w:r>
              <w:rPr>
                <w:sz w:val="16"/>
              </w:rPr>
              <w:t>T1</w:t>
            </w:r>
          </w:p>
        </w:tc>
        <w:tc>
          <w:tcPr>
            <w:tcW w:type="dxa" w:w="1996"/>
          </w:tcPr>
          <w:p>
            <w:r>
              <w:rPr>
                <w:sz w:val="16"/>
              </w:rPr>
              <w:t>APIs e integración</w:t>
            </w:r>
          </w:p>
        </w:tc>
        <w:tc>
          <w:tcPr>
            <w:tcW w:type="dxa" w:w="1996"/>
          </w:tcPr>
          <w:p>
            <w:r>
              <w:rPr>
                <w:sz w:val="16"/>
              </w:rPr>
              <w:t>Integración y arquitectura</w:t>
            </w:r>
          </w:p>
        </w:tc>
        <w:tc>
          <w:tcPr>
            <w:tcW w:type="dxa" w:w="1996"/>
          </w:tcPr>
          <w:p>
            <w:r>
              <w:rPr>
                <w:sz w:val="16"/>
              </w:rPr>
              <w:t>Adoptar</w:t>
            </w:r>
          </w:p>
        </w:tc>
        <w:tc>
          <w:tcPr>
            <w:tcW w:type="dxa" w:w="1996"/>
          </w:tcPr>
          <w:p>
            <w:r>
              <w:rPr>
                <w:sz w:val="16"/>
              </w:rPr>
              <w:t>Contratos de integración cuando exista consumidor; no exige API nueva para el piloto por lotes</w:t>
            </w:r>
          </w:p>
        </w:tc>
      </w:tr>
      <w:tr>
        <w:trPr>
          <w:cantSplit/>
        </w:trPr>
        <w:tc>
          <w:tcPr>
            <w:tcW w:type="dxa" w:w="1996"/>
          </w:tcPr>
          <w:p>
            <w:r>
              <w:rPr>
                <w:sz w:val="16"/>
              </w:rPr>
              <w:t>T2</w:t>
            </w:r>
          </w:p>
        </w:tc>
        <w:tc>
          <w:tcPr>
            <w:tcW w:type="dxa" w:w="1996"/>
          </w:tcPr>
          <w:p>
            <w:r>
              <w:rPr>
                <w:sz w:val="16"/>
              </w:rPr>
              <w:t>BI y analítica operacional</w:t>
            </w:r>
          </w:p>
        </w:tc>
        <w:tc>
          <w:tcPr>
            <w:tcW w:type="dxa" w:w="1996"/>
          </w:tcPr>
          <w:p>
            <w:r>
              <w:rPr>
                <w:sz w:val="16"/>
              </w:rPr>
              <w:t>Datos y analítica</w:t>
            </w:r>
          </w:p>
        </w:tc>
        <w:tc>
          <w:tcPr>
            <w:tcW w:type="dxa" w:w="1996"/>
          </w:tcPr>
          <w:p>
            <w:r>
              <w:rPr>
                <w:sz w:val="16"/>
              </w:rPr>
              <w:t>Adoptar</w:t>
            </w:r>
          </w:p>
        </w:tc>
        <w:tc>
          <w:tcPr>
            <w:tcW w:type="dxa" w:w="1996"/>
          </w:tcPr>
          <w:p>
            <w:r>
              <w:rPr>
                <w:sz w:val="16"/>
              </w:rPr>
              <w:t>Comparar previsto y ejecutado con definiciones comunes</w:t>
            </w:r>
          </w:p>
        </w:tc>
      </w:tr>
      <w:tr>
        <w:trPr>
          <w:cantSplit/>
        </w:trPr>
        <w:tc>
          <w:tcPr>
            <w:tcW w:type="dxa" w:w="1996"/>
          </w:tcPr>
          <w:p>
            <w:r>
              <w:rPr>
                <w:sz w:val="16"/>
              </w:rPr>
              <w:t>T3</w:t>
            </w:r>
          </w:p>
        </w:tc>
        <w:tc>
          <w:tcPr>
            <w:tcW w:type="dxa" w:w="1996"/>
          </w:tcPr>
          <w:p>
            <w:r>
              <w:rPr>
                <w:sz w:val="16"/>
              </w:rPr>
              <w:t>Gobierno y calidad de datos</w:t>
            </w:r>
          </w:p>
        </w:tc>
        <w:tc>
          <w:tcPr>
            <w:tcW w:type="dxa" w:w="1996"/>
          </w:tcPr>
          <w:p>
            <w:r>
              <w:rPr>
                <w:sz w:val="16"/>
              </w:rPr>
              <w:t>Datos y analítica</w:t>
            </w:r>
          </w:p>
        </w:tc>
        <w:tc>
          <w:tcPr>
            <w:tcW w:type="dxa" w:w="1996"/>
          </w:tcPr>
          <w:p>
            <w:r>
              <w:rPr>
                <w:sz w:val="16"/>
              </w:rPr>
              <w:t>Adoptar</w:t>
            </w:r>
          </w:p>
        </w:tc>
        <w:tc>
          <w:tcPr>
            <w:tcW w:type="dxa" w:w="1996"/>
          </w:tcPr>
          <w:p>
            <w:r>
              <w:rPr>
                <w:sz w:val="16"/>
              </w:rPr>
              <w:t>Validar referencias históricas antes de decidir</w:t>
            </w:r>
          </w:p>
        </w:tc>
      </w:tr>
      <w:tr>
        <w:trPr>
          <w:cantSplit/>
        </w:trPr>
        <w:tc>
          <w:tcPr>
            <w:tcW w:type="dxa" w:w="1996"/>
          </w:tcPr>
          <w:p>
            <w:r>
              <w:rPr>
                <w:sz w:val="16"/>
              </w:rPr>
              <w:t>T4</w:t>
            </w:r>
          </w:p>
        </w:tc>
        <w:tc>
          <w:tcPr>
            <w:tcW w:type="dxa" w:w="1996"/>
          </w:tcPr>
          <w:p>
            <w:r>
              <w:rPr>
                <w:sz w:val="16"/>
              </w:rPr>
              <w:t>Arquitectura analítica</w:t>
            </w:r>
          </w:p>
        </w:tc>
        <w:tc>
          <w:tcPr>
            <w:tcW w:type="dxa" w:w="1996"/>
          </w:tcPr>
          <w:p>
            <w:r>
              <w:rPr>
                <w:sz w:val="16"/>
              </w:rPr>
              <w:t>Datos y analítica</w:t>
            </w:r>
          </w:p>
        </w:tc>
        <w:tc>
          <w:tcPr>
            <w:tcW w:type="dxa" w:w="1996"/>
          </w:tcPr>
          <w:p>
            <w:r>
              <w:rPr>
                <w:sz w:val="16"/>
              </w:rPr>
              <w:t>Probar</w:t>
            </w:r>
          </w:p>
        </w:tc>
        <w:tc>
          <w:tcPr>
            <w:tcW w:type="dxa" w:w="1996"/>
          </w:tcPr>
          <w:p>
            <w:r>
              <w:rPr>
                <w:sz w:val="16"/>
              </w:rPr>
              <w:t>Probar separación de cargas y modelo acotado</w:t>
            </w:r>
          </w:p>
        </w:tc>
      </w:tr>
      <w:tr>
        <w:trPr>
          <w:cantSplit/>
        </w:trPr>
        <w:tc>
          <w:tcPr>
            <w:tcW w:type="dxa" w:w="1996"/>
          </w:tcPr>
          <w:p>
            <w:r>
              <w:rPr>
                <w:sz w:val="16"/>
              </w:rPr>
              <w:t>T5</w:t>
            </w:r>
          </w:p>
        </w:tc>
        <w:tc>
          <w:tcPr>
            <w:tcW w:type="dxa" w:w="1996"/>
          </w:tcPr>
          <w:p>
            <w:r>
              <w:rPr>
                <w:sz w:val="16"/>
              </w:rPr>
              <w:t>IA generativa operacional</w:t>
            </w:r>
          </w:p>
        </w:tc>
        <w:tc>
          <w:tcPr>
            <w:tcW w:type="dxa" w:w="1996"/>
          </w:tcPr>
          <w:p>
            <w:r>
              <w:rPr>
                <w:sz w:val="16"/>
              </w:rPr>
              <w:t>IA y automatización</w:t>
            </w:r>
          </w:p>
        </w:tc>
        <w:tc>
          <w:tcPr>
            <w:tcW w:type="dxa" w:w="1996"/>
          </w:tcPr>
          <w:p>
            <w:r>
              <w:rPr>
                <w:sz w:val="16"/>
              </w:rPr>
              <w:t>Probar</w:t>
            </w:r>
          </w:p>
        </w:tc>
        <w:tc>
          <w:tcPr>
            <w:tcW w:type="dxa" w:w="1996"/>
          </w:tcPr>
          <w:p>
            <w:r>
              <w:rPr>
                <w:sz w:val="16"/>
              </w:rPr>
              <w:t>Solo experimentos con datos autorizados y revisión humana</w:t>
            </w:r>
          </w:p>
        </w:tc>
      </w:tr>
      <w:tr>
        <w:trPr>
          <w:cantSplit/>
        </w:trPr>
        <w:tc>
          <w:tcPr>
            <w:tcW w:type="dxa" w:w="1996"/>
          </w:tcPr>
          <w:p>
            <w:r>
              <w:rPr>
                <w:sz w:val="16"/>
              </w:rPr>
              <w:t>T6</w:t>
            </w:r>
          </w:p>
        </w:tc>
        <w:tc>
          <w:tcPr>
            <w:tcW w:type="dxa" w:w="1996"/>
          </w:tcPr>
          <w:p>
            <w:r>
              <w:rPr>
                <w:sz w:val="16"/>
              </w:rPr>
              <w:t>RAG</w:t>
            </w:r>
          </w:p>
        </w:tc>
        <w:tc>
          <w:tcPr>
            <w:tcW w:type="dxa" w:w="1996"/>
          </w:tcPr>
          <w:p>
            <w:r>
              <w:rPr>
                <w:sz w:val="16"/>
              </w:rPr>
              <w:t>IA y automatización</w:t>
            </w:r>
          </w:p>
        </w:tc>
        <w:tc>
          <w:tcPr>
            <w:tcW w:type="dxa" w:w="1996"/>
          </w:tcPr>
          <w:p>
            <w:r>
              <w:rPr>
                <w:sz w:val="16"/>
              </w:rPr>
              <w:t>Evaluar</w:t>
            </w:r>
          </w:p>
        </w:tc>
        <w:tc>
          <w:tcPr>
            <w:tcW w:type="dxa" w:w="1996"/>
          </w:tcPr>
          <w:p>
            <w:r>
              <w:rPr>
                <w:sz w:val="16"/>
              </w:rPr>
              <w:t>No hay necesidad documental demostrada</w:t>
            </w:r>
          </w:p>
        </w:tc>
      </w:tr>
      <w:tr>
        <w:trPr>
          <w:cantSplit/>
        </w:trPr>
        <w:tc>
          <w:tcPr>
            <w:tcW w:type="dxa" w:w="1996"/>
          </w:tcPr>
          <w:p>
            <w:r>
              <w:rPr>
                <w:sz w:val="16"/>
              </w:rPr>
              <w:t>T7</w:t>
            </w:r>
          </w:p>
        </w:tc>
        <w:tc>
          <w:tcPr>
            <w:tcW w:type="dxa" w:w="1996"/>
          </w:tcPr>
          <w:p>
            <w:r>
              <w:rPr>
                <w:sz w:val="16"/>
              </w:rPr>
              <w:t>Agentes de IA</w:t>
            </w:r>
          </w:p>
        </w:tc>
        <w:tc>
          <w:tcPr>
            <w:tcW w:type="dxa" w:w="1996"/>
          </w:tcPr>
          <w:p>
            <w:r>
              <w:rPr>
                <w:sz w:val="16"/>
              </w:rPr>
              <w:t>IA y automatización</w:t>
            </w:r>
          </w:p>
        </w:tc>
        <w:tc>
          <w:tcPr>
            <w:tcW w:type="dxa" w:w="1996"/>
          </w:tcPr>
          <w:p>
            <w:r>
              <w:rPr>
                <w:sz w:val="16"/>
              </w:rPr>
              <w:t>Esperar</w:t>
            </w:r>
          </w:p>
        </w:tc>
        <w:tc>
          <w:tcPr>
            <w:tcW w:type="dxa" w:w="1996"/>
          </w:tcPr>
          <w:p>
            <w:r>
              <w:rPr>
                <w:sz w:val="16"/>
              </w:rPr>
              <w:t>No delegar acciones económicas ni escritura al ERP</w:t>
            </w:r>
          </w:p>
        </w:tc>
      </w:tr>
      <w:tr>
        <w:trPr>
          <w:cantSplit/>
        </w:trPr>
        <w:tc>
          <w:tcPr>
            <w:tcW w:type="dxa" w:w="1996"/>
          </w:tcPr>
          <w:p>
            <w:r>
              <w:rPr>
                <w:sz w:val="16"/>
              </w:rPr>
              <w:t>T8</w:t>
            </w:r>
          </w:p>
        </w:tc>
        <w:tc>
          <w:tcPr>
            <w:tcW w:type="dxa" w:w="1996"/>
          </w:tcPr>
          <w:p>
            <w:r>
              <w:rPr>
                <w:sz w:val="16"/>
              </w:rPr>
              <w:t>Eventos</w:t>
            </w:r>
          </w:p>
        </w:tc>
        <w:tc>
          <w:tcPr>
            <w:tcW w:type="dxa" w:w="1996"/>
          </w:tcPr>
          <w:p>
            <w:r>
              <w:rPr>
                <w:sz w:val="16"/>
              </w:rPr>
              <w:t>Integración y arquitectura</w:t>
            </w:r>
          </w:p>
        </w:tc>
        <w:tc>
          <w:tcPr>
            <w:tcW w:type="dxa" w:w="1996"/>
          </w:tcPr>
          <w:p>
            <w:r>
              <w:rPr>
                <w:sz w:val="16"/>
              </w:rPr>
              <w:t>Evaluar</w:t>
            </w:r>
          </w:p>
        </w:tc>
        <w:tc>
          <w:tcPr>
            <w:tcW w:type="dxa" w:w="1996"/>
          </w:tcPr>
          <w:p>
            <w:r>
              <w:rPr>
                <w:sz w:val="16"/>
              </w:rPr>
              <w:t>No hay requisito probado de tiempo real</w:t>
            </w:r>
          </w:p>
        </w:tc>
      </w:tr>
      <w:tr>
        <w:trPr>
          <w:cantSplit/>
        </w:trPr>
        <w:tc>
          <w:tcPr>
            <w:tcW w:type="dxa" w:w="1996"/>
          </w:tcPr>
          <w:p>
            <w:r>
              <w:rPr>
                <w:sz w:val="16"/>
              </w:rPr>
              <w:t>T9</w:t>
            </w:r>
          </w:p>
        </w:tc>
        <w:tc>
          <w:tcPr>
            <w:tcW w:type="dxa" w:w="1996"/>
          </w:tcPr>
          <w:p>
            <w:r>
              <w:rPr>
                <w:sz w:val="16"/>
              </w:rPr>
              <w:t>DevSecOps / SSDF</w:t>
            </w:r>
          </w:p>
        </w:tc>
        <w:tc>
          <w:tcPr>
            <w:tcW w:type="dxa" w:w="1996"/>
          </w:tcPr>
          <w:p>
            <w:r>
              <w:rPr>
                <w:sz w:val="16"/>
              </w:rPr>
              <w:t>Ingeniería y operación</w:t>
            </w:r>
          </w:p>
        </w:tc>
        <w:tc>
          <w:tcPr>
            <w:tcW w:type="dxa" w:w="1996"/>
          </w:tcPr>
          <w:p>
            <w:r>
              <w:rPr>
                <w:sz w:val="16"/>
              </w:rPr>
              <w:t>Adoptar</w:t>
            </w:r>
          </w:p>
        </w:tc>
        <w:tc>
          <w:tcPr>
            <w:tcW w:type="dxa" w:w="1996"/>
          </w:tcPr>
          <w:p>
            <w:r>
              <w:rPr>
                <w:sz w:val="16"/>
              </w:rPr>
              <w:t>Pruebas, revisión y secretos fuera del repositorio</w:t>
            </w:r>
          </w:p>
        </w:tc>
      </w:tr>
      <w:tr>
        <w:trPr>
          <w:cantSplit/>
        </w:trPr>
        <w:tc>
          <w:tcPr>
            <w:tcW w:type="dxa" w:w="1996"/>
          </w:tcPr>
          <w:p>
            <w:r>
              <w:rPr>
                <w:sz w:val="16"/>
              </w:rPr>
              <w:t>T10</w:t>
            </w:r>
          </w:p>
        </w:tc>
        <w:tc>
          <w:tcPr>
            <w:tcW w:type="dxa" w:w="1996"/>
          </w:tcPr>
          <w:p>
            <w:r>
              <w:rPr>
                <w:sz w:val="16"/>
              </w:rPr>
              <w:t>Observabilidad</w:t>
            </w:r>
          </w:p>
        </w:tc>
        <w:tc>
          <w:tcPr>
            <w:tcW w:type="dxa" w:w="1996"/>
          </w:tcPr>
          <w:p>
            <w:r>
              <w:rPr>
                <w:sz w:val="16"/>
              </w:rPr>
              <w:t>Ingeniería y operación</w:t>
            </w:r>
          </w:p>
        </w:tc>
        <w:tc>
          <w:tcPr>
            <w:tcW w:type="dxa" w:w="1996"/>
          </w:tcPr>
          <w:p>
            <w:r>
              <w:rPr>
                <w:sz w:val="16"/>
              </w:rPr>
              <w:t>Probar</w:t>
            </w:r>
          </w:p>
        </w:tc>
        <w:tc>
          <w:tcPr>
            <w:tcW w:type="dxa" w:w="1996"/>
          </w:tcPr>
          <w:p>
            <w:r>
              <w:rPr>
                <w:sz w:val="16"/>
              </w:rPr>
              <w:t>Primero registros de ejecución y frescura del dato</w:t>
            </w:r>
          </w:p>
        </w:tc>
      </w:tr>
      <w:tr>
        <w:trPr>
          <w:cantSplit/>
        </w:trPr>
        <w:tc>
          <w:tcPr>
            <w:tcW w:type="dxa" w:w="1996"/>
          </w:tcPr>
          <w:p>
            <w:r>
              <w:rPr>
                <w:sz w:val="16"/>
              </w:rPr>
              <w:t>T11</w:t>
            </w:r>
          </w:p>
        </w:tc>
        <w:tc>
          <w:tcPr>
            <w:tcW w:type="dxa" w:w="1996"/>
          </w:tcPr>
          <w:p>
            <w:r>
              <w:rPr>
                <w:sz w:val="16"/>
              </w:rPr>
              <w:t>Platform Engineering / IDP</w:t>
            </w:r>
          </w:p>
        </w:tc>
        <w:tc>
          <w:tcPr>
            <w:tcW w:type="dxa" w:w="1996"/>
          </w:tcPr>
          <w:p>
            <w:r>
              <w:rPr>
                <w:sz w:val="16"/>
              </w:rPr>
              <w:t>Ingeniería y operación</w:t>
            </w:r>
          </w:p>
        </w:tc>
        <w:tc>
          <w:tcPr>
            <w:tcW w:type="dxa" w:w="1996"/>
          </w:tcPr>
          <w:p>
            <w:r>
              <w:rPr>
                <w:sz w:val="16"/>
              </w:rPr>
              <w:t>Esperar</w:t>
            </w:r>
          </w:p>
        </w:tc>
        <w:tc>
          <w:tcPr>
            <w:tcW w:type="dxa" w:w="1996"/>
          </w:tcPr>
          <w:p>
            <w:r>
              <w:rPr>
                <w:sz w:val="16"/>
              </w:rPr>
              <w:t>Fricción y escala no dimensionadas</w:t>
            </w:r>
          </w:p>
        </w:tc>
      </w:tr>
      <w:tr>
        <w:trPr>
          <w:cantSplit/>
        </w:trPr>
        <w:tc>
          <w:tcPr>
            <w:tcW w:type="dxa" w:w="1996"/>
          </w:tcPr>
          <w:p>
            <w:r>
              <w:rPr>
                <w:sz w:val="16"/>
              </w:rPr>
              <w:t>T12</w:t>
            </w:r>
          </w:p>
        </w:tc>
        <w:tc>
          <w:tcPr>
            <w:tcW w:type="dxa" w:w="1996"/>
          </w:tcPr>
          <w:p>
            <w:r>
              <w:rPr>
                <w:sz w:val="16"/>
              </w:rPr>
              <w:t>FinOps / AI FinOps</w:t>
            </w:r>
          </w:p>
        </w:tc>
        <w:tc>
          <w:tcPr>
            <w:tcW w:type="dxa" w:w="1996"/>
          </w:tcPr>
          <w:p>
            <w:r>
              <w:rPr>
                <w:sz w:val="16"/>
              </w:rPr>
              <w:t>Ingeniería y operación</w:t>
            </w:r>
          </w:p>
        </w:tc>
        <w:tc>
          <w:tcPr>
            <w:tcW w:type="dxa" w:w="1996"/>
          </w:tcPr>
          <w:p>
            <w:r>
              <w:rPr>
                <w:sz w:val="16"/>
              </w:rPr>
              <w:t>Evaluar</w:t>
            </w:r>
          </w:p>
        </w:tc>
        <w:tc>
          <w:tcPr>
            <w:tcW w:type="dxa" w:w="1996"/>
          </w:tcPr>
          <w:p>
            <w:r>
              <w:rPr>
                <w:sz w:val="16"/>
              </w:rPr>
              <w:t>Aplicar al aparecer consumo variable material</w:t>
            </w:r>
          </w:p>
        </w:tc>
      </w:tr>
    </w:tbl>
    <w:p/>
    <w:p>
      <w:r>
        <w:rPr>
          <w:b w:val="0"/>
        </w:rPr>
        <w:t>No hay cambio de anillo en esta corrección. T5 permanece en Probar, no en el anillo ambiguo «Probar/Evaluar». Las justificaciones son decisiones del equipo, no ubicaciones supuestamente prescritas por un radar externo.</w:t>
      </w:r>
    </w:p>
    <w:tbl>
      <w:tblPr>
        <w:tblStyle w:val="LightShading-Accent1"/>
        <w:tblW w:type="auto" w:w="0"/>
        <w:tblLook w:firstColumn="1" w:firstRow="1" w:lastColumn="0" w:lastRow="0" w:noHBand="0" w:noVBand="1" w:val="04A0"/>
      </w:tblPr>
      <w:tblGrid>
        <w:gridCol w:w="1425"/>
        <w:gridCol w:w="1425"/>
        <w:gridCol w:w="1425"/>
        <w:gridCol w:w="1425"/>
        <w:gridCol w:w="1425"/>
        <w:gridCol w:w="1425"/>
        <w:gridCol w:w="1425"/>
      </w:tblGrid>
      <w:tr>
        <w:trPr>
          <w:tblHeader/>
          <w:cantSplit/>
        </w:trPr>
        <w:tc>
          <w:tcPr>
            <w:tcW w:type="dxa" w:w="1425"/>
          </w:tcPr>
          <w:p>
            <w:r>
              <w:rPr>
                <w:sz w:val="16"/>
              </w:rPr>
              <w:t>Tendencia</w:t>
            </w:r>
          </w:p>
        </w:tc>
        <w:tc>
          <w:tcPr>
            <w:tcW w:type="dxa" w:w="1425"/>
          </w:tcPr>
          <w:p>
            <w:r>
              <w:rPr>
                <w:sz w:val="16"/>
              </w:rPr>
              <w:t>Valor</w:t>
            </w:r>
          </w:p>
        </w:tc>
        <w:tc>
          <w:tcPr>
            <w:tcW w:type="dxa" w:w="1425"/>
          </w:tcPr>
          <w:p>
            <w:r>
              <w:rPr>
                <w:sz w:val="16"/>
              </w:rPr>
              <w:t>Arquitectura</w:t>
            </w:r>
          </w:p>
        </w:tc>
        <w:tc>
          <w:tcPr>
            <w:tcW w:type="dxa" w:w="1425"/>
          </w:tcPr>
          <w:p>
            <w:r>
              <w:rPr>
                <w:sz w:val="16"/>
              </w:rPr>
              <w:t>Personas</w:t>
            </w:r>
          </w:p>
        </w:tc>
        <w:tc>
          <w:tcPr>
            <w:tcW w:type="dxa" w:w="1425"/>
          </w:tcPr>
          <w:p>
            <w:r>
              <w:rPr>
                <w:sz w:val="16"/>
              </w:rPr>
              <w:t>Seguridad</w:t>
            </w:r>
          </w:p>
        </w:tc>
        <w:tc>
          <w:tcPr>
            <w:tcW w:type="dxa" w:w="1425"/>
          </w:tcPr>
          <w:p>
            <w:r>
              <w:rPr>
                <w:sz w:val="16"/>
              </w:rPr>
              <w:t>Economía</w:t>
            </w:r>
          </w:p>
        </w:tc>
        <w:tc>
          <w:tcPr>
            <w:tcW w:type="dxa" w:w="1425"/>
          </w:tcPr>
          <w:p>
            <w:r>
              <w:rPr>
                <w:sz w:val="16"/>
              </w:rPr>
              <w:t>Sostenibilidad</w:t>
            </w:r>
          </w:p>
        </w:tc>
      </w:tr>
      <w:tr>
        <w:trPr>
          <w:cantSplit/>
        </w:trPr>
        <w:tc>
          <w:tcPr>
            <w:tcW w:type="dxa" w:w="1425"/>
          </w:tcPr>
          <w:p>
            <w:r>
              <w:rPr>
                <w:sz w:val="16"/>
              </w:rPr>
              <w:t>BI operacional</w:t>
            </w:r>
          </w:p>
        </w:tc>
        <w:tc>
          <w:tcPr>
            <w:tcW w:type="dxa" w:w="1425"/>
          </w:tcPr>
          <w:p>
            <w:r>
              <w:rPr>
                <w:sz w:val="16"/>
              </w:rPr>
              <w:t>Control previsto–ejecutado y referencias de presupuesto</w:t>
            </w:r>
          </w:p>
        </w:tc>
        <w:tc>
          <w:tcPr>
            <w:tcW w:type="dxa" w:w="1425"/>
          </w:tcPr>
          <w:p>
            <w:r>
              <w:rPr>
                <w:sz w:val="16"/>
              </w:rPr>
              <w:t>Modelo acotado separado del ERP</w:t>
            </w:r>
          </w:p>
        </w:tc>
        <w:tc>
          <w:tcPr>
            <w:tcW w:type="dxa" w:w="1425"/>
          </w:tcPr>
          <w:p>
            <w:r>
              <w:rPr>
                <w:sz w:val="16"/>
              </w:rPr>
              <w:t>Costos valida definiciones; Obra interpreta desvíos</w:t>
            </w:r>
          </w:p>
        </w:tc>
        <w:tc>
          <w:tcPr>
            <w:tcW w:type="dxa" w:w="1425"/>
          </w:tcPr>
          <w:p>
            <w:r>
              <w:rPr>
                <w:sz w:val="16"/>
              </w:rPr>
              <w:t>Permisos por obra, aprobación y trazabilidad</w:t>
            </w:r>
          </w:p>
        </w:tc>
        <w:tc>
          <w:tcPr>
            <w:tcW w:type="dxa" w:w="1425"/>
          </w:tcPr>
          <w:p>
            <w:r>
              <w:rPr>
                <w:sz w:val="16"/>
              </w:rPr>
              <w:t>Licencias y esfuerzo frente a horas evitadas, aún no medidas</w:t>
            </w:r>
          </w:p>
        </w:tc>
        <w:tc>
          <w:tcPr>
            <w:tcW w:type="dxa" w:w="1425"/>
          </w:tcPr>
          <w:p>
            <w:r>
              <w:rPr>
                <w:sz w:val="16"/>
              </w:rPr>
              <w:t>Reusar históricos y limitar refrescos</w:t>
            </w:r>
          </w:p>
        </w:tc>
      </w:tr>
      <w:tr>
        <w:trPr>
          <w:cantSplit/>
        </w:trPr>
        <w:tc>
          <w:tcPr>
            <w:tcW w:type="dxa" w:w="1425"/>
          </w:tcPr>
          <w:p>
            <w:r>
              <w:rPr>
                <w:sz w:val="16"/>
              </w:rPr>
              <w:t>Arquitectura analítica</w:t>
            </w:r>
          </w:p>
        </w:tc>
        <w:tc>
          <w:tcPr>
            <w:tcW w:type="dxa" w:w="1425"/>
          </w:tcPr>
          <w:p>
            <w:r>
              <w:rPr>
                <w:sz w:val="16"/>
              </w:rPr>
              <w:t>Histórico comparable y reutilizable</w:t>
            </w:r>
          </w:p>
        </w:tc>
        <w:tc>
          <w:tcPr>
            <w:tcW w:type="dxa" w:w="1425"/>
          </w:tcPr>
          <w:p>
            <w:r>
              <w:rPr>
                <w:sz w:val="16"/>
              </w:rPr>
              <w:t>Extracto, staging, transformaciones y modelo dimensional</w:t>
            </w:r>
          </w:p>
        </w:tc>
        <w:tc>
          <w:tcPr>
            <w:tcW w:type="dxa" w:w="1425"/>
          </w:tcPr>
          <w:p>
            <w:r>
              <w:rPr>
                <w:sz w:val="16"/>
              </w:rPr>
              <w:t>TI y responsable de datos requieren formación</w:t>
            </w:r>
          </w:p>
        </w:tc>
        <w:tc>
          <w:tcPr>
            <w:tcW w:type="dxa" w:w="1425"/>
          </w:tcPr>
          <w:p>
            <w:r>
              <w:rPr>
                <w:sz w:val="16"/>
              </w:rPr>
              <w:t>Mínimo privilegio, conciliación y retención acordada</w:t>
            </w:r>
          </w:p>
        </w:tc>
        <w:tc>
          <w:tcPr>
            <w:tcW w:type="dxa" w:w="1425"/>
          </w:tcPr>
          <w:p>
            <w:r>
              <w:rPr>
                <w:sz w:val="16"/>
              </w:rPr>
              <w:t>Medir operación antes de escalar</w:t>
            </w:r>
          </w:p>
        </w:tc>
        <w:tc>
          <w:tcPr>
            <w:tcW w:type="dxa" w:w="1425"/>
          </w:tcPr>
          <w:p>
            <w:r>
              <w:rPr>
                <w:sz w:val="16"/>
              </w:rPr>
              <w:t>Evitar duplicados y retención indefinida</w:t>
            </w:r>
          </w:p>
        </w:tc>
      </w:tr>
      <w:tr>
        <w:trPr>
          <w:cantSplit/>
        </w:trPr>
        <w:tc>
          <w:tcPr>
            <w:tcW w:type="dxa" w:w="1425"/>
          </w:tcPr>
          <w:p>
            <w:r>
              <w:rPr>
                <w:sz w:val="16"/>
              </w:rPr>
              <w:t>IA generativa</w:t>
            </w:r>
          </w:p>
        </w:tc>
        <w:tc>
          <w:tcPr>
            <w:tcW w:type="dxa" w:w="1425"/>
          </w:tcPr>
          <w:p>
            <w:r>
              <w:rPr>
                <w:sz w:val="16"/>
              </w:rPr>
              <w:t>Posibles consultas o explicaciones asistidas</w:t>
            </w:r>
          </w:p>
        </w:tc>
        <w:tc>
          <w:tcPr>
            <w:tcW w:type="dxa" w:w="1425"/>
          </w:tcPr>
          <w:p>
            <w:r>
              <w:rPr>
                <w:sz w:val="16"/>
              </w:rPr>
              <w:t>Acceso acotado solo a datos autorizados</w:t>
            </w:r>
          </w:p>
        </w:tc>
        <w:tc>
          <w:tcPr>
            <w:tcW w:type="dxa" w:w="1425"/>
          </w:tcPr>
          <w:p>
            <w:r>
              <w:rPr>
                <w:sz w:val="16"/>
              </w:rPr>
              <w:t>Aceptación o rechazo humano</w:t>
            </w:r>
          </w:p>
        </w:tc>
        <w:tc>
          <w:tcPr>
            <w:tcW w:type="dxa" w:w="1425"/>
          </w:tcPr>
          <w:p>
            <w:r>
              <w:rPr>
                <w:sz w:val="16"/>
              </w:rPr>
              <w:t>Riesgo de fuga, alucinación y prompt injection</w:t>
            </w:r>
          </w:p>
        </w:tc>
        <w:tc>
          <w:tcPr>
            <w:tcW w:type="dxa" w:w="1425"/>
          </w:tcPr>
          <w:p>
            <w:r>
              <w:rPr>
                <w:sz w:val="16"/>
              </w:rPr>
              <w:t>No consumir IA sin evaluación de costo/utilidad</w:t>
            </w:r>
          </w:p>
        </w:tc>
        <w:tc>
          <w:tcPr>
            <w:tcW w:type="dxa" w:w="1425"/>
          </w:tcPr>
          <w:p>
            <w:r>
              <w:rPr>
                <w:sz w:val="16"/>
              </w:rPr>
              <w:t>Preferir BI o reglas simples si bastan</w:t>
            </w:r>
          </w:p>
        </w:tc>
      </w:tr>
    </w:tbl>
    <w:p/>
    <w:p>
      <w:r>
        <w:rPr>
          <w:b w:val="0"/>
        </w:rPr>
        <w:t>El registro histórico conserva fuentes citadas en S1; las no verificadas de nuevo quedan explícitamente pendientes de comprobación. Las decisiones corregidas se sustentan en las fuentes específicas de la sección 12.</w:t>
      </w:r>
    </w:p>
    <w:p>
      <w:pPr>
        <w:pStyle w:val="Heading2"/>
      </w:pPr>
      <w:r>
        <w:t>3. Consolidación de semana 2: modelo de negocio</w:t>
      </w:r>
    </w:p>
    <w:tbl>
      <w:tblPr>
        <w:tblStyle w:val="LightShading-Accent1"/>
        <w:tblW w:type="auto" w:w="0"/>
        <w:tblLook w:firstColumn="1" w:firstRow="1" w:lastColumn="0" w:lastRow="0" w:noHBand="0" w:noVBand="1" w:val="04A0"/>
      </w:tblPr>
      <w:tblGrid>
        <w:gridCol w:w="4989"/>
        <w:gridCol w:w="4989"/>
      </w:tblGrid>
      <w:tr>
        <w:trPr>
          <w:tblHeader/>
          <w:cantSplit/>
        </w:trPr>
        <w:tc>
          <w:tcPr>
            <w:tcW w:type="dxa" w:w="4989"/>
          </w:tcPr>
          <w:p>
            <w:r>
              <w:rPr>
                <w:sz w:val="16"/>
              </w:rPr>
              <w:t>Bloque BMC AS-IS</w:t>
            </w:r>
          </w:p>
        </w:tc>
        <w:tc>
          <w:tcPr>
            <w:tcW w:type="dxa" w:w="4989"/>
          </w:tcPr>
          <w:p>
            <w:r>
              <w:rPr>
                <w:sz w:val="16"/>
              </w:rPr>
              <w:t>Contenido del escenario</w:t>
            </w:r>
          </w:p>
        </w:tc>
      </w:tr>
      <w:tr>
        <w:trPr>
          <w:cantSplit/>
        </w:trPr>
        <w:tc>
          <w:tcPr>
            <w:tcW w:type="dxa" w:w="4989"/>
          </w:tcPr>
          <w:p>
            <w:r>
              <w:rPr>
                <w:sz w:val="16"/>
              </w:rPr>
              <w:t>Socios</w:t>
            </w:r>
          </w:p>
        </w:tc>
        <w:tc>
          <w:tcPr>
            <w:tcW w:type="dxa" w:w="4989"/>
          </w:tcPr>
          <w:p>
            <w:r>
              <w:rPr>
                <w:sz w:val="16"/>
              </w:rPr>
              <w:t>Proveedores, subcontratistas, proyectistas, banca y soporte tecnológico</w:t>
            </w:r>
          </w:p>
        </w:tc>
      </w:tr>
      <w:tr>
        <w:trPr>
          <w:cantSplit/>
        </w:trPr>
        <w:tc>
          <w:tcPr>
            <w:tcW w:type="dxa" w:w="4989"/>
          </w:tcPr>
          <w:p>
            <w:r>
              <w:rPr>
                <w:sz w:val="16"/>
              </w:rPr>
              <w:t>Actividades</w:t>
            </w:r>
          </w:p>
        </w:tc>
        <w:tc>
          <w:tcPr>
            <w:tcW w:type="dxa" w:w="4989"/>
          </w:tcPr>
          <w:p>
            <w:r>
              <w:rPr>
                <w:sz w:val="16"/>
              </w:rPr>
              <w:t>Presupuestar, ejecutar, tarear, medir, comprar, valorizar y atender posventa</w:t>
            </w:r>
          </w:p>
        </w:tc>
      </w:tr>
      <w:tr>
        <w:trPr>
          <w:cantSplit/>
        </w:trPr>
        <w:tc>
          <w:tcPr>
            <w:tcW w:type="dxa" w:w="4989"/>
          </w:tcPr>
          <w:p>
            <w:r>
              <w:rPr>
                <w:sz w:val="16"/>
              </w:rPr>
              <w:t>Propuesta de valor</w:t>
            </w:r>
          </w:p>
        </w:tc>
        <w:tc>
          <w:tcPr>
            <w:tcW w:type="dxa" w:w="4989"/>
          </w:tcPr>
          <w:p>
            <w:r>
              <w:rPr>
                <w:sz w:val="16"/>
              </w:rPr>
              <w:t>Obra entregada según alcance, plazo, calidad y obligaciones contractuales</w:t>
            </w:r>
          </w:p>
        </w:tc>
      </w:tr>
      <w:tr>
        <w:trPr>
          <w:cantSplit/>
        </w:trPr>
        <w:tc>
          <w:tcPr>
            <w:tcW w:type="dxa" w:w="4989"/>
          </w:tcPr>
          <w:p>
            <w:r>
              <w:rPr>
                <w:sz w:val="16"/>
              </w:rPr>
              <w:t>Relación con clientes</w:t>
            </w:r>
          </w:p>
        </w:tc>
        <w:tc>
          <w:tcPr>
            <w:tcW w:type="dxa" w:w="4989"/>
          </w:tcPr>
          <w:p>
            <w:r>
              <w:rPr>
                <w:sz w:val="16"/>
              </w:rPr>
              <w:t>Contrato, reuniones de avance, valorizaciones y posventa</w:t>
            </w:r>
          </w:p>
        </w:tc>
      </w:tr>
      <w:tr>
        <w:trPr>
          <w:cantSplit/>
        </w:trPr>
        <w:tc>
          <w:tcPr>
            <w:tcW w:type="dxa" w:w="4989"/>
          </w:tcPr>
          <w:p>
            <w:r>
              <w:rPr>
                <w:sz w:val="16"/>
              </w:rPr>
              <w:t>Segmentos</w:t>
            </w:r>
          </w:p>
        </w:tc>
        <w:tc>
          <w:tcPr>
            <w:tcW w:type="dxa" w:w="4989"/>
          </w:tcPr>
          <w:p>
            <w:r>
              <w:rPr>
                <w:sz w:val="16"/>
              </w:rPr>
              <w:t>Contratantes privados y compradores; públicos solo cuando corresponda</w:t>
            </w:r>
          </w:p>
        </w:tc>
      </w:tr>
      <w:tr>
        <w:trPr>
          <w:cantSplit/>
        </w:trPr>
        <w:tc>
          <w:tcPr>
            <w:tcW w:type="dxa" w:w="4989"/>
          </w:tcPr>
          <w:p>
            <w:r>
              <w:rPr>
                <w:sz w:val="16"/>
              </w:rPr>
              <w:t>Recursos</w:t>
            </w:r>
          </w:p>
        </w:tc>
        <w:tc>
          <w:tcPr>
            <w:tcW w:type="dxa" w:w="4989"/>
          </w:tcPr>
          <w:p>
            <w:r>
              <w:rPr>
                <w:sz w:val="16"/>
              </w:rPr>
              <w:t>Personal, equipos, capital, ERP propio e históricos; dotación no confirmada</w:t>
            </w:r>
          </w:p>
        </w:tc>
      </w:tr>
      <w:tr>
        <w:trPr>
          <w:cantSplit/>
        </w:trPr>
        <w:tc>
          <w:tcPr>
            <w:tcW w:type="dxa" w:w="4989"/>
          </w:tcPr>
          <w:p>
            <w:r>
              <w:rPr>
                <w:sz w:val="16"/>
              </w:rPr>
              <w:t>Canales</w:t>
            </w:r>
          </w:p>
        </w:tc>
        <w:tc>
          <w:tcPr>
            <w:tcW w:type="dxa" w:w="4989"/>
          </w:tcPr>
          <w:p>
            <w:r>
              <w:rPr>
                <w:sz w:val="16"/>
              </w:rPr>
              <w:t>Comercial y canales digitales hipotéticos de captación; correo y ERP interno</w:t>
            </w:r>
          </w:p>
        </w:tc>
      </w:tr>
      <w:tr>
        <w:trPr>
          <w:cantSplit/>
        </w:trPr>
        <w:tc>
          <w:tcPr>
            <w:tcW w:type="dxa" w:w="4989"/>
          </w:tcPr>
          <w:p>
            <w:r>
              <w:rPr>
                <w:sz w:val="16"/>
              </w:rPr>
              <w:t>Costos</w:t>
            </w:r>
          </w:p>
        </w:tc>
        <w:tc>
          <w:tcPr>
            <w:tcW w:type="dxa" w:w="4989"/>
          </w:tcPr>
          <w:p>
            <w:r>
              <w:rPr>
                <w:sz w:val="16"/>
              </w:rPr>
              <w:t>Mano de obra, materiales, subcontratos, equipos, administración y TI</w:t>
            </w:r>
          </w:p>
        </w:tc>
      </w:tr>
      <w:tr>
        <w:trPr>
          <w:cantSplit/>
        </w:trPr>
        <w:tc>
          <w:tcPr>
            <w:tcW w:type="dxa" w:w="4989"/>
          </w:tcPr>
          <w:p>
            <w:r>
              <w:rPr>
                <w:sz w:val="16"/>
              </w:rPr>
              <w:t>Ingresos</w:t>
            </w:r>
          </w:p>
        </w:tc>
        <w:tc>
          <w:tcPr>
            <w:tcW w:type="dxa" w:w="4989"/>
          </w:tcPr>
          <w:p>
            <w:r>
              <w:rPr>
                <w:sz w:val="16"/>
              </w:rPr>
              <w:t>Contratos valorizados, venta de unidades y adicionales reconocidos; sin SaaS propio</w:t>
            </w:r>
          </w:p>
        </w:tc>
      </w:tr>
    </w:tbl>
    <w:p/>
    <w:p>
      <w:r>
        <w:rPr>
          <w:b w:val="0"/>
        </w:rPr>
        <w:t xml:space="preserve">El BMC es editable en este documento y en el libro v1.1. No se asume que la empresa ya utiliza Microsoft 365 o un portal específico. Los nombres de hojas </w:t>
      </w:r>
      <w:r>
        <w:rPr>
          <w:b w:val="0"/>
        </w:rPr>
        <w:t>Canvas_Data</w:t>
      </w:r>
      <w:r>
        <w:rPr>
          <w:b w:val="0"/>
        </w:rPr>
        <w:t xml:space="preserve"> citados en S2 se materializan ahora como anexos reconstruidos del contenido documental, no como archivos entregados en aquella fecha.</w:t>
      </w:r>
    </w:p>
    <w:tbl>
      <w:tblPr>
        <w:tblStyle w:val="LightShading-Accent1"/>
        <w:tblW w:type="auto" w:w="0"/>
        <w:tblLook w:firstColumn="1" w:firstRow="1" w:lastColumn="0" w:lastRow="0" w:noHBand="0" w:noVBand="1" w:val="04A0"/>
      </w:tblPr>
      <w:tblGrid>
        <w:gridCol w:w="1996"/>
        <w:gridCol w:w="1996"/>
        <w:gridCol w:w="1996"/>
        <w:gridCol w:w="1996"/>
        <w:gridCol w:w="1996"/>
      </w:tblGrid>
      <w:tr>
        <w:trPr>
          <w:tblHeader/>
          <w:cantSplit/>
        </w:trPr>
        <w:tc>
          <w:tcPr>
            <w:tcW w:type="dxa" w:w="1996"/>
          </w:tcPr>
          <w:p>
            <w:r>
              <w:rPr>
                <w:sz w:val="16"/>
              </w:rPr>
              <w:t>Propuesta</w:t>
            </w:r>
          </w:p>
        </w:tc>
        <w:tc>
          <w:tcPr>
            <w:tcW w:type="dxa" w:w="1996"/>
          </w:tcPr>
          <w:p>
            <w:r>
              <w:rPr>
                <w:sz w:val="16"/>
              </w:rPr>
              <w:t>Cambio y efecto económico</w:t>
            </w:r>
          </w:p>
        </w:tc>
        <w:tc>
          <w:tcPr>
            <w:tcW w:type="dxa" w:w="1996"/>
          </w:tcPr>
          <w:p>
            <w:r>
              <w:rPr>
                <w:sz w:val="16"/>
              </w:rPr>
              <w:t>Beneficio esperado</w:t>
            </w:r>
          </w:p>
        </w:tc>
        <w:tc>
          <w:tcPr>
            <w:tcW w:type="dxa" w:w="1996"/>
          </w:tcPr>
          <w:p>
            <w:r>
              <w:rPr>
                <w:sz w:val="16"/>
              </w:rPr>
              <w:t>Riesgo principal</w:t>
            </w:r>
          </w:p>
        </w:tc>
        <w:tc>
          <w:tcPr>
            <w:tcW w:type="dxa" w:w="1996"/>
          </w:tcPr>
          <w:p>
            <w:r>
              <w:rPr>
                <w:sz w:val="16"/>
              </w:rPr>
              <w:t>Validación</w:t>
            </w:r>
          </w:p>
        </w:tc>
      </w:tr>
      <w:tr>
        <w:trPr>
          <w:cantSplit/>
        </w:trPr>
        <w:tc>
          <w:tcPr>
            <w:tcW w:type="dxa" w:w="1996"/>
          </w:tcPr>
          <w:p>
            <w:r>
              <w:rPr>
                <w:sz w:val="16"/>
              </w:rPr>
              <w:t>P-01</w:t>
            </w:r>
          </w:p>
        </w:tc>
        <w:tc>
          <w:tcPr>
            <w:tcW w:type="dxa" w:w="1996"/>
          </w:tcPr>
          <w:p>
            <w:r>
              <w:rPr>
                <w:sz w:val="16"/>
              </w:rPr>
              <w:t>Referencias históricas gobernadas; eficiencia y costo, no nuevos ingresos</w:t>
            </w:r>
          </w:p>
        </w:tc>
        <w:tc>
          <w:tcPr>
            <w:tcW w:type="dxa" w:w="1996"/>
          </w:tcPr>
          <w:p>
            <w:r>
              <w:rPr>
                <w:sz w:val="16"/>
              </w:rPr>
              <w:t>Mejorar presupuesto y detectar desvíos</w:t>
            </w:r>
          </w:p>
        </w:tc>
        <w:tc>
          <w:tcPr>
            <w:tcW w:type="dxa" w:w="1996"/>
          </w:tcPr>
          <w:p>
            <w:r>
              <w:rPr>
                <w:sz w:val="16"/>
              </w:rPr>
              <w:t>Histórico inconsistente</w:t>
            </w:r>
          </w:p>
        </w:tc>
        <w:tc>
          <w:tcPr>
            <w:tcW w:type="dxa" w:w="1996"/>
          </w:tcPr>
          <w:p>
            <w:r>
              <w:rPr>
                <w:sz w:val="16"/>
              </w:rPr>
              <w:t>Comparación sintética S4 y posterior validación autorizada</w:t>
            </w:r>
          </w:p>
        </w:tc>
      </w:tr>
      <w:tr>
        <w:trPr>
          <w:cantSplit/>
        </w:trPr>
        <w:tc>
          <w:tcPr>
            <w:tcW w:type="dxa" w:w="1996"/>
          </w:tcPr>
          <w:p>
            <w:r>
              <w:rPr>
                <w:sz w:val="16"/>
              </w:rPr>
              <w:t>P-02</w:t>
            </w:r>
          </w:p>
        </w:tc>
        <w:tc>
          <w:tcPr>
            <w:tcW w:type="dxa" w:w="1996"/>
          </w:tcPr>
          <w:p>
            <w:r>
              <w:rPr>
                <w:sz w:val="16"/>
              </w:rPr>
              <w:t>Portal acotado de cliente; valor percibido y potencial diferenciación</w:t>
            </w:r>
          </w:p>
        </w:tc>
        <w:tc>
          <w:tcPr>
            <w:tcW w:type="dxa" w:w="1996"/>
          </w:tcPr>
          <w:p>
            <w:r>
              <w:rPr>
                <w:sz w:val="16"/>
              </w:rPr>
              <w:t>Menos consultas y mayor transparencia</w:t>
            </w:r>
          </w:p>
        </w:tc>
        <w:tc>
          <w:tcPr>
            <w:tcW w:type="dxa" w:w="1996"/>
          </w:tcPr>
          <w:p>
            <w:r>
              <w:rPr>
                <w:sz w:val="16"/>
              </w:rPr>
              <w:t>Publicar datos erróneos o confidenciales</w:t>
            </w:r>
          </w:p>
        </w:tc>
        <w:tc>
          <w:tcPr>
            <w:tcW w:type="dxa" w:w="1996"/>
          </w:tcPr>
          <w:p>
            <w:r>
              <w:rPr>
                <w:sz w:val="16"/>
              </w:rPr>
              <w:t>Piloto futuro informativo; no incluido en TO-BE v0.1</w:t>
            </w:r>
          </w:p>
        </w:tc>
      </w:tr>
      <w:tr>
        <w:trPr>
          <w:cantSplit/>
        </w:trPr>
        <w:tc>
          <w:tcPr>
            <w:tcW w:type="dxa" w:w="1996"/>
          </w:tcPr>
          <w:p>
            <w:r>
              <w:rPr>
                <w:sz w:val="16"/>
              </w:rPr>
              <w:t>P-03</w:t>
            </w:r>
          </w:p>
        </w:tc>
        <w:tc>
          <w:tcPr>
            <w:tcW w:type="dxa" w:w="1996"/>
          </w:tcPr>
          <w:p>
            <w:r>
              <w:rPr>
                <w:sz w:val="16"/>
              </w:rPr>
              <w:t>Integración de abastecimiento; eficiencia interna</w:t>
            </w:r>
          </w:p>
        </w:tc>
        <w:tc>
          <w:tcPr>
            <w:tcW w:type="dxa" w:w="1996"/>
          </w:tcPr>
          <w:p>
            <w:r>
              <w:rPr>
                <w:sz w:val="16"/>
              </w:rPr>
              <w:t>Reducir redigitación y discrepancias</w:t>
            </w:r>
          </w:p>
        </w:tc>
        <w:tc>
          <w:tcPr>
            <w:tcW w:type="dxa" w:w="1996"/>
          </w:tcPr>
          <w:p>
            <w:r>
              <w:rPr>
                <w:sz w:val="16"/>
              </w:rPr>
              <w:t>Dependencia de terceros</w:t>
            </w:r>
          </w:p>
        </w:tc>
        <w:tc>
          <w:tcPr>
            <w:tcW w:type="dxa" w:w="1996"/>
          </w:tcPr>
          <w:p>
            <w:r>
              <w:rPr>
                <w:sz w:val="16"/>
              </w:rPr>
              <w:t>Diagnóstico de proveedores; no requiere eventos ahora</w:t>
            </w:r>
          </w:p>
        </w:tc>
      </w:tr>
    </w:tbl>
    <w:p/>
    <w:p>
      <w:r>
        <w:rPr>
          <w:b w:val="0"/>
        </w:rPr>
        <w:t>SaaS se evalúa como consumo de servicios, no como comercialización del ERP. Plataforma se acota a participantes de obra, sin asumir efectos de red. API economy se orienta a integración interna y no a monetización. e-Business aplica a compras y documentación; e-Commerce se limita potencialmente a captación, reserva y pago, no al cierre íntegro de una obra en línea. Estas opciones son propuestas, no servicios existentes verificados.</w:t>
      </w:r>
    </w:p>
    <w:tbl>
      <w:tblPr>
        <w:tblStyle w:val="LightShading-Accent1"/>
        <w:tblW w:type="auto" w:w="0"/>
        <w:tblLook w:firstColumn="1" w:firstRow="1" w:lastColumn="0" w:lastRow="0" w:noHBand="0" w:noVBand="1" w:val="04A0"/>
      </w:tblPr>
      <w:tblGrid>
        <w:gridCol w:w="3326"/>
        <w:gridCol w:w="3326"/>
        <w:gridCol w:w="3326"/>
      </w:tblGrid>
      <w:tr>
        <w:trPr>
          <w:tblHeader/>
          <w:cantSplit/>
        </w:trPr>
        <w:tc>
          <w:tcPr>
            <w:tcW w:type="dxa" w:w="3326"/>
          </w:tcPr>
          <w:p>
            <w:r>
              <w:rPr>
                <w:sz w:val="16"/>
              </w:rPr>
              <w:t>ID</w:t>
            </w:r>
          </w:p>
        </w:tc>
        <w:tc>
          <w:tcPr>
            <w:tcW w:type="dxa" w:w="3326"/>
          </w:tcPr>
          <w:p>
            <w:r>
              <w:rPr>
                <w:sz w:val="16"/>
              </w:rPr>
              <w:t>Supuesto económico</w:t>
            </w:r>
          </w:p>
        </w:tc>
        <w:tc>
          <w:tcPr>
            <w:tcW w:type="dxa" w:w="3326"/>
          </w:tcPr>
          <w:p>
            <w:r>
              <w:rPr>
                <w:sz w:val="16"/>
              </w:rPr>
              <w:t>Estado / validación</w:t>
            </w:r>
          </w:p>
        </w:tc>
      </w:tr>
      <w:tr>
        <w:trPr>
          <w:cantSplit/>
        </w:trPr>
        <w:tc>
          <w:tcPr>
            <w:tcW w:type="dxa" w:w="3326"/>
          </w:tcPr>
          <w:p>
            <w:r>
              <w:rPr>
                <w:sz w:val="16"/>
              </w:rPr>
              <w:t>SE-01</w:t>
            </w:r>
          </w:p>
        </w:tc>
        <w:tc>
          <w:tcPr>
            <w:tcW w:type="dxa" w:w="3326"/>
          </w:tcPr>
          <w:p>
            <w:r>
              <w:rPr>
                <w:sz w:val="16"/>
              </w:rPr>
              <w:t>Ingresos por obra y unidades, no servicios digitales recurrentes</w:t>
            </w:r>
          </w:p>
        </w:tc>
        <w:tc>
          <w:tcPr>
            <w:tcW w:type="dxa" w:w="3326"/>
          </w:tcPr>
          <w:p>
            <w:r>
              <w:rPr>
                <w:sz w:val="16"/>
              </w:rPr>
              <w:t>Escenario académico; contrastar con composición de ingresos</w:t>
            </w:r>
          </w:p>
        </w:tc>
      </w:tr>
      <w:tr>
        <w:trPr>
          <w:cantSplit/>
        </w:trPr>
        <w:tc>
          <w:tcPr>
            <w:tcW w:type="dxa" w:w="3326"/>
          </w:tcPr>
          <w:p>
            <w:r>
              <w:rPr>
                <w:sz w:val="16"/>
              </w:rPr>
              <w:t>SE-02</w:t>
            </w:r>
          </w:p>
        </w:tc>
        <w:tc>
          <w:tcPr>
            <w:tcW w:type="dxa" w:w="3326"/>
          </w:tcPr>
          <w:p>
            <w:r>
              <w:rPr>
                <w:sz w:val="16"/>
              </w:rPr>
              <w:t>Mano de obra, materiales y subcontratos dominan el control</w:t>
            </w:r>
          </w:p>
        </w:tc>
        <w:tc>
          <w:tcPr>
            <w:tcW w:type="dxa" w:w="3326"/>
          </w:tcPr>
          <w:p>
            <w:r>
              <w:rPr>
                <w:sz w:val="16"/>
              </w:rPr>
              <w:t>Por validar con estructura de costos</w:t>
            </w:r>
          </w:p>
        </w:tc>
      </w:tr>
      <w:tr>
        <w:trPr>
          <w:cantSplit/>
        </w:trPr>
        <w:tc>
          <w:tcPr>
            <w:tcW w:type="dxa" w:w="3326"/>
          </w:tcPr>
          <w:p>
            <w:r>
              <w:rPr>
                <w:sz w:val="16"/>
              </w:rPr>
              <w:t>SE-03</w:t>
            </w:r>
          </w:p>
        </w:tc>
        <w:tc>
          <w:tcPr>
            <w:tcW w:type="dxa" w:w="3326"/>
          </w:tcPr>
          <w:p>
            <w:r>
              <w:rPr>
                <w:sz w:val="16"/>
              </w:rPr>
              <w:t>TI tiene componente fijo en el corto plazo</w:t>
            </w:r>
          </w:p>
        </w:tc>
        <w:tc>
          <w:tcPr>
            <w:tcW w:type="dxa" w:w="3326"/>
          </w:tcPr>
          <w:p>
            <w:r>
              <w:rPr>
                <w:sz w:val="16"/>
              </w:rPr>
              <w:t>No presupone licencia ERP comercial; validar soporte, personal e infraestructura</w:t>
            </w:r>
          </w:p>
        </w:tc>
      </w:tr>
      <w:tr>
        <w:trPr>
          <w:cantSplit/>
        </w:trPr>
        <w:tc>
          <w:tcPr>
            <w:tcW w:type="dxa" w:w="3326"/>
          </w:tcPr>
          <w:p>
            <w:r>
              <w:rPr>
                <w:sz w:val="16"/>
              </w:rPr>
              <w:t>SE-04</w:t>
            </w:r>
          </w:p>
        </w:tc>
        <w:tc>
          <w:tcPr>
            <w:tcW w:type="dxa" w:w="3326"/>
          </w:tcPr>
          <w:p>
            <w:r>
              <w:rPr>
                <w:sz w:val="16"/>
              </w:rPr>
              <w:t>Hay reprocesos no registrados como costo separado</w:t>
            </w:r>
          </w:p>
        </w:tc>
        <w:tc>
          <w:tcPr>
            <w:tcW w:type="dxa" w:w="3326"/>
          </w:tcPr>
          <w:p>
            <w:r>
              <w:rPr>
                <w:sz w:val="16"/>
              </w:rPr>
              <w:t>Por validar mediante registro de incidencias</w:t>
            </w:r>
          </w:p>
        </w:tc>
      </w:tr>
      <w:tr>
        <w:trPr>
          <w:cantSplit/>
        </w:trPr>
        <w:tc>
          <w:tcPr>
            <w:tcW w:type="dxa" w:w="3326"/>
          </w:tcPr>
          <w:p>
            <w:r>
              <w:rPr>
                <w:sz w:val="16"/>
              </w:rPr>
              <w:t>SE-05</w:t>
            </w:r>
          </w:p>
        </w:tc>
        <w:tc>
          <w:tcPr>
            <w:tcW w:type="dxa" w:w="3326"/>
          </w:tcPr>
          <w:p>
            <w:r>
              <w:rPr>
                <w:sz w:val="16"/>
              </w:rPr>
              <w:t>Transparencia podría ayudar a adjudicación o recompra</w:t>
            </w:r>
          </w:p>
        </w:tc>
        <w:tc>
          <w:tcPr>
            <w:tcW w:type="dxa" w:w="3326"/>
          </w:tcPr>
          <w:p>
            <w:r>
              <w:rPr>
                <w:sz w:val="16"/>
              </w:rPr>
              <w:t>Hipótesis, no ingreso garantizado</w:t>
            </w:r>
          </w:p>
        </w:tc>
      </w:tr>
      <w:tr>
        <w:trPr>
          <w:cantSplit/>
        </w:trPr>
        <w:tc>
          <w:tcPr>
            <w:tcW w:type="dxa" w:w="3326"/>
          </w:tcPr>
          <w:p>
            <w:r>
              <w:rPr>
                <w:sz w:val="16"/>
              </w:rPr>
              <w:t>SE-06</w:t>
            </w:r>
          </w:p>
        </w:tc>
        <w:tc>
          <w:tcPr>
            <w:tcW w:type="dxa" w:w="3326"/>
          </w:tcPr>
          <w:p>
            <w:r>
              <w:rPr>
                <w:sz w:val="16"/>
              </w:rPr>
              <w:t>Un portal añade desarrollo y operación</w:t>
            </w:r>
          </w:p>
        </w:tc>
        <w:tc>
          <w:tcPr>
            <w:tcW w:type="dxa" w:w="3326"/>
          </w:tcPr>
          <w:p>
            <w:r>
              <w:rPr>
                <w:sz w:val="16"/>
              </w:rPr>
              <w:t>Estimar antes de piloto</w:t>
            </w:r>
          </w:p>
        </w:tc>
      </w:tr>
      <w:tr>
        <w:trPr>
          <w:cantSplit/>
        </w:trPr>
        <w:tc>
          <w:tcPr>
            <w:tcW w:type="dxa" w:w="3326"/>
          </w:tcPr>
          <w:p>
            <w:r>
              <w:rPr>
                <w:sz w:val="16"/>
              </w:rPr>
              <w:t>SE-07</w:t>
            </w:r>
          </w:p>
        </w:tc>
        <w:tc>
          <w:tcPr>
            <w:tcW w:type="dxa" w:w="3326"/>
          </w:tcPr>
          <w:p>
            <w:r>
              <w:rPr>
                <w:sz w:val="16"/>
              </w:rPr>
              <w:t>Medir primero horas y discrepancias, sin monetización inventada</w:t>
            </w:r>
          </w:p>
        </w:tc>
        <w:tc>
          <w:tcPr>
            <w:tcW w:type="dxa" w:w="3326"/>
          </w:tcPr>
          <w:p>
            <w:r>
              <w:rPr>
                <w:sz w:val="16"/>
              </w:rPr>
              <w:t>Definir línea base y método</w:t>
            </w:r>
          </w:p>
        </w:tc>
      </w:tr>
      <w:tr>
        <w:trPr>
          <w:cantSplit/>
        </w:trPr>
        <w:tc>
          <w:tcPr>
            <w:tcW w:type="dxa" w:w="3326"/>
          </w:tcPr>
          <w:p>
            <w:r>
              <w:rPr>
                <w:sz w:val="16"/>
              </w:rPr>
              <w:t>SE-08</w:t>
            </w:r>
          </w:p>
        </w:tc>
        <w:tc>
          <w:tcPr>
            <w:tcW w:type="dxa" w:w="3326"/>
          </w:tcPr>
          <w:p>
            <w:r>
              <w:rPr>
                <w:sz w:val="16"/>
              </w:rPr>
              <w:t>No se asumen comisiones ni publicidad propias</w:t>
            </w:r>
          </w:p>
        </w:tc>
        <w:tc>
          <w:tcPr>
            <w:tcW w:type="dxa" w:w="3326"/>
          </w:tcPr>
          <w:p>
            <w:r>
              <w:rPr>
                <w:sz w:val="16"/>
              </w:rPr>
              <w:t>Supuesto de alcance</w:t>
            </w:r>
          </w:p>
        </w:tc>
      </w:tr>
      <w:tr>
        <w:trPr>
          <w:cantSplit/>
        </w:trPr>
        <w:tc>
          <w:tcPr>
            <w:tcW w:type="dxa" w:w="3326"/>
          </w:tcPr>
          <w:p>
            <w:r>
              <w:rPr>
                <w:sz w:val="16"/>
              </w:rPr>
              <w:t>SE-09</w:t>
            </w:r>
          </w:p>
        </w:tc>
        <w:tc>
          <w:tcPr>
            <w:tcW w:type="dxa" w:w="3326"/>
          </w:tcPr>
          <w:p>
            <w:r>
              <w:rPr>
                <w:sz w:val="16"/>
              </w:rPr>
              <w:t>Integración con algunos proveedores puede ser viable</w:t>
            </w:r>
          </w:p>
        </w:tc>
        <w:tc>
          <w:tcPr>
            <w:tcW w:type="dxa" w:w="3326"/>
          </w:tcPr>
          <w:p>
            <w:r>
              <w:rPr>
                <w:sz w:val="16"/>
              </w:rPr>
              <w:t>Evaluar capacidad y autorización</w:t>
            </w:r>
          </w:p>
        </w:tc>
      </w:tr>
      <w:tr>
        <w:trPr>
          <w:cantSplit/>
        </w:trPr>
        <w:tc>
          <w:tcPr>
            <w:tcW w:type="dxa" w:w="3326"/>
          </w:tcPr>
          <w:p>
            <w:r>
              <w:rPr>
                <w:sz w:val="16"/>
              </w:rPr>
              <w:t>SE-10</w:t>
            </w:r>
          </w:p>
        </w:tc>
        <w:tc>
          <w:tcPr>
            <w:tcW w:type="dxa" w:w="3326"/>
          </w:tcPr>
          <w:p>
            <w:r>
              <w:rPr>
                <w:sz w:val="16"/>
              </w:rPr>
              <w:t>Nube e IA pueden añadir gasto variable</w:t>
            </w:r>
          </w:p>
        </w:tc>
        <w:tc>
          <w:tcPr>
            <w:tcW w:type="dxa" w:w="3326"/>
          </w:tcPr>
          <w:p>
            <w:r>
              <w:rPr>
                <w:sz w:val="16"/>
              </w:rPr>
              <w:t>Verificar precios y límites antes de contratar</w:t>
            </w:r>
          </w:p>
        </w:tc>
      </w:tr>
    </w:tbl>
    <w:p/>
    <w:p>
      <w:pPr>
        <w:pStyle w:val="Heading2"/>
      </w:pPr>
      <w:r>
        <w:t>4. Consolidación de semana 3: diagnóstico hipotético y cambio</w:t>
      </w:r>
    </w:p>
    <w:p>
      <w:r>
        <w:rPr>
          <w:b w:val="0"/>
        </w:rPr>
      </w:r>
      <w:r>
        <w:rPr>
          <w:b/>
        </w:rPr>
        <w:t>Naturaleza:</w:t>
      </w:r>
      <w:r>
        <w:rPr>
          <w:b w:val="0"/>
        </w:rPr>
        <w:t xml:space="preserve"> todas las puntuaciones, resistencias, actitudes y plazos de esta sección son hipótesis del escenario académico. No se realizaron ni se acreditan entrevistas, encuestas o inspecciones empresariales en esta revisión. La fuente del diagnóstico es la coherencia del caso S1–S3; DORA (2025) orienta qué capacidades observar, pero no demuestra la madurez de esta empresa ficticia.</w:t>
      </w:r>
    </w:p>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tblHeader/>
          <w:cantSplit/>
        </w:trPr>
        <w:tc>
          <w:tcPr>
            <w:tcW w:type="dxa" w:w="1663"/>
          </w:tcPr>
          <w:p>
            <w:r>
              <w:rPr>
                <w:sz w:val="16"/>
              </w:rPr>
              <w:t>Stakeholder</w:t>
            </w:r>
          </w:p>
        </w:tc>
        <w:tc>
          <w:tcPr>
            <w:tcW w:type="dxa" w:w="1663"/>
          </w:tcPr>
          <w:p>
            <w:r>
              <w:rPr>
                <w:sz w:val="16"/>
              </w:rPr>
              <w:t>Influencia</w:t>
            </w:r>
          </w:p>
        </w:tc>
        <w:tc>
          <w:tcPr>
            <w:tcW w:type="dxa" w:w="1663"/>
          </w:tcPr>
          <w:p>
            <w:r>
              <w:rPr>
                <w:sz w:val="16"/>
              </w:rPr>
              <w:t>Interés</w:t>
            </w:r>
          </w:p>
        </w:tc>
        <w:tc>
          <w:tcPr>
            <w:tcW w:type="dxa" w:w="1663"/>
          </w:tcPr>
          <w:p>
            <w:r>
              <w:rPr>
                <w:sz w:val="16"/>
              </w:rPr>
              <w:t>Impacto</w:t>
            </w:r>
          </w:p>
        </w:tc>
        <w:tc>
          <w:tcPr>
            <w:tcW w:type="dxa" w:w="1663"/>
          </w:tcPr>
          <w:p>
            <w:r>
              <w:rPr>
                <w:sz w:val="16"/>
              </w:rPr>
              <w:t>Estrategia</w:t>
            </w:r>
          </w:p>
        </w:tc>
        <w:tc>
          <w:tcPr>
            <w:tcW w:type="dxa" w:w="1663"/>
          </w:tcPr>
          <w:p>
            <w:r>
              <w:rPr>
                <w:sz w:val="16"/>
              </w:rPr>
              <w:t>Base y validación futura</w:t>
            </w:r>
          </w:p>
        </w:tc>
      </w:tr>
      <w:tr>
        <w:trPr>
          <w:cantSplit/>
        </w:trPr>
        <w:tc>
          <w:tcPr>
            <w:tcW w:type="dxa" w:w="1663"/>
          </w:tcPr>
          <w:p>
            <w:r>
              <w:rPr>
                <w:sz w:val="16"/>
              </w:rPr>
              <w:t>Gerencia</w:t>
            </w:r>
          </w:p>
        </w:tc>
        <w:tc>
          <w:tcPr>
            <w:tcW w:type="dxa" w:w="1663"/>
          </w:tcPr>
          <w:p>
            <w:r>
              <w:rPr>
                <w:sz w:val="16"/>
              </w:rPr>
              <w:t>Alta</w:t>
            </w:r>
          </w:p>
        </w:tc>
        <w:tc>
          <w:tcPr>
            <w:tcW w:type="dxa" w:w="1663"/>
          </w:tcPr>
          <w:p>
            <w:r>
              <w:rPr>
                <w:sz w:val="16"/>
              </w:rPr>
              <w:t>Alto</w:t>
            </w:r>
          </w:p>
        </w:tc>
        <w:tc>
          <w:tcPr>
            <w:tcW w:type="dxa" w:w="1663"/>
          </w:tcPr>
          <w:p>
            <w:r>
              <w:rPr>
                <w:sz w:val="16"/>
              </w:rPr>
              <w:t>Alto</w:t>
            </w:r>
          </w:p>
        </w:tc>
        <w:tc>
          <w:tcPr>
            <w:tcW w:type="dxa" w:w="1663"/>
          </w:tcPr>
          <w:p>
            <w:r>
              <w:rPr>
                <w:sz w:val="16"/>
              </w:rPr>
              <w:t>Co-diseñar indicadores y aprobar continuidad</w:t>
            </w:r>
          </w:p>
        </w:tc>
        <w:tc>
          <w:tcPr>
            <w:tcW w:type="dxa" w:w="1663"/>
          </w:tcPr>
          <w:p>
            <w:r>
              <w:rPr>
                <w:sz w:val="16"/>
              </w:rPr>
              <w:t>Supuesto; validar prioridades</w:t>
            </w:r>
          </w:p>
        </w:tc>
      </w:tr>
      <w:tr>
        <w:trPr>
          <w:cantSplit/>
        </w:trPr>
        <w:tc>
          <w:tcPr>
            <w:tcW w:type="dxa" w:w="1663"/>
          </w:tcPr>
          <w:p>
            <w:r>
              <w:rPr>
                <w:sz w:val="16"/>
              </w:rPr>
              <w:t>Costos / Presupuestos</w:t>
            </w:r>
          </w:p>
        </w:tc>
        <w:tc>
          <w:tcPr>
            <w:tcW w:type="dxa" w:w="1663"/>
          </w:tcPr>
          <w:p>
            <w:r>
              <w:rPr>
                <w:sz w:val="16"/>
              </w:rPr>
              <w:t>Alta</w:t>
            </w:r>
          </w:p>
        </w:tc>
        <w:tc>
          <w:tcPr>
            <w:tcW w:type="dxa" w:w="1663"/>
          </w:tcPr>
          <w:p>
            <w:r>
              <w:rPr>
                <w:sz w:val="16"/>
              </w:rPr>
              <w:t>Alto</w:t>
            </w:r>
          </w:p>
        </w:tc>
        <w:tc>
          <w:tcPr>
            <w:tcW w:type="dxa" w:w="1663"/>
          </w:tcPr>
          <w:p>
            <w:r>
              <w:rPr>
                <w:sz w:val="16"/>
              </w:rPr>
              <w:t>Muy alto</w:t>
            </w:r>
          </w:p>
        </w:tc>
        <w:tc>
          <w:tcPr>
            <w:tcW w:type="dxa" w:w="1663"/>
          </w:tcPr>
          <w:p>
            <w:r>
              <w:rPr>
                <w:sz w:val="16"/>
              </w:rPr>
              <w:t>Definir partidas, ratios y criterios de aceptación</w:t>
            </w:r>
          </w:p>
        </w:tc>
        <w:tc>
          <w:tcPr>
            <w:tcW w:type="dxa" w:w="1663"/>
          </w:tcPr>
          <w:p>
            <w:r>
              <w:rPr>
                <w:sz w:val="16"/>
              </w:rPr>
              <w:t>Supuesto; revisar flujos con usuarios autorizados</w:t>
            </w:r>
          </w:p>
        </w:tc>
      </w:tr>
      <w:tr>
        <w:trPr>
          <w:cantSplit/>
        </w:trPr>
        <w:tc>
          <w:tcPr>
            <w:tcW w:type="dxa" w:w="1663"/>
          </w:tcPr>
          <w:p>
            <w:r>
              <w:rPr>
                <w:sz w:val="16"/>
              </w:rPr>
              <w:t>Obra / Administración</w:t>
            </w:r>
          </w:p>
        </w:tc>
        <w:tc>
          <w:tcPr>
            <w:tcW w:type="dxa" w:w="1663"/>
          </w:tcPr>
          <w:p>
            <w:r>
              <w:rPr>
                <w:sz w:val="16"/>
              </w:rPr>
              <w:t>Alta</w:t>
            </w:r>
          </w:p>
        </w:tc>
        <w:tc>
          <w:tcPr>
            <w:tcW w:type="dxa" w:w="1663"/>
          </w:tcPr>
          <w:p>
            <w:r>
              <w:rPr>
                <w:sz w:val="16"/>
              </w:rPr>
              <w:t>Medio-alto</w:t>
            </w:r>
          </w:p>
        </w:tc>
        <w:tc>
          <w:tcPr>
            <w:tcW w:type="dxa" w:w="1663"/>
          </w:tcPr>
          <w:p>
            <w:r>
              <w:rPr>
                <w:sz w:val="16"/>
              </w:rPr>
              <w:t>Alto</w:t>
            </w:r>
          </w:p>
        </w:tc>
        <w:tc>
          <w:tcPr>
            <w:tcW w:type="dxa" w:w="1663"/>
          </w:tcPr>
          <w:p>
            <w:r>
              <w:rPr>
                <w:sz w:val="16"/>
              </w:rPr>
              <w:t>Registro simple y devolución útil de indicadores</w:t>
            </w:r>
          </w:p>
        </w:tc>
        <w:tc>
          <w:tcPr>
            <w:tcW w:type="dxa" w:w="1663"/>
          </w:tcPr>
          <w:p>
            <w:r>
              <w:rPr>
                <w:sz w:val="16"/>
              </w:rPr>
              <w:t>Supuesto; prueba de usabilidad futura</w:t>
            </w:r>
          </w:p>
        </w:tc>
      </w:tr>
      <w:tr>
        <w:trPr>
          <w:cantSplit/>
        </w:trPr>
        <w:tc>
          <w:tcPr>
            <w:tcW w:type="dxa" w:w="1663"/>
          </w:tcPr>
          <w:p>
            <w:r>
              <w:rPr>
                <w:sz w:val="16"/>
              </w:rPr>
              <w:t>Compras / Logística</w:t>
            </w:r>
          </w:p>
        </w:tc>
        <w:tc>
          <w:tcPr>
            <w:tcW w:type="dxa" w:w="1663"/>
          </w:tcPr>
          <w:p>
            <w:r>
              <w:rPr>
                <w:sz w:val="16"/>
              </w:rPr>
              <w:t>Alta</w:t>
            </w:r>
          </w:p>
        </w:tc>
        <w:tc>
          <w:tcPr>
            <w:tcW w:type="dxa" w:w="1663"/>
          </w:tcPr>
          <w:p>
            <w:r>
              <w:rPr>
                <w:sz w:val="16"/>
              </w:rPr>
              <w:t>Alto</w:t>
            </w:r>
          </w:p>
        </w:tc>
        <w:tc>
          <w:tcPr>
            <w:tcW w:type="dxa" w:w="1663"/>
          </w:tcPr>
          <w:p>
            <w:r>
              <w:rPr>
                <w:sz w:val="16"/>
              </w:rPr>
              <w:t>Alto</w:t>
            </w:r>
          </w:p>
        </w:tc>
        <w:tc>
          <w:tcPr>
            <w:tcW w:type="dxa" w:w="1663"/>
          </w:tcPr>
          <w:p>
            <w:r>
              <w:rPr>
                <w:sz w:val="16"/>
              </w:rPr>
              <w:t>Homologar catálogo y reconciliar costos</w:t>
            </w:r>
          </w:p>
        </w:tc>
        <w:tc>
          <w:tcPr>
            <w:tcW w:type="dxa" w:w="1663"/>
          </w:tcPr>
          <w:p>
            <w:r>
              <w:rPr>
                <w:sz w:val="16"/>
              </w:rPr>
              <w:t>Supuesto; revisar duplicados sintéticos</w:t>
            </w:r>
          </w:p>
        </w:tc>
      </w:tr>
      <w:tr>
        <w:trPr>
          <w:cantSplit/>
        </w:trPr>
        <w:tc>
          <w:tcPr>
            <w:tcW w:type="dxa" w:w="1663"/>
          </w:tcPr>
          <w:p>
            <w:r>
              <w:rPr>
                <w:sz w:val="16"/>
              </w:rPr>
              <w:t>TI</w:t>
            </w:r>
          </w:p>
        </w:tc>
        <w:tc>
          <w:tcPr>
            <w:tcW w:type="dxa" w:w="1663"/>
          </w:tcPr>
          <w:p>
            <w:r>
              <w:rPr>
                <w:sz w:val="16"/>
              </w:rPr>
              <w:t>Alta</w:t>
            </w:r>
          </w:p>
        </w:tc>
        <w:tc>
          <w:tcPr>
            <w:tcW w:type="dxa" w:w="1663"/>
          </w:tcPr>
          <w:p>
            <w:r>
              <w:rPr>
                <w:sz w:val="16"/>
              </w:rPr>
              <w:t>Alto</w:t>
            </w:r>
          </w:p>
        </w:tc>
        <w:tc>
          <w:tcPr>
            <w:tcW w:type="dxa" w:w="1663"/>
          </w:tcPr>
          <w:p>
            <w:r>
              <w:rPr>
                <w:sz w:val="16"/>
              </w:rPr>
              <w:t>Alto</w:t>
            </w:r>
          </w:p>
        </w:tc>
        <w:tc>
          <w:tcPr>
            <w:tcW w:type="dxa" w:w="1663"/>
          </w:tcPr>
          <w:p>
            <w:r>
              <w:rPr>
                <w:sz w:val="16"/>
              </w:rPr>
              <w:t>Diseñar piloto mantenible y revisar accesos</w:t>
            </w:r>
          </w:p>
        </w:tc>
        <w:tc>
          <w:tcPr>
            <w:tcW w:type="dxa" w:w="1663"/>
          </w:tcPr>
          <w:p>
            <w:r>
              <w:rPr>
                <w:sz w:val="16"/>
              </w:rPr>
              <w:t>Stack confirmado; dotación y skills por validar</w:t>
            </w:r>
          </w:p>
        </w:tc>
      </w:tr>
      <w:tr>
        <w:trPr>
          <w:cantSplit/>
        </w:trPr>
        <w:tc>
          <w:tcPr>
            <w:tcW w:type="dxa" w:w="1663"/>
          </w:tcPr>
          <w:p>
            <w:r>
              <w:rPr>
                <w:sz w:val="16"/>
              </w:rPr>
              <w:t>Seguridad / administración TI</w:t>
            </w:r>
          </w:p>
        </w:tc>
        <w:tc>
          <w:tcPr>
            <w:tcW w:type="dxa" w:w="1663"/>
          </w:tcPr>
          <w:p>
            <w:r>
              <w:rPr>
                <w:sz w:val="16"/>
              </w:rPr>
              <w:t>Alta</w:t>
            </w:r>
          </w:p>
        </w:tc>
        <w:tc>
          <w:tcPr>
            <w:tcW w:type="dxa" w:w="1663"/>
          </w:tcPr>
          <w:p>
            <w:r>
              <w:rPr>
                <w:sz w:val="16"/>
              </w:rPr>
              <w:t>Alto</w:t>
            </w:r>
          </w:p>
        </w:tc>
        <w:tc>
          <w:tcPr>
            <w:tcW w:type="dxa" w:w="1663"/>
          </w:tcPr>
          <w:p>
            <w:r>
              <w:rPr>
                <w:sz w:val="16"/>
              </w:rPr>
              <w:t>Alto</w:t>
            </w:r>
          </w:p>
        </w:tc>
        <w:tc>
          <w:tcPr>
            <w:tcW w:type="dxa" w:w="1663"/>
          </w:tcPr>
          <w:p>
            <w:r>
              <w:rPr>
                <w:sz w:val="16"/>
              </w:rPr>
              <w:t>Aprobar permisos, retención y auditoría</w:t>
            </w:r>
          </w:p>
        </w:tc>
        <w:tc>
          <w:tcPr>
            <w:tcW w:type="dxa" w:w="1663"/>
          </w:tcPr>
          <w:p>
            <w:r>
              <w:rPr>
                <w:sz w:val="16"/>
              </w:rPr>
              <w:t>Rol propuesto, no puesto existente confirmado</w:t>
            </w:r>
          </w:p>
        </w:tc>
      </w:tr>
      <w:tr>
        <w:trPr>
          <w:cantSplit/>
        </w:trPr>
        <w:tc>
          <w:tcPr>
            <w:tcW w:type="dxa" w:w="1663"/>
          </w:tcPr>
          <w:p>
            <w:r>
              <w:rPr>
                <w:sz w:val="16"/>
              </w:rPr>
              <w:t>Clientes</w:t>
            </w:r>
          </w:p>
        </w:tc>
        <w:tc>
          <w:tcPr>
            <w:tcW w:type="dxa" w:w="1663"/>
          </w:tcPr>
          <w:p>
            <w:r>
              <w:rPr>
                <w:sz w:val="16"/>
              </w:rPr>
              <w:t>Media</w:t>
            </w:r>
          </w:p>
        </w:tc>
        <w:tc>
          <w:tcPr>
            <w:tcW w:type="dxa" w:w="1663"/>
          </w:tcPr>
          <w:p>
            <w:r>
              <w:rPr>
                <w:sz w:val="16"/>
              </w:rPr>
              <w:t>Alto</w:t>
            </w:r>
          </w:p>
        </w:tc>
        <w:tc>
          <w:tcPr>
            <w:tcW w:type="dxa" w:w="1663"/>
          </w:tcPr>
          <w:p>
            <w:r>
              <w:rPr>
                <w:sz w:val="16"/>
              </w:rPr>
              <w:t>Alto</w:t>
            </w:r>
          </w:p>
        </w:tc>
        <w:tc>
          <w:tcPr>
            <w:tcW w:type="dxa" w:w="1663"/>
          </w:tcPr>
          <w:p>
            <w:r>
              <w:rPr>
                <w:sz w:val="16"/>
              </w:rPr>
              <w:t>Informar sin exponer costos internos</w:t>
            </w:r>
          </w:p>
        </w:tc>
        <w:tc>
          <w:tcPr>
            <w:tcW w:type="dxa" w:w="1663"/>
          </w:tcPr>
          <w:p>
            <w:r>
              <w:rPr>
                <w:sz w:val="16"/>
              </w:rPr>
              <w:t>Supuesto; no publicar datos en este piloto</w:t>
            </w:r>
          </w:p>
        </w:tc>
      </w:tr>
      <w:tr>
        <w:trPr>
          <w:cantSplit/>
        </w:trPr>
        <w:tc>
          <w:tcPr>
            <w:tcW w:type="dxa" w:w="1663"/>
          </w:tcPr>
          <w:p>
            <w:r>
              <w:rPr>
                <w:sz w:val="16"/>
              </w:rPr>
              <w:t>Personal de campo</w:t>
            </w:r>
          </w:p>
        </w:tc>
        <w:tc>
          <w:tcPr>
            <w:tcW w:type="dxa" w:w="1663"/>
          </w:tcPr>
          <w:p>
            <w:r>
              <w:rPr>
                <w:sz w:val="16"/>
              </w:rPr>
              <w:t>Baja-media</w:t>
            </w:r>
          </w:p>
        </w:tc>
        <w:tc>
          <w:tcPr>
            <w:tcW w:type="dxa" w:w="1663"/>
          </w:tcPr>
          <w:p>
            <w:r>
              <w:rPr>
                <w:sz w:val="16"/>
              </w:rPr>
              <w:t>Medio</w:t>
            </w:r>
          </w:p>
        </w:tc>
        <w:tc>
          <w:tcPr>
            <w:tcW w:type="dxa" w:w="1663"/>
          </w:tcPr>
          <w:p>
            <w:r>
              <w:rPr>
                <w:sz w:val="16"/>
              </w:rPr>
              <w:t>Medio</w:t>
            </w:r>
          </w:p>
        </w:tc>
        <w:tc>
          <w:tcPr>
            <w:tcW w:type="dxa" w:w="1663"/>
          </w:tcPr>
          <w:p>
            <w:r>
              <w:rPr>
                <w:sz w:val="16"/>
              </w:rPr>
              <w:t>Explicar finalidad y evitar vigilancia indebida</w:t>
            </w:r>
          </w:p>
        </w:tc>
        <w:tc>
          <w:tcPr>
            <w:tcW w:type="dxa" w:w="1663"/>
          </w:tcPr>
          <w:p>
            <w:r>
              <w:rPr>
                <w:sz w:val="16"/>
              </w:rPr>
              <w:t>Supuesto; no cambiar jornada ni planilla</w:t>
            </w:r>
          </w:p>
        </w:tc>
      </w:tr>
    </w:tbl>
    <w:p/>
    <w:p>
      <w:r>
        <w:rPr>
          <w:b w:val="0"/>
        </w:rPr>
        <w:t>Escala propuesta: 1 inicial; 2 en desarrollo; 3 definido; 4 gestionado; 5 optimizado. Los niveles no provienen de una medición real.</w:t>
      </w:r>
    </w:p>
    <w:tbl>
      <w:tblPr>
        <w:tblStyle w:val="LightShading-Accent1"/>
        <w:tblW w:type="auto" w:w="0"/>
        <w:tblLook w:firstColumn="1" w:firstRow="1" w:lastColumn="0" w:lastRow="0" w:noHBand="0" w:noVBand="1" w:val="04A0"/>
      </w:tblPr>
      <w:tblGrid>
        <w:gridCol w:w="1996"/>
        <w:gridCol w:w="1996"/>
        <w:gridCol w:w="1996"/>
        <w:gridCol w:w="1996"/>
        <w:gridCol w:w="1996"/>
      </w:tblGrid>
      <w:tr>
        <w:trPr>
          <w:tblHeader/>
          <w:cantSplit/>
        </w:trPr>
        <w:tc>
          <w:tcPr>
            <w:tcW w:type="dxa" w:w="1996"/>
          </w:tcPr>
          <w:p>
            <w:r>
              <w:rPr>
                <w:sz w:val="16"/>
              </w:rPr>
              <w:t>Dimensión</w:t>
            </w:r>
          </w:p>
        </w:tc>
        <w:tc>
          <w:tcPr>
            <w:tcW w:type="dxa" w:w="1996"/>
          </w:tcPr>
          <w:p>
            <w:r>
              <w:rPr>
                <w:sz w:val="16"/>
              </w:rPr>
              <w:t>Actual hipotético</w:t>
            </w:r>
          </w:p>
        </w:tc>
        <w:tc>
          <w:tcPr>
            <w:tcW w:type="dxa" w:w="1996"/>
          </w:tcPr>
          <w:p>
            <w:r>
              <w:rPr>
                <w:sz w:val="16"/>
              </w:rPr>
              <w:t>Objetivo propuesto</w:t>
            </w:r>
          </w:p>
        </w:tc>
        <w:tc>
          <w:tcPr>
            <w:tcW w:type="dxa" w:w="1996"/>
          </w:tcPr>
          <w:p>
            <w:r>
              <w:rPr>
                <w:sz w:val="16"/>
              </w:rPr>
              <w:t>Sustento del escenario</w:t>
            </w:r>
          </w:p>
        </w:tc>
        <w:tc>
          <w:tcPr>
            <w:tcW w:type="dxa" w:w="1996"/>
          </w:tcPr>
          <w:p>
            <w:r>
              <w:rPr>
                <w:sz w:val="16"/>
              </w:rPr>
              <w:t>Acción y evidencia futura</w:t>
            </w:r>
          </w:p>
        </w:tc>
      </w:tr>
      <w:tr>
        <w:trPr>
          <w:cantSplit/>
        </w:trPr>
        <w:tc>
          <w:tcPr>
            <w:tcW w:type="dxa" w:w="1996"/>
          </w:tcPr>
          <w:p>
            <w:r>
              <w:rPr>
                <w:sz w:val="16"/>
              </w:rPr>
              <w:t>Cultura</w:t>
            </w:r>
          </w:p>
        </w:tc>
        <w:tc>
          <w:tcPr>
            <w:tcW w:type="dxa" w:w="1996"/>
          </w:tcPr>
          <w:p>
            <w:r>
              <w:rPr>
                <w:sz w:val="16"/>
              </w:rPr>
              <w:t>2</w:t>
            </w:r>
          </w:p>
        </w:tc>
        <w:tc>
          <w:tcPr>
            <w:tcW w:type="dxa" w:w="1996"/>
          </w:tcPr>
          <w:p>
            <w:r>
              <w:rPr>
                <w:sz w:val="16"/>
              </w:rPr>
              <w:t>3</w:t>
            </w:r>
          </w:p>
        </w:tc>
        <w:tc>
          <w:tcPr>
            <w:tcW w:type="dxa" w:w="1996"/>
          </w:tcPr>
          <w:p>
            <w:r>
              <w:rPr>
                <w:sz w:val="16"/>
              </w:rPr>
              <w:t>Uso paralelo de criterios locales supuesto</w:t>
            </w:r>
          </w:p>
        </w:tc>
        <w:tc>
          <w:tcPr>
            <w:tcW w:type="dxa" w:w="1996"/>
          </w:tcPr>
          <w:p>
            <w:r>
              <w:rPr>
                <w:sz w:val="16"/>
              </w:rPr>
              <w:t>Co-diseño; registrar acuerdos</w:t>
            </w:r>
          </w:p>
        </w:tc>
      </w:tr>
      <w:tr>
        <w:trPr>
          <w:cantSplit/>
        </w:trPr>
        <w:tc>
          <w:tcPr>
            <w:tcW w:type="dxa" w:w="1996"/>
          </w:tcPr>
          <w:p>
            <w:r>
              <w:rPr>
                <w:sz w:val="16"/>
              </w:rPr>
              <w:t>Colaboración / equipos virtuales</w:t>
            </w:r>
          </w:p>
        </w:tc>
        <w:tc>
          <w:tcPr>
            <w:tcW w:type="dxa" w:w="1996"/>
          </w:tcPr>
          <w:p>
            <w:r>
              <w:rPr>
                <w:sz w:val="16"/>
              </w:rPr>
              <w:t>2</w:t>
            </w:r>
          </w:p>
        </w:tc>
        <w:tc>
          <w:tcPr>
            <w:tcW w:type="dxa" w:w="1996"/>
          </w:tcPr>
          <w:p>
            <w:r>
              <w:rPr>
                <w:sz w:val="16"/>
              </w:rPr>
              <w:t>3</w:t>
            </w:r>
          </w:p>
        </w:tc>
        <w:tc>
          <w:tcPr>
            <w:tcW w:type="dxa" w:w="1996"/>
          </w:tcPr>
          <w:p>
            <w:r>
              <w:rPr>
                <w:sz w:val="16"/>
              </w:rPr>
              <w:t>Transferencias manuales y sedes dispersas supuestas</w:t>
            </w:r>
          </w:p>
        </w:tc>
        <w:tc>
          <w:tcPr>
            <w:tcW w:type="dxa" w:w="1996"/>
          </w:tcPr>
          <w:p>
            <w:r>
              <w:rPr>
                <w:sz w:val="16"/>
              </w:rPr>
              <w:t>Diccionario común y canal asíncrono; medir handoffs</w:t>
            </w:r>
          </w:p>
        </w:tc>
      </w:tr>
      <w:tr>
        <w:trPr>
          <w:cantSplit/>
        </w:trPr>
        <w:tc>
          <w:tcPr>
            <w:tcW w:type="dxa" w:w="1996"/>
          </w:tcPr>
          <w:p>
            <w:r>
              <w:rPr>
                <w:sz w:val="16"/>
              </w:rPr>
              <w:t>DevEx</w:t>
            </w:r>
          </w:p>
        </w:tc>
        <w:tc>
          <w:tcPr>
            <w:tcW w:type="dxa" w:w="1996"/>
          </w:tcPr>
          <w:p>
            <w:r>
              <w:rPr>
                <w:sz w:val="16"/>
              </w:rPr>
              <w:t>2</w:t>
            </w:r>
          </w:p>
        </w:tc>
        <w:tc>
          <w:tcPr>
            <w:tcW w:type="dxa" w:w="1996"/>
          </w:tcPr>
          <w:p>
            <w:r>
              <w:rPr>
                <w:sz w:val="16"/>
              </w:rPr>
              <w:t>3</w:t>
            </w:r>
          </w:p>
        </w:tc>
        <w:tc>
          <w:tcPr>
            <w:tcW w:type="dxa" w:w="1996"/>
          </w:tcPr>
          <w:p>
            <w:r>
              <w:rPr>
                <w:sz w:val="16"/>
              </w:rPr>
              <w:t>Automatización limitada supuesta</w:t>
            </w:r>
          </w:p>
        </w:tc>
        <w:tc>
          <w:tcPr>
            <w:tcW w:type="dxa" w:w="1996"/>
          </w:tcPr>
          <w:p>
            <w:r>
              <w:rPr>
                <w:sz w:val="16"/>
              </w:rPr>
              <w:t>Pruebas y guion reproducible; medir fricción</w:t>
            </w:r>
          </w:p>
        </w:tc>
      </w:tr>
      <w:tr>
        <w:trPr>
          <w:cantSplit/>
        </w:trPr>
        <w:tc>
          <w:tcPr>
            <w:tcW w:type="dxa" w:w="1996"/>
          </w:tcPr>
          <w:p>
            <w:r>
              <w:rPr>
                <w:sz w:val="16"/>
              </w:rPr>
              <w:t>Habilidades</w:t>
            </w:r>
          </w:p>
        </w:tc>
        <w:tc>
          <w:tcPr>
            <w:tcW w:type="dxa" w:w="1996"/>
          </w:tcPr>
          <w:p>
            <w:r>
              <w:rPr>
                <w:sz w:val="16"/>
              </w:rPr>
              <w:t>2</w:t>
            </w:r>
          </w:p>
        </w:tc>
        <w:tc>
          <w:tcPr>
            <w:tcW w:type="dxa" w:w="1996"/>
          </w:tcPr>
          <w:p>
            <w:r>
              <w:rPr>
                <w:sz w:val="16"/>
              </w:rPr>
              <w:t>3</w:t>
            </w:r>
          </w:p>
        </w:tc>
        <w:tc>
          <w:tcPr>
            <w:tcW w:type="dxa" w:w="1996"/>
          </w:tcPr>
          <w:p>
            <w:r>
              <w:rPr>
                <w:sz w:val="16"/>
              </w:rPr>
              <w:t>Brecha analítica no medida</w:t>
            </w:r>
          </w:p>
        </w:tc>
        <w:tc>
          <w:tcPr>
            <w:tcW w:type="dxa" w:w="1996"/>
          </w:tcPr>
          <w:p>
            <w:r>
              <w:rPr>
                <w:sz w:val="16"/>
              </w:rPr>
              <w:t>Evaluación de skills y formación acotada</w:t>
            </w:r>
          </w:p>
        </w:tc>
      </w:tr>
      <w:tr>
        <w:trPr>
          <w:cantSplit/>
        </w:trPr>
        <w:tc>
          <w:tcPr>
            <w:tcW w:type="dxa" w:w="1996"/>
          </w:tcPr>
          <w:p>
            <w:r>
              <w:rPr>
                <w:sz w:val="16"/>
              </w:rPr>
              <w:t>Postura ante IA</w:t>
            </w:r>
          </w:p>
        </w:tc>
        <w:tc>
          <w:tcPr>
            <w:tcW w:type="dxa" w:w="1996"/>
          </w:tcPr>
          <w:p>
            <w:r>
              <w:rPr>
                <w:sz w:val="16"/>
              </w:rPr>
              <w:t>1</w:t>
            </w:r>
          </w:p>
        </w:tc>
        <w:tc>
          <w:tcPr>
            <w:tcW w:type="dxa" w:w="1996"/>
          </w:tcPr>
          <w:p>
            <w:r>
              <w:rPr>
                <w:sz w:val="16"/>
              </w:rPr>
              <w:t>3</w:t>
            </w:r>
          </w:p>
        </w:tc>
        <w:tc>
          <w:tcPr>
            <w:tcW w:type="dxa" w:w="1996"/>
          </w:tcPr>
          <w:p>
            <w:r>
              <w:rPr>
                <w:sz w:val="16"/>
              </w:rPr>
              <w:t>Ausencia de política supuesta, no uso informal observado</w:t>
            </w:r>
          </w:p>
        </w:tc>
        <w:tc>
          <w:tcPr>
            <w:tcW w:type="dxa" w:w="1996"/>
          </w:tcPr>
          <w:p>
            <w:r>
              <w:rPr>
                <w:sz w:val="16"/>
              </w:rPr>
              <w:t>Política de datos y revisión humana</w:t>
            </w:r>
          </w:p>
        </w:tc>
      </w:tr>
      <w:tr>
        <w:trPr>
          <w:cantSplit/>
        </w:trPr>
        <w:tc>
          <w:tcPr>
            <w:tcW w:type="dxa" w:w="1996"/>
          </w:tcPr>
          <w:p>
            <w:r>
              <w:rPr>
                <w:sz w:val="16"/>
              </w:rPr>
              <w:t>Capacidad de cambio</w:t>
            </w:r>
          </w:p>
        </w:tc>
        <w:tc>
          <w:tcPr>
            <w:tcW w:type="dxa" w:w="1996"/>
          </w:tcPr>
          <w:p>
            <w:r>
              <w:rPr>
                <w:sz w:val="16"/>
              </w:rPr>
              <w:t>1</w:t>
            </w:r>
          </w:p>
        </w:tc>
        <w:tc>
          <w:tcPr>
            <w:tcW w:type="dxa" w:w="1996"/>
          </w:tcPr>
          <w:p>
            <w:r>
              <w:rPr>
                <w:sz w:val="16"/>
              </w:rPr>
              <w:t>3</w:t>
            </w:r>
          </w:p>
        </w:tc>
        <w:tc>
          <w:tcPr>
            <w:tcW w:type="dxa" w:w="1996"/>
          </w:tcPr>
          <w:p>
            <w:r>
              <w:rPr>
                <w:sz w:val="16"/>
              </w:rPr>
              <w:t>Adopción no medida</w:t>
            </w:r>
          </w:p>
        </w:tc>
        <w:tc>
          <w:tcPr>
            <w:tcW w:type="dxa" w:w="1996"/>
          </w:tcPr>
          <w:p>
            <w:r>
              <w:rPr>
                <w:sz w:val="16"/>
              </w:rPr>
              <w:t>Piloto con feedback y criterio de abandono</w:t>
            </w:r>
          </w:p>
        </w:tc>
      </w:tr>
      <w:tr>
        <w:trPr>
          <w:cantSplit/>
        </w:trPr>
        <w:tc>
          <w:tcPr>
            <w:tcW w:type="dxa" w:w="1996"/>
          </w:tcPr>
          <w:p>
            <w:r>
              <w:rPr>
                <w:sz w:val="16"/>
              </w:rPr>
              <w:t>Datos</w:t>
            </w:r>
          </w:p>
        </w:tc>
        <w:tc>
          <w:tcPr>
            <w:tcW w:type="dxa" w:w="1996"/>
          </w:tcPr>
          <w:p>
            <w:r>
              <w:rPr>
                <w:sz w:val="16"/>
              </w:rPr>
              <w:t>2</w:t>
            </w:r>
          </w:p>
        </w:tc>
        <w:tc>
          <w:tcPr>
            <w:tcW w:type="dxa" w:w="1996"/>
          </w:tcPr>
          <w:p>
            <w:r>
              <w:rPr>
                <w:sz w:val="16"/>
              </w:rPr>
              <w:t>3</w:t>
            </w:r>
          </w:p>
        </w:tc>
        <w:tc>
          <w:tcPr>
            <w:tcW w:type="dxa" w:w="1996"/>
          </w:tcPr>
          <w:p>
            <w:r>
              <w:rPr>
                <w:sz w:val="16"/>
              </w:rPr>
              <w:t>Histórico no integrado; S-08</w:t>
            </w:r>
          </w:p>
        </w:tc>
        <w:tc>
          <w:tcPr>
            <w:tcW w:type="dxa" w:w="1996"/>
          </w:tcPr>
          <w:p>
            <w:r>
              <w:rPr>
                <w:sz w:val="16"/>
              </w:rPr>
              <w:t>Calidad, catálogo y conciliación; medir completitud</w:t>
            </w:r>
          </w:p>
        </w:tc>
      </w:tr>
      <w:tr>
        <w:trPr>
          <w:cantSplit/>
        </w:trPr>
        <w:tc>
          <w:tcPr>
            <w:tcW w:type="dxa" w:w="1996"/>
          </w:tcPr>
          <w:p>
            <w:r>
              <w:rPr>
                <w:sz w:val="16"/>
              </w:rPr>
              <w:t>Seguridad</w:t>
            </w:r>
          </w:p>
        </w:tc>
        <w:tc>
          <w:tcPr>
            <w:tcW w:type="dxa" w:w="1996"/>
          </w:tcPr>
          <w:p>
            <w:r>
              <w:rPr>
                <w:sz w:val="16"/>
              </w:rPr>
              <w:t>2</w:t>
            </w:r>
          </w:p>
        </w:tc>
        <w:tc>
          <w:tcPr>
            <w:tcW w:type="dxa" w:w="1996"/>
          </w:tcPr>
          <w:p>
            <w:r>
              <w:rPr>
                <w:sz w:val="16"/>
              </w:rPr>
              <w:t>3</w:t>
            </w:r>
          </w:p>
        </w:tc>
        <w:tc>
          <w:tcPr>
            <w:tcW w:type="dxa" w:w="1996"/>
          </w:tcPr>
          <w:p>
            <w:r>
              <w:rPr>
                <w:sz w:val="16"/>
              </w:rPr>
              <w:t>Controles actuales desconocidos</w:t>
            </w:r>
          </w:p>
        </w:tc>
        <w:tc>
          <w:tcPr>
            <w:tcW w:type="dxa" w:w="1996"/>
          </w:tcPr>
          <w:p>
            <w:r>
              <w:rPr>
                <w:sz w:val="16"/>
              </w:rPr>
              <w:t>Inventario de accesos y matriz; no afirmar ausencia real</w:t>
            </w:r>
          </w:p>
        </w:tc>
      </w:tr>
    </w:tbl>
    <w:p/>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tblHeader/>
          <w:cantSplit/>
        </w:trPr>
        <w:tc>
          <w:tcPr>
            <w:tcW w:type="dxa" w:w="1663"/>
          </w:tcPr>
          <w:p>
            <w:r>
              <w:rPr>
                <w:sz w:val="16"/>
              </w:rPr>
              <w:t>Rol actual del escenario</w:t>
            </w:r>
          </w:p>
        </w:tc>
        <w:tc>
          <w:tcPr>
            <w:tcW w:type="dxa" w:w="1663"/>
          </w:tcPr>
          <w:p>
            <w:r>
              <w:rPr>
                <w:sz w:val="16"/>
              </w:rPr>
              <w:t>Capacidad objetivo</w:t>
            </w:r>
          </w:p>
        </w:tc>
        <w:tc>
          <w:tcPr>
            <w:tcW w:type="dxa" w:w="1663"/>
          </w:tcPr>
          <w:p>
            <w:r>
              <w:rPr>
                <w:sz w:val="16"/>
              </w:rPr>
              <w:t>Brecha hipotética</w:t>
            </w:r>
          </w:p>
        </w:tc>
        <w:tc>
          <w:tcPr>
            <w:tcW w:type="dxa" w:w="1663"/>
          </w:tcPr>
          <w:p>
            <w:r>
              <w:rPr>
                <w:sz w:val="16"/>
              </w:rPr>
              <w:t>Acción</w:t>
            </w:r>
          </w:p>
        </w:tc>
        <w:tc>
          <w:tcPr>
            <w:tcW w:type="dxa" w:w="1663"/>
          </w:tcPr>
          <w:p>
            <w:r>
              <w:rPr>
                <w:sz w:val="16"/>
              </w:rPr>
              <w:t>Responsable propuesto</w:t>
            </w:r>
          </w:p>
        </w:tc>
        <w:tc>
          <w:tcPr>
            <w:tcW w:type="dxa" w:w="1663"/>
          </w:tcPr>
          <w:p>
            <w:r>
              <w:rPr>
                <w:sz w:val="16"/>
              </w:rPr>
              <w:t>Horizonte organizacional</w:t>
            </w:r>
          </w:p>
        </w:tc>
      </w:tr>
      <w:tr>
        <w:trPr>
          <w:cantSplit/>
        </w:trPr>
        <w:tc>
          <w:tcPr>
            <w:tcW w:type="dxa" w:w="1663"/>
          </w:tcPr>
          <w:p>
            <w:r>
              <w:rPr>
                <w:sz w:val="16"/>
              </w:rPr>
              <w:t>Analista de presupuestos</w:t>
            </w:r>
          </w:p>
        </w:tc>
        <w:tc>
          <w:tcPr>
            <w:tcW w:type="dxa" w:w="1663"/>
          </w:tcPr>
          <w:p>
            <w:r>
              <w:rPr>
                <w:sz w:val="16"/>
              </w:rPr>
              <w:t>Análisis de costos basado en datos</w:t>
            </w:r>
          </w:p>
        </w:tc>
        <w:tc>
          <w:tcPr>
            <w:tcW w:type="dxa" w:w="1663"/>
          </w:tcPr>
          <w:p>
            <w:r>
              <w:rPr>
                <w:sz w:val="16"/>
              </w:rPr>
              <w:t>Planilla local a modelo común</w:t>
            </w:r>
          </w:p>
        </w:tc>
        <w:tc>
          <w:tcPr>
            <w:tcW w:type="dxa" w:w="1663"/>
          </w:tcPr>
          <w:p>
            <w:r>
              <w:rPr>
                <w:sz w:val="16"/>
              </w:rPr>
              <w:t>Formación en ratios, BI y calidad</w:t>
            </w:r>
          </w:p>
        </w:tc>
        <w:tc>
          <w:tcPr>
            <w:tcW w:type="dxa" w:w="1663"/>
          </w:tcPr>
          <w:p>
            <w:r>
              <w:rPr>
                <w:sz w:val="16"/>
              </w:rPr>
              <w:t>Costos</w:t>
            </w:r>
          </w:p>
        </w:tc>
        <w:tc>
          <w:tcPr>
            <w:tcW w:type="dxa" w:w="1663"/>
          </w:tcPr>
          <w:p>
            <w:r>
              <w:rPr>
                <w:sz w:val="16"/>
              </w:rPr>
              <w:t>Q1 2027, por validar</w:t>
            </w:r>
          </w:p>
        </w:tc>
      </w:tr>
      <w:tr>
        <w:trPr>
          <w:cantSplit/>
        </w:trPr>
        <w:tc>
          <w:tcPr>
            <w:tcW w:type="dxa" w:w="1663"/>
          </w:tcPr>
          <w:p>
            <w:r>
              <w:rPr>
                <w:sz w:val="16"/>
              </w:rPr>
              <w:t>Compras</w:t>
            </w:r>
          </w:p>
        </w:tc>
        <w:tc>
          <w:tcPr>
            <w:tcW w:type="dxa" w:w="1663"/>
          </w:tcPr>
          <w:p>
            <w:r>
              <w:rPr>
                <w:sz w:val="16"/>
              </w:rPr>
              <w:t>Gestión de catálogo</w:t>
            </w:r>
          </w:p>
        </w:tc>
        <w:tc>
          <w:tcPr>
            <w:tcW w:type="dxa" w:w="1663"/>
          </w:tcPr>
          <w:p>
            <w:r>
              <w:rPr>
                <w:sz w:val="16"/>
              </w:rPr>
              <w:t>Codificación dispersa</w:t>
            </w:r>
          </w:p>
        </w:tc>
        <w:tc>
          <w:tcPr>
            <w:tcW w:type="dxa" w:w="1663"/>
          </w:tcPr>
          <w:p>
            <w:r>
              <w:rPr>
                <w:sz w:val="16"/>
              </w:rPr>
              <w:t>Homologación de insumos</w:t>
            </w:r>
          </w:p>
        </w:tc>
        <w:tc>
          <w:tcPr>
            <w:tcW w:type="dxa" w:w="1663"/>
          </w:tcPr>
          <w:p>
            <w:r>
              <w:rPr>
                <w:sz w:val="16"/>
              </w:rPr>
              <w:t>Logística</w:t>
            </w:r>
          </w:p>
        </w:tc>
        <w:tc>
          <w:tcPr>
            <w:tcW w:type="dxa" w:w="1663"/>
          </w:tcPr>
          <w:p>
            <w:r>
              <w:rPr>
                <w:sz w:val="16"/>
              </w:rPr>
              <w:t>Q1 2027, por validar</w:t>
            </w:r>
          </w:p>
        </w:tc>
      </w:tr>
      <w:tr>
        <w:trPr>
          <w:cantSplit/>
        </w:trPr>
        <w:tc>
          <w:tcPr>
            <w:tcW w:type="dxa" w:w="1663"/>
          </w:tcPr>
          <w:p>
            <w:r>
              <w:rPr>
                <w:sz w:val="16"/>
              </w:rPr>
              <w:t>Desarrollo ERP</w:t>
            </w:r>
          </w:p>
        </w:tc>
        <w:tc>
          <w:tcPr>
            <w:tcW w:type="dxa" w:w="1663"/>
          </w:tcPr>
          <w:p>
            <w:r>
              <w:rPr>
                <w:sz w:val="16"/>
              </w:rPr>
              <w:t>Integración y pruebas</w:t>
            </w:r>
          </w:p>
        </w:tc>
        <w:tc>
          <w:tcPr>
            <w:tcW w:type="dxa" w:w="1663"/>
          </w:tcPr>
          <w:p>
            <w:r>
              <w:rPr>
                <w:sz w:val="16"/>
              </w:rPr>
              <w:t>Extracciones no versionadas</w:t>
            </w:r>
          </w:p>
        </w:tc>
        <w:tc>
          <w:tcPr>
            <w:tcW w:type="dxa" w:w="1663"/>
          </w:tcPr>
          <w:p>
            <w:r>
              <w:rPr>
                <w:sz w:val="16"/>
              </w:rPr>
              <w:t>SQL, extracción segura y pruebas</w:t>
            </w:r>
          </w:p>
        </w:tc>
        <w:tc>
          <w:tcPr>
            <w:tcW w:type="dxa" w:w="1663"/>
          </w:tcPr>
          <w:p>
            <w:r>
              <w:rPr>
                <w:sz w:val="16"/>
              </w:rPr>
              <w:t>TI</w:t>
            </w:r>
          </w:p>
        </w:tc>
        <w:tc>
          <w:tcPr>
            <w:tcW w:type="dxa" w:w="1663"/>
          </w:tcPr>
          <w:p>
            <w:r>
              <w:rPr>
                <w:sz w:val="16"/>
              </w:rPr>
              <w:t>Q1–Q2 2027, por validar</w:t>
            </w:r>
          </w:p>
        </w:tc>
      </w:tr>
      <w:tr>
        <w:trPr>
          <w:cantSplit/>
        </w:trPr>
        <w:tc>
          <w:tcPr>
            <w:tcW w:type="dxa" w:w="1663"/>
          </w:tcPr>
          <w:p>
            <w:r>
              <w:rPr>
                <w:sz w:val="16"/>
              </w:rPr>
              <w:t>Administración TI</w:t>
            </w:r>
          </w:p>
        </w:tc>
        <w:tc>
          <w:tcPr>
            <w:tcW w:type="dxa" w:w="1663"/>
          </w:tcPr>
          <w:p>
            <w:r>
              <w:rPr>
                <w:sz w:val="16"/>
              </w:rPr>
              <w:t>Operación y accesos</w:t>
            </w:r>
          </w:p>
        </w:tc>
        <w:tc>
          <w:tcPr>
            <w:tcW w:type="dxa" w:w="1663"/>
          </w:tcPr>
          <w:p>
            <w:r>
              <w:rPr>
                <w:sz w:val="16"/>
              </w:rPr>
              <w:t>Controles no inventariados</w:t>
            </w:r>
          </w:p>
        </w:tc>
        <w:tc>
          <w:tcPr>
            <w:tcW w:type="dxa" w:w="1663"/>
          </w:tcPr>
          <w:p>
            <w:r>
              <w:rPr>
                <w:sz w:val="16"/>
              </w:rPr>
              <w:t>Mínimo privilegio y recuperación</w:t>
            </w:r>
          </w:p>
        </w:tc>
        <w:tc>
          <w:tcPr>
            <w:tcW w:type="dxa" w:w="1663"/>
          </w:tcPr>
          <w:p>
            <w:r>
              <w:rPr>
                <w:sz w:val="16"/>
              </w:rPr>
              <w:t>TI / seguridad</w:t>
            </w:r>
          </w:p>
        </w:tc>
        <w:tc>
          <w:tcPr>
            <w:tcW w:type="dxa" w:w="1663"/>
          </w:tcPr>
          <w:p>
            <w:r>
              <w:rPr>
                <w:sz w:val="16"/>
              </w:rPr>
              <w:t>Q1–Q2 2027, por validar</w:t>
            </w:r>
          </w:p>
        </w:tc>
      </w:tr>
      <w:tr>
        <w:trPr>
          <w:cantSplit/>
        </w:trPr>
        <w:tc>
          <w:tcPr>
            <w:tcW w:type="dxa" w:w="1663"/>
          </w:tcPr>
          <w:p>
            <w:r>
              <w:rPr>
                <w:sz w:val="16"/>
              </w:rPr>
              <w:t>Jefatura de obra</w:t>
            </w:r>
          </w:p>
        </w:tc>
        <w:tc>
          <w:tcPr>
            <w:tcW w:type="dxa" w:w="1663"/>
          </w:tcPr>
          <w:p>
            <w:r>
              <w:rPr>
                <w:sz w:val="16"/>
              </w:rPr>
              <w:t>Interpretación de desvíos</w:t>
            </w:r>
          </w:p>
        </w:tc>
        <w:tc>
          <w:tcPr>
            <w:tcW w:type="dxa" w:w="1663"/>
          </w:tcPr>
          <w:p>
            <w:r>
              <w:rPr>
                <w:sz w:val="16"/>
              </w:rPr>
              <w:t>Uso de datos no medido</w:t>
            </w:r>
          </w:p>
        </w:tc>
        <w:tc>
          <w:tcPr>
            <w:tcW w:type="dxa" w:w="1663"/>
          </w:tcPr>
          <w:p>
            <w:r>
              <w:rPr>
                <w:sz w:val="16"/>
              </w:rPr>
              <w:t>Taller de lectura de indicadores</w:t>
            </w:r>
          </w:p>
        </w:tc>
        <w:tc>
          <w:tcPr>
            <w:tcW w:type="dxa" w:w="1663"/>
          </w:tcPr>
          <w:p>
            <w:r>
              <w:rPr>
                <w:sz w:val="16"/>
              </w:rPr>
              <w:t>Operaciones</w:t>
            </w:r>
          </w:p>
        </w:tc>
        <w:tc>
          <w:tcPr>
            <w:tcW w:type="dxa" w:w="1663"/>
          </w:tcPr>
          <w:p>
            <w:r>
              <w:rPr>
                <w:sz w:val="16"/>
              </w:rPr>
              <w:t>Q2 2027, por validar</w:t>
            </w:r>
          </w:p>
        </w:tc>
      </w:tr>
      <w:tr>
        <w:trPr>
          <w:cantSplit/>
        </w:trPr>
        <w:tc>
          <w:tcPr>
            <w:tcW w:type="dxa" w:w="1663"/>
          </w:tcPr>
          <w:p>
            <w:r>
              <w:rPr>
                <w:sz w:val="16"/>
              </w:rPr>
              <w:t>Responsable de datos propuesto</w:t>
            </w:r>
          </w:p>
        </w:tc>
        <w:tc>
          <w:tcPr>
            <w:tcW w:type="dxa" w:w="1663"/>
          </w:tcPr>
          <w:p>
            <w:r>
              <w:rPr>
                <w:sz w:val="16"/>
              </w:rPr>
              <w:t>Custodia de definiciones</w:t>
            </w:r>
          </w:p>
        </w:tc>
        <w:tc>
          <w:tcPr>
            <w:tcW w:type="dxa" w:w="1663"/>
          </w:tcPr>
          <w:p>
            <w:r>
              <w:rPr>
                <w:sz w:val="16"/>
              </w:rPr>
              <w:t>Rol no formalizado en el escenario</w:t>
            </w:r>
          </w:p>
        </w:tc>
        <w:tc>
          <w:tcPr>
            <w:tcW w:type="dxa" w:w="1663"/>
          </w:tcPr>
          <w:p>
            <w:r>
              <w:rPr>
                <w:sz w:val="16"/>
              </w:rPr>
              <w:t>Asignar función, no crear puesto por defecto</w:t>
            </w:r>
          </w:p>
        </w:tc>
        <w:tc>
          <w:tcPr>
            <w:tcW w:type="dxa" w:w="1663"/>
          </w:tcPr>
          <w:p>
            <w:r>
              <w:rPr>
                <w:sz w:val="16"/>
              </w:rPr>
              <w:t>Gerencia</w:t>
            </w:r>
          </w:p>
        </w:tc>
        <w:tc>
          <w:tcPr>
            <w:tcW w:type="dxa" w:w="1663"/>
          </w:tcPr>
          <w:p>
            <w:r>
              <w:rPr>
                <w:sz w:val="16"/>
              </w:rPr>
              <w:t>Antes del piloto</w:t>
            </w:r>
          </w:p>
        </w:tc>
      </w:tr>
    </w:tbl>
    <w:p/>
    <w:p>
      <w:r>
        <w:rPr>
          <w:b w:val="0"/>
        </w:rPr>
        <w:t>Cinco resistencias hipotéticas: registro percibido como carga; dependencia de planillas; temor a complejidad técnica; oposición a homologar códigos; distancia entre obra y sede. Se mitigan con captura simple, marcha en paralelo limitada, herramientas mínimas, acuerdos de catálogo y tableros de devolución. No se afirma que hayan ocurrido.</w:t>
      </w:r>
    </w:p>
    <w:p>
      <w:r>
        <w:rPr>
          <w:b w:val="0"/>
        </w:rPr>
        <w:t>Plan organizacional propuesto: Q4 2026, acordar responsables y alcance; Q1 2027, formación y preparación de datos; Q2 2027, piloto y marcha en paralelo; después del piloto, evaluar adopción y decidir continuidad. Son horizontes del roadmap académico, no actividades realizadas. Las semanas del curso organizan los entregables, no despliegues empresariales obligatorios; semana 8 no genera trabajo evaluable y semana 15 es defensa.</w:t>
      </w:r>
    </w:p>
    <w:p>
      <w:pPr>
        <w:pStyle w:val="Heading2"/>
      </w:pPr>
      <w:r>
        <w:t>5. Consolidación de semana 4: valor, hipótesis y experimento</w:t>
      </w:r>
    </w:p>
    <w:p>
      <w:pPr>
        <w:pStyle w:val="Heading3"/>
      </w:pPr>
      <w:r>
        <w:t>5.1 Propuesta de valor</w:t>
      </w:r>
    </w:p>
    <w:p>
      <w:r>
        <w:rPr>
          <w:b w:val="0"/>
        </w:rPr>
        <w:t>Usuario principal: Costos/Presupuestos; usuarios secundarios: Obra y Gerencia. Tareas: presupuestar, valorizar y explicar desvíos. Dolores hipotéticos: referencias dispersas, diferencias entre cifras y consolidación tardía. Ganancias esperadas: ratios comparables, trazabilidad y visibilidad oportuna. Aliviadores: modelo común, pruebas de calidad y referencia por partida; creadores de ganancia: estimación asistida por históricos y comparación previsto–ejecutado. Es un lienzo equivalente editable, no una validación de encaje con usuarios reales.</w:t>
      </w:r>
    </w:p>
    <w:tbl>
      <w:tblPr>
        <w:tblStyle w:val="LightShading-Accent1"/>
        <w:tblW w:type="auto" w:w="0"/>
        <w:tblLook w:firstColumn="1" w:firstRow="1" w:lastColumn="0" w:lastRow="0" w:noHBand="0" w:noVBand="1" w:val="04A0"/>
      </w:tblPr>
      <w:tblGrid>
        <w:gridCol w:w="1996"/>
        <w:gridCol w:w="1996"/>
        <w:gridCol w:w="1996"/>
        <w:gridCol w:w="1996"/>
        <w:gridCol w:w="1996"/>
      </w:tblGrid>
      <w:tr>
        <w:trPr>
          <w:tblHeader/>
          <w:cantSplit/>
        </w:trPr>
        <w:tc>
          <w:tcPr>
            <w:tcW w:type="dxa" w:w="1996"/>
          </w:tcPr>
          <w:p>
            <w:r>
              <w:rPr>
                <w:sz w:val="16"/>
              </w:rPr>
              <w:t>ID</w:t>
            </w:r>
          </w:p>
        </w:tc>
        <w:tc>
          <w:tcPr>
            <w:tcW w:type="dxa" w:w="1996"/>
          </w:tcPr>
          <w:p>
            <w:r>
              <w:rPr>
                <w:sz w:val="16"/>
              </w:rPr>
              <w:t>Hipótesis corregida</w:t>
            </w:r>
          </w:p>
        </w:tc>
        <w:tc>
          <w:tcPr>
            <w:tcW w:type="dxa" w:w="1996"/>
          </w:tcPr>
          <w:p>
            <w:r>
              <w:rPr>
                <w:sz w:val="16"/>
              </w:rPr>
              <w:t>Experimento</w:t>
            </w:r>
          </w:p>
        </w:tc>
        <w:tc>
          <w:tcPr>
            <w:tcW w:type="dxa" w:w="1996"/>
          </w:tcPr>
          <w:p>
            <w:r>
              <w:rPr>
                <w:sz w:val="16"/>
              </w:rPr>
              <w:t>Métrica y umbral</w:t>
            </w:r>
          </w:p>
        </w:tc>
        <w:tc>
          <w:tcPr>
            <w:tcW w:type="dxa" w:w="1996"/>
          </w:tcPr>
          <w:p>
            <w:r>
              <w:rPr>
                <w:sz w:val="16"/>
              </w:rPr>
              <w:t>Decisión y estado</w:t>
            </w:r>
          </w:p>
        </w:tc>
      </w:tr>
      <w:tr>
        <w:trPr>
          <w:cantSplit/>
        </w:trPr>
        <w:tc>
          <w:tcPr>
            <w:tcW w:type="dxa" w:w="1996"/>
          </w:tcPr>
          <w:p>
            <w:r>
              <w:rPr>
                <w:sz w:val="16"/>
              </w:rPr>
              <w:t>H1</w:t>
            </w:r>
          </w:p>
        </w:tc>
        <w:tc>
          <w:tcPr>
            <w:tcW w:type="dxa" w:w="1996"/>
          </w:tcPr>
          <w:p>
            <w:r>
              <w:rPr>
                <w:sz w:val="16"/>
              </w:rPr>
              <w:t>En el escenario sintético, estimar con ratios históricos mejora el promedio del error frente al control simulado</w:t>
            </w:r>
          </w:p>
        </w:tc>
        <w:tc>
          <w:tcPr>
            <w:tcW w:type="dxa" w:w="1996"/>
          </w:tcPr>
          <w:p>
            <w:r>
              <w:rPr>
                <w:sz w:val="16"/>
              </w:rPr>
              <w:t>Seis obras cerradas y una nueva; seis partidas de evaluación</w:t>
            </w:r>
          </w:p>
        </w:tc>
        <w:tc>
          <w:tcPr>
            <w:tcW w:type="dxa" w:w="1996"/>
          </w:tcPr>
          <w:p>
            <w:r>
              <w:rPr>
                <w:sz w:val="16"/>
              </w:rPr>
              <w:t>MAPE analítico ≤15 % y reducción relativa ≥30 %</w:t>
            </w:r>
          </w:p>
        </w:tc>
        <w:tc>
          <w:tcPr>
            <w:tcW w:type="dxa" w:w="1996"/>
          </w:tcPr>
          <w:p>
            <w:r>
              <w:rPr>
                <w:sz w:val="16"/>
              </w:rPr>
              <w:t>Continuar si ambos; detener si MAPE &gt;30 %; modificar en cualquier otro caso. Resultado descriptivo sintético favorable</w:t>
            </w:r>
          </w:p>
        </w:tc>
      </w:tr>
      <w:tr>
        <w:trPr>
          <w:cantSplit/>
        </w:trPr>
        <w:tc>
          <w:tcPr>
            <w:tcW w:type="dxa" w:w="1996"/>
          </w:tcPr>
          <w:p>
            <w:r>
              <w:rPr>
                <w:sz w:val="16"/>
              </w:rPr>
              <w:t>H2</w:t>
            </w:r>
          </w:p>
        </w:tc>
        <w:tc>
          <w:tcPr>
            <w:tcW w:type="dxa" w:w="1996"/>
          </w:tcPr>
          <w:p>
            <w:r>
              <w:rPr>
                <w:sz w:val="16"/>
              </w:rPr>
              <w:t>Es viable construir extracción, modelo y tablero aislados de producción en ≤4 semanas de esfuerzo</w:t>
            </w:r>
          </w:p>
        </w:tc>
        <w:tc>
          <w:tcPr>
            <w:tcW w:type="dxa" w:w="1996"/>
          </w:tcPr>
          <w:p>
            <w:r>
              <w:rPr>
                <w:sz w:val="16"/>
              </w:rPr>
              <w:t>Pipeline completo y registro de esfuerzo futuro</w:t>
            </w:r>
          </w:p>
        </w:tc>
        <w:tc>
          <w:tcPr>
            <w:tcW w:type="dxa" w:w="1996"/>
          </w:tcPr>
          <w:p>
            <w:r>
              <w:rPr>
                <w:sz w:val="16"/>
              </w:rPr>
              <w:t>Reproducción del flujo completo sin acceso productivo; plazo supuesto</w:t>
            </w:r>
          </w:p>
        </w:tc>
        <w:tc>
          <w:tcPr>
            <w:tcW w:type="dxa" w:w="1996"/>
          </w:tcPr>
          <w:p>
            <w:r>
              <w:rPr>
                <w:sz w:val="16"/>
              </w:rPr>
              <w:t>Pendiente: el código S4 no contiene tablero ni prueba de carga ERP</w:t>
            </w:r>
          </w:p>
        </w:tc>
      </w:tr>
      <w:tr>
        <w:trPr>
          <w:cantSplit/>
        </w:trPr>
        <w:tc>
          <w:tcPr>
            <w:tcW w:type="dxa" w:w="1996"/>
          </w:tcPr>
          <w:p>
            <w:r>
              <w:rPr>
                <w:sz w:val="16"/>
              </w:rPr>
              <w:t>H3</w:t>
            </w:r>
          </w:p>
        </w:tc>
        <w:tc>
          <w:tcPr>
            <w:tcW w:type="dxa" w:w="1996"/>
          </w:tcPr>
          <w:p>
            <w:r>
              <w:rPr>
                <w:sz w:val="16"/>
              </w:rPr>
              <w:t>El piloto podría alcanzar ≥70 % de uso semanal y reducir ≥80 % el tiempo de valorización tras 4 semanas</w:t>
            </w:r>
          </w:p>
        </w:tc>
        <w:tc>
          <w:tcPr>
            <w:tcW w:type="dxa" w:w="1996"/>
          </w:tcPr>
          <w:p>
            <w:r>
              <w:rPr>
                <w:sz w:val="16"/>
              </w:rPr>
              <w:t>Piloto con participantes humanos autorizados y línea base; no usuarios sintéticos</w:t>
            </w:r>
          </w:p>
        </w:tc>
        <w:tc>
          <w:tcPr>
            <w:tcW w:type="dxa" w:w="1996"/>
          </w:tcPr>
          <w:p>
            <w:r>
              <w:rPr>
                <w:sz w:val="16"/>
              </w:rPr>
              <w:t>Usuarios activos / habilitados; tiempo total antes y después</w:t>
            </w:r>
          </w:p>
        </w:tc>
        <w:tc>
          <w:tcPr>
            <w:tcW w:type="dxa" w:w="1996"/>
          </w:tcPr>
          <w:p>
            <w:r>
              <w:rPr>
                <w:sz w:val="16"/>
              </w:rPr>
              <w:t>Pendiente; modificar si falla un umbral; detener expansión si no reduce tiempo o hay daño</w:t>
            </w:r>
          </w:p>
        </w:tc>
      </w:tr>
    </w:tbl>
    <w:p/>
    <w:p>
      <w:r>
        <w:rPr>
          <w:b w:val="0"/>
        </w:rPr>
        <w:t>MAPE = promedio de 100 × abs(estimado − real) / abs(real). Solo se define para costos reales distintos de cero. Un promedio ≤15 % no implica que cada partida esté dentro de ±15 % y no es un intervalo de confianza. La reducción = 100 × (MAPE control − MAPE analítico) / MAPE control; si el control es cero, no se computa reducción relativa.</w:t>
      </w:r>
    </w:p>
    <w:p>
      <w:r>
        <w:rPr>
          <w:b w:val="0"/>
        </w:rPr>
        <w:t>Los umbrales 15 %, 30 %, 70 %, 80 %, cuatro semanas y los 15 días de consolidación son supuestos/metas internas del escenario, no benchmarks empresariales medidos. AACE 18R-97 trata clasificación de estimaciones en industrias de procesos: no demuestra un umbral MAPE por partida para esta constructora. La revisión no usa esa equivalencia ni el porcentaje sectorial 30–40 % sin verificar. No se ajustan umbrales después de mirar resultados para forzar aceptación.</w:t>
      </w:r>
    </w:p>
    <w:p>
      <w:pPr>
        <w:pStyle w:val="Heading3"/>
      </w:pPr>
      <w:r>
        <w:t>5.2 Resultado reproducible y límites</w:t>
      </w:r>
    </w:p>
    <w:p>
      <w:r>
        <w:rPr>
          <w:b w:val="0"/>
        </w:rPr>
        <w:t xml:space="preserve">El experimento utiliza </w:t>
      </w:r>
      <w:r>
        <w:rPr>
          <w:b w:val="0"/>
        </w:rPr>
        <w:t>poc/POC-01-estimacion-historicos/</w:t>
      </w:r>
      <w:r>
        <w:rPr>
          <w:b w:val="0"/>
        </w:rPr>
        <w:t>, semilla 20261002. Históricos, costos y metrados son sintéticos. El método estima costo/unidad; genera tareo como dato auxiliar, pero no calcula ni valida HH/unidad. El control se simula con ruido gaussiano de sigma 0,25 aplicado al costo real conocido: no representa un presupuesto humano observado y no es un método desplegable.</w:t>
      </w:r>
    </w:p>
    <w:tbl>
      <w:tblPr>
        <w:tblStyle w:val="LightShading-Accent1"/>
        <w:tblW w:type="auto" w:w="0"/>
        <w:tblLook w:firstColumn="1" w:firstRow="1" w:lastColumn="0" w:lastRow="0" w:noHBand="0" w:noVBand="1" w:val="04A0"/>
      </w:tblPr>
      <w:tblGrid>
        <w:gridCol w:w="4989"/>
        <w:gridCol w:w="4989"/>
      </w:tblGrid>
      <w:tr>
        <w:trPr>
          <w:tblHeader/>
          <w:cantSplit/>
        </w:trPr>
        <w:tc>
          <w:tcPr>
            <w:tcW w:type="dxa" w:w="4989"/>
          </w:tcPr>
          <w:p>
            <w:r>
              <w:rPr>
                <w:sz w:val="16"/>
              </w:rPr>
              <w:t>Métrica del escenario fijo</w:t>
            </w:r>
          </w:p>
        </w:tc>
        <w:tc>
          <w:tcPr>
            <w:tcW w:type="dxa" w:w="4989"/>
          </w:tcPr>
          <w:p>
            <w:r>
              <w:rPr>
                <w:sz w:val="16"/>
              </w:rPr>
              <w:t>Resultado histórico reproducible</w:t>
            </w:r>
          </w:p>
        </w:tc>
      </w:tr>
      <w:tr>
        <w:trPr>
          <w:cantSplit/>
        </w:trPr>
        <w:tc>
          <w:tcPr>
            <w:tcW w:type="dxa" w:w="4989"/>
          </w:tcPr>
          <w:p>
            <w:r>
              <w:rPr>
                <w:sz w:val="16"/>
              </w:rPr>
              <w:t>MAPE control simulado</w:t>
            </w:r>
          </w:p>
        </w:tc>
        <w:tc>
          <w:tcPr>
            <w:tcW w:type="dxa" w:w="4989"/>
          </w:tcPr>
          <w:p>
            <w:r>
              <w:rPr>
                <w:sz w:val="16"/>
              </w:rPr>
              <w:t>20,19 %</w:t>
            </w:r>
          </w:p>
        </w:tc>
      </w:tr>
      <w:tr>
        <w:trPr>
          <w:cantSplit/>
        </w:trPr>
        <w:tc>
          <w:tcPr>
            <w:tcW w:type="dxa" w:w="4989"/>
          </w:tcPr>
          <w:p>
            <w:r>
              <w:rPr>
                <w:sz w:val="16"/>
              </w:rPr>
              <w:t>MAPE analítico</w:t>
            </w:r>
          </w:p>
        </w:tc>
        <w:tc>
          <w:tcPr>
            <w:tcW w:type="dxa" w:w="4989"/>
          </w:tcPr>
          <w:p>
            <w:r>
              <w:rPr>
                <w:sz w:val="16"/>
              </w:rPr>
              <w:t>11,31 %</w:t>
            </w:r>
          </w:p>
        </w:tc>
      </w:tr>
      <w:tr>
        <w:trPr>
          <w:cantSplit/>
        </w:trPr>
        <w:tc>
          <w:tcPr>
            <w:tcW w:type="dxa" w:w="4989"/>
          </w:tcPr>
          <w:p>
            <w:r>
              <w:rPr>
                <w:sz w:val="16"/>
              </w:rPr>
              <w:t>Reducción relativa</w:t>
            </w:r>
          </w:p>
        </w:tc>
        <w:tc>
          <w:tcPr>
            <w:tcW w:type="dxa" w:w="4989"/>
          </w:tcPr>
          <w:p>
            <w:r>
              <w:rPr>
                <w:sz w:val="16"/>
              </w:rPr>
              <w:t>43,98 % usando precisión interna</w:t>
            </w:r>
          </w:p>
        </w:tc>
      </w:tr>
      <w:tr>
        <w:trPr>
          <w:cantSplit/>
        </w:trPr>
        <w:tc>
          <w:tcPr>
            <w:tcW w:type="dxa" w:w="4989"/>
          </w:tcPr>
          <w:p>
            <w:r>
              <w:rPr>
                <w:sz w:val="16"/>
              </w:rPr>
              <w:t>Error individual de CIM-01</w:t>
            </w:r>
          </w:p>
        </w:tc>
        <w:tc>
          <w:tcPr>
            <w:tcW w:type="dxa" w:w="4989"/>
          </w:tcPr>
          <w:p>
            <w:r>
              <w:rPr>
                <w:sz w:val="16"/>
              </w:rPr>
              <w:t>15,87 %, supera 15 %</w:t>
            </w:r>
          </w:p>
        </w:tc>
      </w:tr>
      <w:tr>
        <w:trPr>
          <w:cantSplit/>
        </w:trPr>
        <w:tc>
          <w:tcPr>
            <w:tcW w:type="dxa" w:w="4989"/>
          </w:tcPr>
          <w:p>
            <w:r>
              <w:rPr>
                <w:sz w:val="16"/>
              </w:rPr>
              <w:t>Error individual de INS-02</w:t>
            </w:r>
          </w:p>
        </w:tc>
        <w:tc>
          <w:tcPr>
            <w:tcW w:type="dxa" w:w="4989"/>
          </w:tcPr>
          <w:p>
            <w:r>
              <w:rPr>
                <w:sz w:val="16"/>
              </w:rPr>
              <w:t>15,10 %, supera 15 %</w:t>
            </w:r>
          </w:p>
        </w:tc>
      </w:tr>
      <w:tr>
        <w:trPr>
          <w:cantSplit/>
        </w:trPr>
        <w:tc>
          <w:tcPr>
            <w:tcW w:type="dxa" w:w="4989"/>
          </w:tcPr>
          <w:p>
            <w:r>
              <w:rPr>
                <w:sz w:val="16"/>
              </w:rPr>
              <w:t>Inferencia permitida</w:t>
            </w:r>
          </w:p>
        </w:tc>
        <w:tc>
          <w:tcPr>
            <w:tcW w:type="dxa" w:w="4989"/>
          </w:tcPr>
          <w:p>
            <w:r>
              <w:rPr>
                <w:sz w:val="16"/>
              </w:rPr>
              <w:t>El guion funciona y satisface los umbrales descriptivos en este escenario</w:t>
            </w:r>
          </w:p>
        </w:tc>
      </w:tr>
      <w:tr>
        <w:trPr>
          <w:cantSplit/>
        </w:trPr>
        <w:tc>
          <w:tcPr>
            <w:tcW w:type="dxa" w:w="4989"/>
          </w:tcPr>
          <w:p>
            <w:r>
              <w:rPr>
                <w:sz w:val="16"/>
              </w:rPr>
              <w:t>Inferencia no permitida</w:t>
            </w:r>
          </w:p>
        </w:tc>
        <w:tc>
          <w:tcPr>
            <w:tcW w:type="dxa" w:w="4989"/>
          </w:tcPr>
          <w:p>
            <w:r>
              <w:rPr>
                <w:sz w:val="16"/>
              </w:rPr>
              <w:t>Ahorro real, superioridad estadística, adopción humana o viabilidad de toda la arquitectura</w:t>
            </w:r>
          </w:p>
        </w:tc>
      </w:tr>
    </w:tbl>
    <w:p/>
    <w:p>
      <w:r>
        <w:rPr>
          <w:b w:val="0"/>
        </w:rPr>
        <w:t>No se ha ejecutado prueba de significancia ni validación sobre múltiples escenarios independientes. La semilla fija permite reproducción, no generalización. Próxima validación: variar dificultad y ruido, separar entrenamiento/evaluación, comparar con una línea base independiente y obtener revisión humana autorizada. No se simulan entrevistas ni adopción para llenar esas brechas.</w:t>
      </w:r>
    </w:p>
    <w:p>
      <w:r>
        <w:rPr>
          <w:b w:val="0"/>
        </w:rPr>
        <w:t>Se mantienen las seis dimensiones del Impact Canvas de BI de la sección 2.3; el valor ahora se liga a H1, personas a H3 y la arquitectura a H2. El beneficio permanece condicionado al experimento y a la calidad de datos.</w:t>
      </w:r>
    </w:p>
    <w:p>
      <w:pPr>
        <w:pStyle w:val="Heading2"/>
      </w:pPr>
      <w:r>
        <w:t>6. Arquitectura AS-IS corregida</w:t>
      </w:r>
    </w:p>
    <w:p>
      <w:r>
        <w:drawing>
          <wp:inline xmlns:a="http://schemas.openxmlformats.org/drawingml/2006/main" xmlns:pic="http://schemas.openxmlformats.org/drawingml/2006/picture">
            <wp:extent cx="6300000" cy="4104545"/>
            <wp:docPr id="1" name="Picture 1"/>
            <wp:cNvGraphicFramePr>
              <a:graphicFrameLocks noChangeAspect="1"/>
            </wp:cNvGraphicFramePr>
            <a:graphic>
              <a:graphicData uri="http://schemas.openxmlformats.org/drawingml/2006/picture">
                <pic:pic>
                  <pic:nvPicPr>
                    <pic:cNvPr id="0" name="figura-01-arquitectura-as-is.png"/>
                    <pic:cNvPicPr/>
                  </pic:nvPicPr>
                  <pic:blipFill>
                    <a:blip r:embed="rId9"/>
                    <a:stretch>
                      <a:fillRect/>
                    </a:stretch>
                  </pic:blipFill>
                  <pic:spPr>
                    <a:xfrm>
                      <a:off x="0" y="0"/>
                      <a:ext cx="6300000" cy="4104545"/>
                    </a:xfrm>
                    <a:prstGeom prst="rect"/>
                  </pic:spPr>
                </pic:pic>
              </a:graphicData>
            </a:graphic>
          </wp:inline>
        </w:drawing>
      </w:r>
    </w:p>
    <w:p>
      <w:pPr>
        <w:pStyle w:val="Caption"/>
      </w:pPr>
      <w:r>
        <w:t>Figura 1. AS-IS: ERP propio CodeIgniter y MySQL. Elaboración propia, v1.1, 24/10/2026.</w:t>
      </w:r>
    </w:p>
    <w:tbl>
      <w:tblPr>
        <w:tblStyle w:val="LightShading-Accent1"/>
        <w:tblW w:type="auto" w:w="0"/>
        <w:tblLook w:firstColumn="1" w:firstRow="1" w:lastColumn="0" w:lastRow="0" w:noHBand="0" w:noVBand="1" w:val="04A0"/>
      </w:tblPr>
      <w:tblGrid>
        <w:gridCol w:w="3326"/>
        <w:gridCol w:w="3326"/>
        <w:gridCol w:w="3326"/>
      </w:tblGrid>
      <w:tr>
        <w:trPr>
          <w:tblHeader/>
          <w:cantSplit/>
        </w:trPr>
        <w:tc>
          <w:tcPr>
            <w:tcW w:type="dxa" w:w="3326"/>
          </w:tcPr>
          <w:p>
            <w:r>
              <w:rPr>
                <w:sz w:val="16"/>
              </w:rPr>
              <w:t>Capa</w:t>
            </w:r>
          </w:p>
        </w:tc>
        <w:tc>
          <w:tcPr>
            <w:tcW w:type="dxa" w:w="3326"/>
          </w:tcPr>
          <w:p>
            <w:r>
              <w:rPr>
                <w:sz w:val="16"/>
              </w:rPr>
              <w:t>Conocido o confirmado</w:t>
            </w:r>
          </w:p>
        </w:tc>
        <w:tc>
          <w:tcPr>
            <w:tcW w:type="dxa" w:w="3326"/>
          </w:tcPr>
          <w:p>
            <w:r>
              <w:rPr>
                <w:sz w:val="16"/>
              </w:rPr>
              <w:t>No confirmado / supuesto</w:t>
            </w:r>
          </w:p>
        </w:tc>
      </w:tr>
      <w:tr>
        <w:trPr>
          <w:cantSplit/>
        </w:trPr>
        <w:tc>
          <w:tcPr>
            <w:tcW w:type="dxa" w:w="3326"/>
          </w:tcPr>
          <w:p>
            <w:r>
              <w:rPr>
                <w:sz w:val="16"/>
              </w:rPr>
              <w:t>Aplicación</w:t>
            </w:r>
          </w:p>
        </w:tc>
        <w:tc>
          <w:tcPr>
            <w:tcW w:type="dxa" w:w="3326"/>
          </w:tcPr>
          <w:p>
            <w:r>
              <w:rPr>
                <w:sz w:val="16"/>
              </w:rPr>
              <w:t>ERP propio desarrollado en CodeIgniter</w:t>
            </w:r>
          </w:p>
        </w:tc>
        <w:tc>
          <w:tcPr>
            <w:tcW w:type="dxa" w:w="3326"/>
          </w:tcPr>
          <w:p>
            <w:r>
              <w:rPr>
                <w:sz w:val="16"/>
              </w:rPr>
              <w:t>Versión de framework/PHP, topología y componentes internos</w:t>
            </w:r>
          </w:p>
        </w:tc>
      </w:tr>
      <w:tr>
        <w:trPr>
          <w:cantSplit/>
        </w:trPr>
        <w:tc>
          <w:tcPr>
            <w:tcW w:type="dxa" w:w="3326"/>
          </w:tcPr>
          <w:p>
            <w:r>
              <w:rPr>
                <w:sz w:val="16"/>
              </w:rPr>
              <w:t>Base transaccional</w:t>
            </w:r>
          </w:p>
        </w:tc>
        <w:tc>
          <w:tcPr>
            <w:tcW w:type="dxa" w:w="3326"/>
          </w:tcPr>
          <w:p>
            <w:r>
              <w:rPr>
                <w:sz w:val="16"/>
              </w:rPr>
              <w:t>MySQL</w:t>
            </w:r>
          </w:p>
        </w:tc>
        <w:tc>
          <w:tcPr>
            <w:tcW w:type="dxa" w:w="3326"/>
          </w:tcPr>
          <w:p>
            <w:r>
              <w:rPr>
                <w:sz w:val="16"/>
              </w:rPr>
              <w:t>Versión, motor, volumen, índices, réplicas y rendimiento</w:t>
            </w:r>
          </w:p>
        </w:tc>
      </w:tr>
      <w:tr>
        <w:trPr>
          <w:cantSplit/>
        </w:trPr>
        <w:tc>
          <w:tcPr>
            <w:tcW w:type="dxa" w:w="3326"/>
          </w:tcPr>
          <w:p>
            <w:r>
              <w:rPr>
                <w:sz w:val="16"/>
              </w:rPr>
              <w:t>Proceso del caso</w:t>
            </w:r>
          </w:p>
        </w:tc>
        <w:tc>
          <w:tcPr>
            <w:tcW w:type="dxa" w:w="3326"/>
          </w:tcPr>
          <w:p>
            <w:r>
              <w:rPr>
                <w:sz w:val="16"/>
              </w:rPr>
              <w:t>Obras, partidas, actividades, tareo, metrados y costos</w:t>
            </w:r>
          </w:p>
        </w:tc>
        <w:tc>
          <w:tcPr>
            <w:tcW w:type="dxa" w:w="3326"/>
          </w:tcPr>
          <w:p>
            <w:r>
              <w:rPr>
                <w:sz w:val="16"/>
              </w:rPr>
              <w:t>Completitud y calidad del histórico</w:t>
            </w:r>
          </w:p>
        </w:tc>
      </w:tr>
      <w:tr>
        <w:trPr>
          <w:cantSplit/>
        </w:trPr>
        <w:tc>
          <w:tcPr>
            <w:tcW w:type="dxa" w:w="3326"/>
          </w:tcPr>
          <w:p>
            <w:r>
              <w:rPr>
                <w:sz w:val="16"/>
              </w:rPr>
              <w:t>Actores</w:t>
            </w:r>
          </w:p>
        </w:tc>
        <w:tc>
          <w:tcPr>
            <w:tcW w:type="dxa" w:w="3326"/>
          </w:tcPr>
          <w:p>
            <w:r>
              <w:rPr>
                <w:sz w:val="16"/>
              </w:rPr>
              <w:t>Roles funcionales del escenario</w:t>
            </w:r>
          </w:p>
        </w:tc>
        <w:tc>
          <w:tcPr>
            <w:tcW w:type="dxa" w:w="3326"/>
          </w:tcPr>
          <w:p>
            <w:r>
              <w:rPr>
                <w:sz w:val="16"/>
              </w:rPr>
              <w:t>Número de personas y dedicación real</w:t>
            </w:r>
          </w:p>
        </w:tc>
      </w:tr>
      <w:tr>
        <w:trPr>
          <w:cantSplit/>
        </w:trPr>
        <w:tc>
          <w:tcPr>
            <w:tcW w:type="dxa" w:w="3326"/>
          </w:tcPr>
          <w:p>
            <w:r>
              <w:rPr>
                <w:sz w:val="16"/>
              </w:rPr>
              <w:t>Integración</w:t>
            </w:r>
          </w:p>
        </w:tc>
        <w:tc>
          <w:tcPr>
            <w:tcW w:type="dxa" w:w="3326"/>
          </w:tcPr>
          <w:p>
            <w:r>
              <w:rPr>
                <w:sz w:val="16"/>
              </w:rPr>
              <w:t>No se requiere una API nueva para probar con CSV</w:t>
            </w:r>
          </w:p>
        </w:tc>
        <w:tc>
          <w:tcPr>
            <w:tcW w:type="dxa" w:w="3326"/>
          </w:tcPr>
          <w:p>
            <w:r>
              <w:rPr>
                <w:sz w:val="16"/>
              </w:rPr>
              <w:t>APIs, OSE, SUNAT y contratos técnicos reales no inventariados</w:t>
            </w:r>
          </w:p>
        </w:tc>
      </w:tr>
      <w:tr>
        <w:trPr>
          <w:cantSplit/>
        </w:trPr>
        <w:tc>
          <w:tcPr>
            <w:tcW w:type="dxa" w:w="3326"/>
          </w:tcPr>
          <w:p>
            <w:r>
              <w:rPr>
                <w:sz w:val="16"/>
              </w:rPr>
              <w:t>Infraestructura</w:t>
            </w:r>
          </w:p>
        </w:tc>
        <w:tc>
          <w:tcPr>
            <w:tcW w:type="dxa" w:w="3326"/>
          </w:tcPr>
          <w:p>
            <w:r>
              <w:rPr>
                <w:sz w:val="16"/>
              </w:rPr>
              <w:t>No se revela ni necesita acceso para la PoC</w:t>
            </w:r>
          </w:p>
        </w:tc>
        <w:tc>
          <w:tcPr>
            <w:tcW w:type="dxa" w:w="3326"/>
          </w:tcPr>
          <w:p>
            <w:r>
              <w:rPr>
                <w:sz w:val="16"/>
              </w:rPr>
              <w:t>Hosting local/nube, servidores, NAS, SO y respaldos</w:t>
            </w:r>
          </w:p>
        </w:tc>
      </w:tr>
    </w:tbl>
    <w:p/>
    <w:p>
      <w:r>
        <w:drawing>
          <wp:inline xmlns:a="http://schemas.openxmlformats.org/drawingml/2006/main" xmlns:pic="http://schemas.openxmlformats.org/drawingml/2006/picture">
            <wp:extent cx="6300000" cy="4104545"/>
            <wp:docPr id="2" name="Picture 2"/>
            <wp:cNvGraphicFramePr>
              <a:graphicFrameLocks noChangeAspect="1"/>
            </wp:cNvGraphicFramePr>
            <a:graphic>
              <a:graphicData uri="http://schemas.openxmlformats.org/drawingml/2006/picture">
                <pic:pic>
                  <pic:nvPicPr>
                    <pic:cNvPr id="0" name="figura-02-flujo-de-informacion-as-is.png"/>
                    <pic:cNvPicPr/>
                  </pic:nvPicPr>
                  <pic:blipFill>
                    <a:blip r:embed="rId10"/>
                    <a:stretch>
                      <a:fillRect/>
                    </a:stretch>
                  </pic:blipFill>
                  <pic:spPr>
                    <a:xfrm>
                      <a:off x="0" y="0"/>
                      <a:ext cx="6300000" cy="4104545"/>
                    </a:xfrm>
                    <a:prstGeom prst="rect"/>
                  </pic:spPr>
                </pic:pic>
              </a:graphicData>
            </a:graphic>
          </wp:inline>
        </w:drawing>
      </w:r>
    </w:p>
    <w:p>
      <w:pPr>
        <w:pStyle w:val="Caption"/>
      </w:pPr>
      <w:r>
        <w:t>Figura 2. Flujo AS-IS y brecha académica. Elaboración propia, v1.1, 24/10/2026.</w:t>
      </w:r>
    </w:p>
    <w:p>
      <w:r>
        <w:rPr>
          <w:b w:val="0"/>
        </w:rPr>
        <w:t>El histórico está en el ERP del caso; el escenario supone consolidación mediante exportaciones y planillas. La base transaccional MySQL no se reemplaza. No se afirma que carezca de seguridad, respaldo u observabilidad: esos controles están por levantar.</w:t>
      </w:r>
    </w:p>
    <w:p>
      <w:pPr>
        <w:pStyle w:val="Heading2"/>
      </w:pPr>
      <w:r>
        <w:t>7. Deuda técnica y priorización</w:t>
      </w:r>
    </w:p>
    <w:p>
      <w:r>
        <w:rPr>
          <w:b w:val="0"/>
        </w:rPr>
        <w:t>Priorización cualitativa propuesta, no un cálculo numérico medido. P1 = condición previa de confiabilidad o confidencialidad; P2 = operación/repetibilidad a resolver en el piloto; P3 = optimización posterior. Impacto y urgencia deben revisarse con responsables antes de implementar. El riesgo es posible, no un incidente ocurrido.</w:t>
      </w:r>
    </w:p>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tblHeader/>
          <w:cantSplit/>
        </w:trPr>
        <w:tc>
          <w:tcPr>
            <w:tcW w:type="dxa" w:w="1663"/>
          </w:tcPr>
          <w:p>
            <w:r>
              <w:rPr>
                <w:sz w:val="16"/>
              </w:rPr>
              <w:t>ID</w:t>
            </w:r>
          </w:p>
        </w:tc>
        <w:tc>
          <w:tcPr>
            <w:tcW w:type="dxa" w:w="1663"/>
          </w:tcPr>
          <w:p>
            <w:r>
              <w:rPr>
                <w:sz w:val="16"/>
              </w:rPr>
              <w:t>Problema del escenario</w:t>
            </w:r>
          </w:p>
        </w:tc>
        <w:tc>
          <w:tcPr>
            <w:tcW w:type="dxa" w:w="1663"/>
          </w:tcPr>
          <w:p>
            <w:r>
              <w:rPr>
                <w:sz w:val="16"/>
              </w:rPr>
              <w:t>Prioridad</w:t>
            </w:r>
          </w:p>
        </w:tc>
        <w:tc>
          <w:tcPr>
            <w:tcW w:type="dxa" w:w="1663"/>
          </w:tcPr>
          <w:p>
            <w:r>
              <w:rPr>
                <w:sz w:val="16"/>
              </w:rPr>
              <w:t>Base / riesgo</w:t>
            </w:r>
          </w:p>
        </w:tc>
        <w:tc>
          <w:tcPr>
            <w:tcW w:type="dxa" w:w="1663"/>
          </w:tcPr>
          <w:p>
            <w:r>
              <w:rPr>
                <w:sz w:val="16"/>
              </w:rPr>
              <w:t>ADR</w:t>
            </w:r>
          </w:p>
        </w:tc>
        <w:tc>
          <w:tcPr>
            <w:tcW w:type="dxa" w:w="1663"/>
          </w:tcPr>
          <w:p>
            <w:r>
              <w:rPr>
                <w:sz w:val="16"/>
              </w:rPr>
              <w:t>Componente</w:t>
            </w:r>
          </w:p>
        </w:tc>
      </w:tr>
      <w:tr>
        <w:trPr>
          <w:cantSplit/>
        </w:trPr>
        <w:tc>
          <w:tcPr>
            <w:tcW w:type="dxa" w:w="1663"/>
          </w:tcPr>
          <w:p>
            <w:r>
              <w:rPr>
                <w:sz w:val="16"/>
              </w:rPr>
              <w:t>DT-01</w:t>
            </w:r>
          </w:p>
        </w:tc>
        <w:tc>
          <w:tcPr>
            <w:tcW w:type="dxa" w:w="1663"/>
          </w:tcPr>
          <w:p>
            <w:r>
              <w:rPr>
                <w:sz w:val="16"/>
              </w:rPr>
              <w:t>Referencias históricas no comparables</w:t>
            </w:r>
          </w:p>
        </w:tc>
        <w:tc>
          <w:tcPr>
            <w:tcW w:type="dxa" w:w="1663"/>
          </w:tcPr>
          <w:p>
            <w:r>
              <w:rPr>
                <w:sz w:val="16"/>
              </w:rPr>
              <w:t>P1</w:t>
            </w:r>
          </w:p>
        </w:tc>
        <w:tc>
          <w:tcPr>
            <w:tcW w:type="dxa" w:w="1663"/>
          </w:tcPr>
          <w:p>
            <w:r>
              <w:rPr>
                <w:sz w:val="16"/>
              </w:rPr>
              <w:t>S-08 / R-01</w:t>
            </w:r>
          </w:p>
        </w:tc>
        <w:tc>
          <w:tcPr>
            <w:tcW w:type="dxa" w:w="1663"/>
          </w:tcPr>
          <w:p>
            <w:r>
              <w:rPr>
                <w:sz w:val="16"/>
              </w:rPr>
              <w:t>ADR-04</w:t>
            </w:r>
          </w:p>
        </w:tc>
        <w:tc>
          <w:tcPr>
            <w:tcW w:type="dxa" w:w="1663"/>
          </w:tcPr>
          <w:p>
            <w:r>
              <w:rPr>
                <w:sz w:val="16"/>
              </w:rPr>
              <w:t>Modelo dimensional</w:t>
            </w:r>
          </w:p>
        </w:tc>
      </w:tr>
      <w:tr>
        <w:trPr>
          <w:cantSplit/>
        </w:trPr>
        <w:tc>
          <w:tcPr>
            <w:tcW w:type="dxa" w:w="1663"/>
          </w:tcPr>
          <w:p>
            <w:r>
              <w:rPr>
                <w:sz w:val="16"/>
              </w:rPr>
              <w:t>DT-02</w:t>
            </w:r>
          </w:p>
        </w:tc>
        <w:tc>
          <w:tcPr>
            <w:tcW w:type="dxa" w:w="1663"/>
          </w:tcPr>
          <w:p>
            <w:r>
              <w:rPr>
                <w:sz w:val="16"/>
              </w:rPr>
              <w:t>Definiciones de datos no acordadas</w:t>
            </w:r>
          </w:p>
        </w:tc>
        <w:tc>
          <w:tcPr>
            <w:tcW w:type="dxa" w:w="1663"/>
          </w:tcPr>
          <w:p>
            <w:r>
              <w:rPr>
                <w:sz w:val="16"/>
              </w:rPr>
              <w:t>P1</w:t>
            </w:r>
          </w:p>
        </w:tc>
        <w:tc>
          <w:tcPr>
            <w:tcW w:type="dxa" w:w="1663"/>
          </w:tcPr>
          <w:p>
            <w:r>
              <w:rPr>
                <w:sz w:val="16"/>
              </w:rPr>
              <w:t>Supuesto S3 / R-10</w:t>
            </w:r>
          </w:p>
        </w:tc>
        <w:tc>
          <w:tcPr>
            <w:tcW w:type="dxa" w:w="1663"/>
          </w:tcPr>
          <w:p>
            <w:r>
              <w:rPr>
                <w:sz w:val="16"/>
              </w:rPr>
              <w:t>ADR-04</w:t>
            </w:r>
          </w:p>
        </w:tc>
        <w:tc>
          <w:tcPr>
            <w:tcW w:type="dxa" w:w="1663"/>
          </w:tcPr>
          <w:p>
            <w:r>
              <w:rPr>
                <w:sz w:val="16"/>
              </w:rPr>
              <w:t>Diccionario y contrato</w:t>
            </w:r>
          </w:p>
        </w:tc>
      </w:tr>
      <w:tr>
        <w:trPr>
          <w:cantSplit/>
        </w:trPr>
        <w:tc>
          <w:tcPr>
            <w:tcW w:type="dxa" w:w="1663"/>
          </w:tcPr>
          <w:p>
            <w:r>
              <w:rPr>
                <w:sz w:val="16"/>
              </w:rPr>
              <w:t>DT-03</w:t>
            </w:r>
          </w:p>
        </w:tc>
        <w:tc>
          <w:tcPr>
            <w:tcW w:type="dxa" w:w="1663"/>
          </w:tcPr>
          <w:p>
            <w:r>
              <w:rPr>
                <w:sz w:val="16"/>
              </w:rPr>
              <w:t>Extractos no reproducibles</w:t>
            </w:r>
          </w:p>
        </w:tc>
        <w:tc>
          <w:tcPr>
            <w:tcW w:type="dxa" w:w="1663"/>
          </w:tcPr>
          <w:p>
            <w:r>
              <w:rPr>
                <w:sz w:val="16"/>
              </w:rPr>
              <w:t>P2</w:t>
            </w:r>
          </w:p>
        </w:tc>
        <w:tc>
          <w:tcPr>
            <w:tcW w:type="dxa" w:w="1663"/>
          </w:tcPr>
          <w:p>
            <w:r>
              <w:rPr>
                <w:sz w:val="16"/>
              </w:rPr>
              <w:t>Supuesto S4 / R-01</w:t>
            </w:r>
          </w:p>
        </w:tc>
        <w:tc>
          <w:tcPr>
            <w:tcW w:type="dxa" w:w="1663"/>
          </w:tcPr>
          <w:p>
            <w:r>
              <w:rPr>
                <w:sz w:val="16"/>
              </w:rPr>
              <w:t>ADR-02</w:t>
            </w:r>
          </w:p>
        </w:tc>
        <w:tc>
          <w:tcPr>
            <w:tcW w:type="dxa" w:w="1663"/>
          </w:tcPr>
          <w:p>
            <w:r>
              <w:rPr>
                <w:sz w:val="16"/>
              </w:rPr>
              <w:t>Extractor por lotes</w:t>
            </w:r>
          </w:p>
        </w:tc>
      </w:tr>
      <w:tr>
        <w:trPr>
          <w:cantSplit/>
        </w:trPr>
        <w:tc>
          <w:tcPr>
            <w:tcW w:type="dxa" w:w="1663"/>
          </w:tcPr>
          <w:p>
            <w:r>
              <w:rPr>
                <w:sz w:val="16"/>
              </w:rPr>
              <w:t>DT-04</w:t>
            </w:r>
          </w:p>
        </w:tc>
        <w:tc>
          <w:tcPr>
            <w:tcW w:type="dxa" w:w="1663"/>
          </w:tcPr>
          <w:p>
            <w:r>
              <w:rPr>
                <w:sz w:val="16"/>
              </w:rPr>
              <w:t>Comparación previsto–ejecutado dispersa</w:t>
            </w:r>
          </w:p>
        </w:tc>
        <w:tc>
          <w:tcPr>
            <w:tcW w:type="dxa" w:w="1663"/>
          </w:tcPr>
          <w:p>
            <w:r>
              <w:rPr>
                <w:sz w:val="16"/>
              </w:rPr>
              <w:t>P1</w:t>
            </w:r>
          </w:p>
        </w:tc>
        <w:tc>
          <w:tcPr>
            <w:tcW w:type="dxa" w:w="1663"/>
          </w:tcPr>
          <w:p>
            <w:r>
              <w:rPr>
                <w:sz w:val="16"/>
              </w:rPr>
              <w:t>P-01 / H1</w:t>
            </w:r>
          </w:p>
        </w:tc>
        <w:tc>
          <w:tcPr>
            <w:tcW w:type="dxa" w:w="1663"/>
          </w:tcPr>
          <w:p>
            <w:r>
              <w:rPr>
                <w:sz w:val="16"/>
              </w:rPr>
              <w:t>ADR-04</w:t>
            </w:r>
          </w:p>
        </w:tc>
        <w:tc>
          <w:tcPr>
            <w:tcW w:type="dxa" w:w="1663"/>
          </w:tcPr>
          <w:p>
            <w:r>
              <w:rPr>
                <w:sz w:val="16"/>
              </w:rPr>
              <w:t>Hechos y dimensiones</w:t>
            </w:r>
          </w:p>
        </w:tc>
      </w:tr>
      <w:tr>
        <w:trPr>
          <w:cantSplit/>
        </w:trPr>
        <w:tc>
          <w:tcPr>
            <w:tcW w:type="dxa" w:w="1663"/>
          </w:tcPr>
          <w:p>
            <w:r>
              <w:rPr>
                <w:sz w:val="16"/>
              </w:rPr>
              <w:t>DT-05</w:t>
            </w:r>
          </w:p>
        </w:tc>
        <w:tc>
          <w:tcPr>
            <w:tcW w:type="dxa" w:w="1663"/>
          </w:tcPr>
          <w:p>
            <w:r>
              <w:rPr>
                <w:sz w:val="16"/>
              </w:rPr>
              <w:t>Posible carga analítica sobre producción</w:t>
            </w:r>
          </w:p>
        </w:tc>
        <w:tc>
          <w:tcPr>
            <w:tcW w:type="dxa" w:w="1663"/>
          </w:tcPr>
          <w:p>
            <w:r>
              <w:rPr>
                <w:sz w:val="16"/>
              </w:rPr>
              <w:t>P1</w:t>
            </w:r>
          </w:p>
        </w:tc>
        <w:tc>
          <w:tcPr>
            <w:tcW w:type="dxa" w:w="1663"/>
          </w:tcPr>
          <w:p>
            <w:r>
              <w:rPr>
                <w:sz w:val="16"/>
              </w:rPr>
              <w:t>Riesgo no medido R-03</w:t>
            </w:r>
          </w:p>
        </w:tc>
        <w:tc>
          <w:tcPr>
            <w:tcW w:type="dxa" w:w="1663"/>
          </w:tcPr>
          <w:p>
            <w:r>
              <w:rPr>
                <w:sz w:val="16"/>
              </w:rPr>
              <w:t>ADR-02</w:t>
            </w:r>
          </w:p>
        </w:tc>
        <w:tc>
          <w:tcPr>
            <w:tcW w:type="dxa" w:w="1663"/>
          </w:tcPr>
          <w:p>
            <w:r>
              <w:rPr>
                <w:sz w:val="16"/>
              </w:rPr>
              <w:t>Extracción acotada y almacenamiento separado</w:t>
            </w:r>
          </w:p>
        </w:tc>
      </w:tr>
      <w:tr>
        <w:trPr>
          <w:cantSplit/>
        </w:trPr>
        <w:tc>
          <w:tcPr>
            <w:tcW w:type="dxa" w:w="1663"/>
          </w:tcPr>
          <w:p>
            <w:r>
              <w:rPr>
                <w:sz w:val="16"/>
              </w:rPr>
              <w:t>DT-06</w:t>
            </w:r>
          </w:p>
        </w:tc>
        <w:tc>
          <w:tcPr>
            <w:tcW w:type="dxa" w:w="1663"/>
          </w:tcPr>
          <w:p>
            <w:r>
              <w:rPr>
                <w:sz w:val="16"/>
              </w:rPr>
              <w:t>Transformaciones sin versionado supuesto</w:t>
            </w:r>
          </w:p>
        </w:tc>
        <w:tc>
          <w:tcPr>
            <w:tcW w:type="dxa" w:w="1663"/>
          </w:tcPr>
          <w:p>
            <w:r>
              <w:rPr>
                <w:sz w:val="16"/>
              </w:rPr>
              <w:t>P2</w:t>
            </w:r>
          </w:p>
        </w:tc>
        <w:tc>
          <w:tcPr>
            <w:tcW w:type="dxa" w:w="1663"/>
          </w:tcPr>
          <w:p>
            <w:r>
              <w:rPr>
                <w:sz w:val="16"/>
              </w:rPr>
              <w:t>SE-07 / R-01</w:t>
            </w:r>
          </w:p>
        </w:tc>
        <w:tc>
          <w:tcPr>
            <w:tcW w:type="dxa" w:w="1663"/>
          </w:tcPr>
          <w:p>
            <w:r>
              <w:rPr>
                <w:sz w:val="16"/>
              </w:rPr>
              <w:t>ADR-03</w:t>
            </w:r>
          </w:p>
        </w:tc>
        <w:tc>
          <w:tcPr>
            <w:tcW w:type="dxa" w:w="1663"/>
          </w:tcPr>
          <w:p>
            <w:r>
              <w:rPr>
                <w:sz w:val="16"/>
              </w:rPr>
              <w:t>SQL/Python en Git</w:t>
            </w:r>
          </w:p>
        </w:tc>
      </w:tr>
      <w:tr>
        <w:trPr>
          <w:cantSplit/>
        </w:trPr>
        <w:tc>
          <w:tcPr>
            <w:tcW w:type="dxa" w:w="1663"/>
          </w:tcPr>
          <w:p>
            <w:r>
              <w:rPr>
                <w:sz w:val="16"/>
              </w:rPr>
              <w:t>DT-07</w:t>
            </w:r>
          </w:p>
        </w:tc>
        <w:tc>
          <w:tcPr>
            <w:tcW w:type="dxa" w:w="1663"/>
          </w:tcPr>
          <w:p>
            <w:r>
              <w:rPr>
                <w:sz w:val="16"/>
              </w:rPr>
              <w:t>Detección tardía de errores de carga</w:t>
            </w:r>
          </w:p>
        </w:tc>
        <w:tc>
          <w:tcPr>
            <w:tcW w:type="dxa" w:w="1663"/>
          </w:tcPr>
          <w:p>
            <w:r>
              <w:rPr>
                <w:sz w:val="16"/>
              </w:rPr>
              <w:t>P2</w:t>
            </w:r>
          </w:p>
        </w:tc>
        <w:tc>
          <w:tcPr>
            <w:tcW w:type="dxa" w:w="1663"/>
          </w:tcPr>
          <w:p>
            <w:r>
              <w:rPr>
                <w:sz w:val="16"/>
              </w:rPr>
              <w:t>Hipótesis R-03</w:t>
            </w:r>
          </w:p>
        </w:tc>
        <w:tc>
          <w:tcPr>
            <w:tcW w:type="dxa" w:w="1663"/>
          </w:tcPr>
          <w:p>
            <w:r>
              <w:rPr>
                <w:sz w:val="16"/>
              </w:rPr>
              <w:t>ADR-06</w:t>
            </w:r>
          </w:p>
        </w:tc>
        <w:tc>
          <w:tcPr>
            <w:tcW w:type="dxa" w:w="1663"/>
          </w:tcPr>
          <w:p>
            <w:r>
              <w:rPr>
                <w:sz w:val="16"/>
              </w:rPr>
              <w:t>Registro de ejecución y alertas</w:t>
            </w:r>
          </w:p>
        </w:tc>
      </w:tr>
      <w:tr>
        <w:trPr>
          <w:cantSplit/>
        </w:trPr>
        <w:tc>
          <w:tcPr>
            <w:tcW w:type="dxa" w:w="1663"/>
          </w:tcPr>
          <w:p>
            <w:r>
              <w:rPr>
                <w:sz w:val="16"/>
              </w:rPr>
              <w:t>DT-08</w:t>
            </w:r>
          </w:p>
        </w:tc>
        <w:tc>
          <w:tcPr>
            <w:tcW w:type="dxa" w:w="1663"/>
          </w:tcPr>
          <w:p>
            <w:r>
              <w:rPr>
                <w:sz w:val="16"/>
              </w:rPr>
              <w:t>Pruebas y despliegues manuales supuestos</w:t>
            </w:r>
          </w:p>
        </w:tc>
        <w:tc>
          <w:tcPr>
            <w:tcW w:type="dxa" w:w="1663"/>
          </w:tcPr>
          <w:p>
            <w:r>
              <w:rPr>
                <w:sz w:val="16"/>
              </w:rPr>
              <w:t>P2</w:t>
            </w:r>
          </w:p>
        </w:tc>
        <w:tc>
          <w:tcPr>
            <w:tcW w:type="dxa" w:w="1663"/>
          </w:tcPr>
          <w:p>
            <w:r>
              <w:rPr>
                <w:sz w:val="16"/>
              </w:rPr>
              <w:t>Diagnóstico hipotético S3</w:t>
            </w:r>
          </w:p>
        </w:tc>
        <w:tc>
          <w:tcPr>
            <w:tcW w:type="dxa" w:w="1663"/>
          </w:tcPr>
          <w:p>
            <w:r>
              <w:rPr>
                <w:sz w:val="16"/>
              </w:rPr>
              <w:t>ADR-06</w:t>
            </w:r>
          </w:p>
        </w:tc>
        <w:tc>
          <w:tcPr>
            <w:tcW w:type="dxa" w:w="1663"/>
          </w:tcPr>
          <w:p>
            <w:r>
              <w:rPr>
                <w:sz w:val="16"/>
              </w:rPr>
              <w:t>Pruebas y revisión humana</w:t>
            </w:r>
          </w:p>
        </w:tc>
      </w:tr>
      <w:tr>
        <w:trPr>
          <w:cantSplit/>
        </w:trPr>
        <w:tc>
          <w:tcPr>
            <w:tcW w:type="dxa" w:w="1663"/>
          </w:tcPr>
          <w:p>
            <w:r>
              <w:rPr>
                <w:sz w:val="16"/>
              </w:rPr>
              <w:t>DT-09</w:t>
            </w:r>
          </w:p>
        </w:tc>
        <w:tc>
          <w:tcPr>
            <w:tcW w:type="dxa" w:w="1663"/>
          </w:tcPr>
          <w:p>
            <w:r>
              <w:rPr>
                <w:sz w:val="16"/>
              </w:rPr>
              <w:t>Accesos económicos no inventariados</w:t>
            </w:r>
          </w:p>
        </w:tc>
        <w:tc>
          <w:tcPr>
            <w:tcW w:type="dxa" w:w="1663"/>
          </w:tcPr>
          <w:p>
            <w:r>
              <w:rPr>
                <w:sz w:val="16"/>
              </w:rPr>
              <w:t>P1</w:t>
            </w:r>
          </w:p>
        </w:tc>
        <w:tc>
          <w:tcPr>
            <w:tcW w:type="dxa" w:w="1663"/>
          </w:tcPr>
          <w:p>
            <w:r>
              <w:rPr>
                <w:sz w:val="16"/>
              </w:rPr>
              <w:t>R-04, no vulnerabilidad confirmada</w:t>
            </w:r>
          </w:p>
        </w:tc>
        <w:tc>
          <w:tcPr>
            <w:tcW w:type="dxa" w:w="1663"/>
          </w:tcPr>
          <w:p>
            <w:r>
              <w:rPr>
                <w:sz w:val="16"/>
              </w:rPr>
              <w:t>ADR-05</w:t>
            </w:r>
          </w:p>
        </w:tc>
        <w:tc>
          <w:tcPr>
            <w:tcW w:type="dxa" w:w="1663"/>
          </w:tcPr>
          <w:p>
            <w:r>
              <w:rPr>
                <w:sz w:val="16"/>
              </w:rPr>
              <w:t>Matriz de permisos</w:t>
            </w:r>
          </w:p>
        </w:tc>
      </w:tr>
      <w:tr>
        <w:trPr>
          <w:cantSplit/>
        </w:trPr>
        <w:tc>
          <w:tcPr>
            <w:tcW w:type="dxa" w:w="1663"/>
          </w:tcPr>
          <w:p>
            <w:r>
              <w:rPr>
                <w:sz w:val="16"/>
              </w:rPr>
              <w:t>DT-10</w:t>
            </w:r>
          </w:p>
        </w:tc>
        <w:tc>
          <w:tcPr>
            <w:tcW w:type="dxa" w:w="1663"/>
          </w:tcPr>
          <w:p>
            <w:r>
              <w:rPr>
                <w:sz w:val="16"/>
              </w:rPr>
              <w:t>Dependencia de criterios individuales</w:t>
            </w:r>
          </w:p>
        </w:tc>
        <w:tc>
          <w:tcPr>
            <w:tcW w:type="dxa" w:w="1663"/>
          </w:tcPr>
          <w:p>
            <w:r>
              <w:rPr>
                <w:sz w:val="16"/>
              </w:rPr>
              <w:t>P3</w:t>
            </w:r>
          </w:p>
        </w:tc>
        <w:tc>
          <w:tcPr>
            <w:tcW w:type="dxa" w:w="1663"/>
          </w:tcPr>
          <w:p>
            <w:r>
              <w:rPr>
                <w:sz w:val="16"/>
              </w:rPr>
              <w:t>Resistencia hipotética S3</w:t>
            </w:r>
          </w:p>
        </w:tc>
        <w:tc>
          <w:tcPr>
            <w:tcW w:type="dxa" w:w="1663"/>
          </w:tcPr>
          <w:p>
            <w:r>
              <w:rPr>
                <w:sz w:val="16"/>
              </w:rPr>
              <w:t>ADR-04</w:t>
            </w:r>
          </w:p>
        </w:tc>
        <w:tc>
          <w:tcPr>
            <w:tcW w:type="dxa" w:w="1663"/>
          </w:tcPr>
          <w:p>
            <w:r>
              <w:rPr>
                <w:sz w:val="16"/>
              </w:rPr>
              <w:t>Responsables de datos</w:t>
            </w:r>
          </w:p>
        </w:tc>
      </w:tr>
      <w:tr>
        <w:trPr>
          <w:cantSplit/>
        </w:trPr>
        <w:tc>
          <w:tcPr>
            <w:tcW w:type="dxa" w:w="1663"/>
          </w:tcPr>
          <w:p>
            <w:r>
              <w:rPr>
                <w:sz w:val="16"/>
              </w:rPr>
              <w:t>DT-11</w:t>
            </w:r>
          </w:p>
        </w:tc>
        <w:tc>
          <w:tcPr>
            <w:tcW w:type="dxa" w:w="1663"/>
          </w:tcPr>
          <w:p>
            <w:r>
              <w:rPr>
                <w:sz w:val="16"/>
              </w:rPr>
              <w:t>Sin medición de adopción o ahorro real</w:t>
            </w:r>
          </w:p>
        </w:tc>
        <w:tc>
          <w:tcPr>
            <w:tcW w:type="dxa" w:w="1663"/>
          </w:tcPr>
          <w:p>
            <w:r>
              <w:rPr>
                <w:sz w:val="16"/>
              </w:rPr>
              <w:t>P1</w:t>
            </w:r>
          </w:p>
        </w:tc>
        <w:tc>
          <w:tcPr>
            <w:tcW w:type="dxa" w:w="1663"/>
          </w:tcPr>
          <w:p>
            <w:r>
              <w:rPr>
                <w:sz w:val="16"/>
              </w:rPr>
              <w:t>H3 pendiente</w:t>
            </w:r>
          </w:p>
        </w:tc>
        <w:tc>
          <w:tcPr>
            <w:tcW w:type="dxa" w:w="1663"/>
          </w:tcPr>
          <w:p>
            <w:r>
              <w:rPr>
                <w:sz w:val="16"/>
              </w:rPr>
              <w:t>ADR-05</w:t>
            </w:r>
          </w:p>
        </w:tc>
        <w:tc>
          <w:tcPr>
            <w:tcW w:type="dxa" w:w="1663"/>
          </w:tcPr>
          <w:p>
            <w:r>
              <w:rPr>
                <w:sz w:val="16"/>
              </w:rPr>
              <w:t>Piloto humano y línea base</w:t>
            </w:r>
          </w:p>
        </w:tc>
      </w:tr>
    </w:tbl>
    <w:p/>
    <w:p>
      <w:pPr>
        <w:pStyle w:val="Heading2"/>
      </w:pPr>
      <w:r>
        <w:t>8. TO-BE v0.1 revisada y decisiones arquitectónicas</w:t>
      </w:r>
    </w:p>
    <w:p>
      <w:r>
        <w:drawing>
          <wp:inline xmlns:a="http://schemas.openxmlformats.org/drawingml/2006/main" xmlns:pic="http://schemas.openxmlformats.org/drawingml/2006/picture">
            <wp:extent cx="6300000" cy="4104545"/>
            <wp:docPr id="3" name="Picture 3"/>
            <wp:cNvGraphicFramePr>
              <a:graphicFrameLocks noChangeAspect="1"/>
            </wp:cNvGraphicFramePr>
            <a:graphic>
              <a:graphicData uri="http://schemas.openxmlformats.org/drawingml/2006/picture">
                <pic:pic>
                  <pic:nvPicPr>
                    <pic:cNvPr id="0" name="figura-03-arquitectura-to-be-v0-1.png"/>
                    <pic:cNvPicPr/>
                  </pic:nvPicPr>
                  <pic:blipFill>
                    <a:blip r:embed="rId11"/>
                    <a:stretch>
                      <a:fillRect/>
                    </a:stretch>
                  </pic:blipFill>
                  <pic:spPr>
                    <a:xfrm>
                      <a:off x="0" y="0"/>
                      <a:ext cx="6300000" cy="4104545"/>
                    </a:xfrm>
                    <a:prstGeom prst="rect"/>
                  </pic:spPr>
                </pic:pic>
              </a:graphicData>
            </a:graphic>
          </wp:inline>
        </w:drawing>
      </w:r>
    </w:p>
    <w:p>
      <w:pPr>
        <w:pStyle w:val="Caption"/>
      </w:pPr>
      <w:r>
        <w:t>Figura 3. TO-BE mínimo complementario al ERP. Elaboración propia, v1.1, 24/10/2026.</w:t>
      </w:r>
    </w:p>
    <w:p>
      <w:pPr>
        <w:pStyle w:val="Heading3"/>
      </w:pPr>
      <w:r>
        <w:t>8.1 Responsabilidades y flujo</w:t>
      </w:r>
    </w:p>
    <w:p>
      <w:r>
        <w:rPr>
          <w:b w:val="0"/>
        </w:rPr>
        <w:t>El flujo propuesto es: ERP CodeIgniter/MySQL → extractos autorizados por lotes → staging aislado → validación y SQL/Python versionados → almacenamiento analítico separado → modelo semántico/tablero → revisión de Costos. Los cálculos de costo no escriben en el ERP. Se conserva la transacción original como fuente autorizada; no se duplican funciones de ventas, planilla o facturación.</w:t>
      </w:r>
    </w:p>
    <w:p>
      <w:r>
        <w:rPr>
          <w:b w:val="0"/>
        </w:rPr>
      </w:r>
      <w:r>
        <w:rPr>
          <w:b/>
        </w:rPr>
        <w:t>Piloto académico:</w:t>
      </w:r>
      <w:r>
        <w:rPr>
          <w:b w:val="0"/>
        </w:rPr>
        <w:t xml:space="preserve"> CSV sintéticos y archivos locales separados, ejecutados manualmente y luego con un programador de tareas si procede. </w:t>
      </w:r>
      <w:r>
        <w:rPr>
          <w:b/>
        </w:rPr>
        <w:t>Destino organizacional candidato:</w:t>
      </w:r>
      <w:r>
        <w:rPr>
          <w:b w:val="0"/>
        </w:rPr>
        <w:t xml:space="preserve"> instancia MySQL analítica independiente con tablas de hechos de ejecución/presupuesto y dimensiones obra, partida y tiempo. Instancia separada significa separación de carga, no una réplica ni disponibilidad garantizada; infraestructura y versión compatibles quedan por validar. CSV de staging se retiene solo lo necesario para reproducir y conciliar; la política concreta de retención debe acordarse.</w:t>
      </w:r>
    </w:p>
    <w:p>
      <w:r>
        <w:rPr>
          <w:b w:val="0"/>
        </w:rPr>
        <w:t>Extracción organizacional futura: cuenta de solo lectura limitada a vistas/tablas aprobadas, lotes pequeños, ventana acordada, límite de duración, conciliación y marca de última carga. Solo se hará tras autorización y prueba de carga. Si no se puede demostrar impacto aceptable, se detiene la extracción y se evalúa copia autorizada o réplica MySQL. No se ejecutará contra producción como parte de esta corrección.</w:t>
      </w:r>
    </w:p>
    <w:p>
      <w:r>
        <w:rPr>
          <w:b w:val="0"/>
        </w:rPr>
        <w:t>Power BI Desktop es candidato de autoría local, no licencia confirmada. Si se elige Power BI Service para compartir, deben evaluarse licencias, identidades, RLS por obra, permisos de workspace y política de datos. Para refrescar fuentes privadas que el servicio no alcanza, se requiere un gateway administrado u otra conectividad autorizada (Microsoft, s. f.-a). No se abre MySQL públicamente. En un workspace RLS restringe a Viewer, no a Admin, Member ni Contributor: debe probarse con identidades Viewer y casos de acceso permitido/denegado (Microsoft, s. f.-b). Alternativa: tablero local aprobado si evita costo y exposición innecesarios. No se exportan datos personales a un SaaS sin autorización.</w:t>
      </w:r>
    </w:p>
    <w:p>
      <w:pPr>
        <w:pStyle w:val="Heading3"/>
      </w:pPr>
      <w:r>
        <w:t>8.2 Comparación de complejidad</w:t>
      </w:r>
    </w:p>
    <w:tbl>
      <w:tblPr>
        <w:tblStyle w:val="LightShading-Accent1"/>
        <w:tblW w:type="auto" w:w="0"/>
        <w:tblLook w:firstColumn="1" w:firstRow="1" w:lastColumn="0" w:lastRow="0" w:noHBand="0" w:noVBand="1" w:val="04A0"/>
      </w:tblPr>
      <w:tblGrid>
        <w:gridCol w:w="2494"/>
        <w:gridCol w:w="2494"/>
        <w:gridCol w:w="2494"/>
        <w:gridCol w:w="2494"/>
      </w:tblGrid>
      <w:tr>
        <w:trPr>
          <w:tblHeader/>
          <w:cantSplit/>
        </w:trPr>
        <w:tc>
          <w:tcPr>
            <w:tcW w:type="dxa" w:w="2494"/>
          </w:tcPr>
          <w:p>
            <w:r>
              <w:rPr>
                <w:sz w:val="16"/>
              </w:rPr>
              <w:t>Capacidad</w:t>
            </w:r>
          </w:p>
        </w:tc>
        <w:tc>
          <w:tcPr>
            <w:tcW w:type="dxa" w:w="2494"/>
          </w:tcPr>
          <w:p>
            <w:r>
              <w:rPr>
                <w:sz w:val="16"/>
              </w:rPr>
              <w:t>Base mínima propuesta</w:t>
            </w:r>
          </w:p>
        </w:tc>
        <w:tc>
          <w:tcPr>
            <w:tcW w:type="dxa" w:w="2494"/>
          </w:tcPr>
          <w:p>
            <w:r>
              <w:rPr>
                <w:sz w:val="16"/>
              </w:rPr>
              <w:t>Alternativa especializada</w:t>
            </w:r>
          </w:p>
        </w:tc>
        <w:tc>
          <w:tcPr>
            <w:tcW w:type="dxa" w:w="2494"/>
          </w:tcPr>
          <w:p>
            <w:r>
              <w:rPr>
                <w:sz w:val="16"/>
              </w:rPr>
              <w:t>Condición para evaluar alternativa</w:t>
            </w:r>
          </w:p>
        </w:tc>
      </w:tr>
      <w:tr>
        <w:trPr>
          <w:cantSplit/>
        </w:trPr>
        <w:tc>
          <w:tcPr>
            <w:tcW w:type="dxa" w:w="2494"/>
          </w:tcPr>
          <w:p>
            <w:r>
              <w:rPr>
                <w:sz w:val="16"/>
              </w:rPr>
              <w:t>Extracción</w:t>
            </w:r>
          </w:p>
        </w:tc>
        <w:tc>
          <w:tcPr>
            <w:tcW w:type="dxa" w:w="2494"/>
          </w:tcPr>
          <w:p>
            <w:r>
              <w:rPr>
                <w:sz w:val="16"/>
              </w:rPr>
              <w:t>CSV sintético; luego lote autorizado y cuenta restringida</w:t>
            </w:r>
          </w:p>
        </w:tc>
        <w:tc>
          <w:tcPr>
            <w:tcW w:type="dxa" w:w="2494"/>
          </w:tcPr>
          <w:p>
            <w:r>
              <w:rPr>
                <w:sz w:val="16"/>
              </w:rPr>
              <w:t>Réplica MySQL</w:t>
            </w:r>
          </w:p>
        </w:tc>
        <w:tc>
          <w:tcPr>
            <w:tcW w:type="dxa" w:w="2494"/>
          </w:tcPr>
          <w:p>
            <w:r>
              <w:rPr>
                <w:sz w:val="16"/>
              </w:rPr>
              <w:t>Medición de carga que impida ventana segura y presupuesto operativo</w:t>
            </w:r>
          </w:p>
        </w:tc>
      </w:tr>
      <w:tr>
        <w:trPr>
          <w:cantSplit/>
        </w:trPr>
        <w:tc>
          <w:tcPr>
            <w:tcW w:type="dxa" w:w="2494"/>
          </w:tcPr>
          <w:p>
            <w:r>
              <w:rPr>
                <w:sz w:val="16"/>
              </w:rPr>
              <w:t>Ejecución</w:t>
            </w:r>
          </w:p>
        </w:tc>
        <w:tc>
          <w:tcPr>
            <w:tcW w:type="dxa" w:w="2494"/>
          </w:tcPr>
          <w:p>
            <w:r>
              <w:rPr>
                <w:sz w:val="16"/>
              </w:rPr>
              <w:t>Guion versionado y programador del entorno aprobado</w:t>
            </w:r>
          </w:p>
        </w:tc>
        <w:tc>
          <w:tcPr>
            <w:tcW w:type="dxa" w:w="2494"/>
          </w:tcPr>
          <w:p>
            <w:r>
              <w:rPr>
                <w:sz w:val="16"/>
              </w:rPr>
              <w:t>Airflow</w:t>
            </w:r>
          </w:p>
        </w:tc>
        <w:tc>
          <w:tcPr>
            <w:tcW w:type="dxa" w:w="2494"/>
          </w:tcPr>
          <w:p>
            <w:r>
              <w:rPr>
                <w:sz w:val="16"/>
              </w:rPr>
              <w:t>Dependencias/reintentos múltiples que el guion no gestione razonablemente</w:t>
            </w:r>
          </w:p>
        </w:tc>
      </w:tr>
      <w:tr>
        <w:trPr>
          <w:cantSplit/>
        </w:trPr>
        <w:tc>
          <w:tcPr>
            <w:tcW w:type="dxa" w:w="2494"/>
          </w:tcPr>
          <w:p>
            <w:r>
              <w:rPr>
                <w:sz w:val="16"/>
              </w:rPr>
              <w:t>Transformación</w:t>
            </w:r>
          </w:p>
        </w:tc>
        <w:tc>
          <w:tcPr>
            <w:tcW w:type="dxa" w:w="2494"/>
          </w:tcPr>
          <w:p>
            <w:r>
              <w:rPr>
                <w:sz w:val="16"/>
              </w:rPr>
              <w:t>SQL/Python con pruebas y diccionario</w:t>
            </w:r>
          </w:p>
        </w:tc>
        <w:tc>
          <w:tcPr>
            <w:tcW w:type="dxa" w:w="2494"/>
          </w:tcPr>
          <w:p>
            <w:r>
              <w:rPr>
                <w:sz w:val="16"/>
              </w:rPr>
              <w:t>dbt con adaptador compatible verificado</w:t>
            </w:r>
          </w:p>
        </w:tc>
        <w:tc>
          <w:tcPr>
            <w:tcW w:type="dxa" w:w="2494"/>
          </w:tcPr>
          <w:p>
            <w:r>
              <w:rPr>
                <w:sz w:val="16"/>
              </w:rPr>
              <w:t>Muchos modelos, necesidad de linaje automatizado y capacidad de soporte</w:t>
            </w:r>
          </w:p>
        </w:tc>
      </w:tr>
      <w:tr>
        <w:trPr>
          <w:cantSplit/>
        </w:trPr>
        <w:tc>
          <w:tcPr>
            <w:tcW w:type="dxa" w:w="2494"/>
          </w:tcPr>
          <w:p>
            <w:r>
              <w:rPr>
                <w:sz w:val="16"/>
              </w:rPr>
              <w:t>Monitoreo</w:t>
            </w:r>
          </w:p>
        </w:tc>
        <w:tc>
          <w:tcPr>
            <w:tcW w:type="dxa" w:w="2494"/>
          </w:tcPr>
          <w:p>
            <w:r>
              <w:rPr>
                <w:sz w:val="16"/>
              </w:rPr>
              <w:t>Estado, duración, filas, frescura y alerta simple</w:t>
            </w:r>
          </w:p>
        </w:tc>
        <w:tc>
          <w:tcPr>
            <w:tcW w:type="dxa" w:w="2494"/>
          </w:tcPr>
          <w:p>
            <w:r>
              <w:rPr>
                <w:sz w:val="16"/>
              </w:rPr>
              <w:t>Prometheus/Grafana</w:t>
            </w:r>
          </w:p>
        </w:tc>
        <w:tc>
          <w:tcPr>
            <w:tcW w:type="dxa" w:w="2494"/>
          </w:tcPr>
          <w:p>
            <w:r>
              <w:rPr>
                <w:sz w:val="16"/>
              </w:rPr>
              <w:t>Servicios múltiples y necesidades de consulta/alerta sostenidas</w:t>
            </w:r>
          </w:p>
        </w:tc>
      </w:tr>
      <w:tr>
        <w:trPr>
          <w:cantSplit/>
        </w:trPr>
        <w:tc>
          <w:tcPr>
            <w:tcW w:type="dxa" w:w="2494"/>
          </w:tcPr>
          <w:p>
            <w:r>
              <w:rPr>
                <w:sz w:val="16"/>
              </w:rPr>
              <w:t>Entrega</w:t>
            </w:r>
          </w:p>
        </w:tc>
        <w:tc>
          <w:tcPr>
            <w:tcW w:type="dxa" w:w="2494"/>
          </w:tcPr>
          <w:p>
            <w:r>
              <w:rPr>
                <w:sz w:val="16"/>
              </w:rPr>
              <w:t>Git, pruebas locales y aprobación humana</w:t>
            </w:r>
          </w:p>
        </w:tc>
        <w:tc>
          <w:tcPr>
            <w:tcW w:type="dxa" w:w="2494"/>
          </w:tcPr>
          <w:p>
            <w:r>
              <w:rPr>
                <w:sz w:val="16"/>
              </w:rPr>
              <w:t>GitHub Actions</w:t>
            </w:r>
          </w:p>
        </w:tc>
        <w:tc>
          <w:tcPr>
            <w:tcW w:type="dxa" w:w="2494"/>
          </w:tcPr>
          <w:p>
            <w:r>
              <w:rPr>
                <w:sz w:val="16"/>
              </w:rPr>
              <w:t>Repositorio y entorno autorizados, secretos gestionados y prueba del runner</w:t>
            </w:r>
          </w:p>
        </w:tc>
      </w:tr>
      <w:tr>
        <w:trPr>
          <w:cantSplit/>
        </w:trPr>
        <w:tc>
          <w:tcPr>
            <w:tcW w:type="dxa" w:w="2494"/>
          </w:tcPr>
          <w:p>
            <w:r>
              <w:rPr>
                <w:sz w:val="16"/>
              </w:rPr>
              <w:t>Consumo</w:t>
            </w:r>
          </w:p>
        </w:tc>
        <w:tc>
          <w:tcPr>
            <w:tcW w:type="dxa" w:w="2494"/>
          </w:tcPr>
          <w:p>
            <w:r>
              <w:rPr>
                <w:sz w:val="16"/>
              </w:rPr>
              <w:t>Prototipo local y comparación de alternativas</w:t>
            </w:r>
          </w:p>
        </w:tc>
        <w:tc>
          <w:tcPr>
            <w:tcW w:type="dxa" w:w="2494"/>
          </w:tcPr>
          <w:p>
            <w:r>
              <w:rPr>
                <w:sz w:val="16"/>
              </w:rPr>
              <w:t>Power BI Service</w:t>
            </w:r>
          </w:p>
        </w:tc>
        <w:tc>
          <w:tcPr>
            <w:tcW w:type="dxa" w:w="2494"/>
          </w:tcPr>
          <w:p>
            <w:r>
              <w:rPr>
                <w:sz w:val="16"/>
              </w:rPr>
              <w:t>Valor del piloto, licencia y controles de datos aprobados</w:t>
            </w:r>
          </w:p>
        </w:tc>
      </w:tr>
    </w:tbl>
    <w:p/>
    <w:p>
      <w:r>
        <w:rPr>
          <w:b w:val="0"/>
        </w:rPr>
        <w:t>No se afirma una cantidad de personal ni una reducción de costos por elegir esta base. El esfuerzo, volumen y operación deben medirse. No se requiere implementar todos los productos para cumplir el Hito I.</w:t>
      </w:r>
    </w:p>
    <w:p>
      <w:pPr>
        <w:pStyle w:val="Heading3"/>
      </w:pPr>
      <w:r>
        <w:t>8.3 ADR revisados</w:t>
      </w:r>
    </w:p>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tblHeader/>
          <w:cantSplit/>
        </w:trPr>
        <w:tc>
          <w:tcPr>
            <w:tcW w:type="dxa" w:w="1663"/>
          </w:tcPr>
          <w:p>
            <w:r>
              <w:rPr>
                <w:sz w:val="16"/>
              </w:rPr>
              <w:t>ID</w:t>
            </w:r>
          </w:p>
        </w:tc>
        <w:tc>
          <w:tcPr>
            <w:tcW w:type="dxa" w:w="1663"/>
          </w:tcPr>
          <w:p>
            <w:r>
              <w:rPr>
                <w:sz w:val="16"/>
              </w:rPr>
              <w:t>Decisión revisada</w:t>
            </w:r>
          </w:p>
        </w:tc>
        <w:tc>
          <w:tcPr>
            <w:tcW w:type="dxa" w:w="1663"/>
          </w:tcPr>
          <w:p>
            <w:r>
              <w:rPr>
                <w:sz w:val="16"/>
              </w:rPr>
              <w:t>Alternativas</w:t>
            </w:r>
          </w:p>
        </w:tc>
        <w:tc>
          <w:tcPr>
            <w:tcW w:type="dxa" w:w="1663"/>
          </w:tcPr>
          <w:p>
            <w:r>
              <w:rPr>
                <w:sz w:val="16"/>
              </w:rPr>
              <w:t>Trade-off</w:t>
            </w:r>
          </w:p>
        </w:tc>
        <w:tc>
          <w:tcPr>
            <w:tcW w:type="dxa" w:w="1663"/>
          </w:tcPr>
          <w:p>
            <w:r>
              <w:rPr>
                <w:sz w:val="16"/>
              </w:rPr>
              <w:t>Evidencia / fundamento</w:t>
            </w:r>
          </w:p>
        </w:tc>
        <w:tc>
          <w:tcPr>
            <w:tcW w:type="dxa" w:w="1663"/>
          </w:tcPr>
          <w:p>
            <w:r>
              <w:rPr>
                <w:sz w:val="16"/>
              </w:rPr>
              <w:t>Riesgo y condición</w:t>
            </w:r>
          </w:p>
        </w:tc>
      </w:tr>
      <w:tr>
        <w:trPr>
          <w:cantSplit/>
        </w:trPr>
        <w:tc>
          <w:tcPr>
            <w:tcW w:type="dxa" w:w="1663"/>
          </w:tcPr>
          <w:p>
            <w:r>
              <w:rPr>
                <w:sz w:val="16"/>
              </w:rPr>
              <w:t>ADR-01</w:t>
            </w:r>
          </w:p>
        </w:tc>
        <w:tc>
          <w:tcPr>
            <w:tcW w:type="dxa" w:w="1663"/>
          </w:tcPr>
          <w:p>
            <w:r>
              <w:rPr>
                <w:sz w:val="16"/>
              </w:rPr>
              <w:t>Conservar ERP propio CodeIgniter/MySQL</w:t>
            </w:r>
          </w:p>
        </w:tc>
        <w:tc>
          <w:tcPr>
            <w:tcW w:type="dxa" w:w="1663"/>
          </w:tcPr>
          <w:p>
            <w:r>
              <w:rPr>
                <w:sz w:val="16"/>
              </w:rPr>
              <w:t>Reemplazar ERP; reescribir; complementar</w:t>
            </w:r>
          </w:p>
        </w:tc>
        <w:tc>
          <w:tcPr>
            <w:tcW w:type="dxa" w:w="1663"/>
          </w:tcPr>
          <w:p>
            <w:r>
              <w:rPr>
                <w:sz w:val="16"/>
              </w:rPr>
              <w:t>Mantiene dependencia del código existente; evita migración injustificada</w:t>
            </w:r>
          </w:p>
        </w:tc>
        <w:tc>
          <w:tcPr>
            <w:tcW w:type="dxa" w:w="1663"/>
          </w:tcPr>
          <w:p>
            <w:r>
              <w:rPr>
                <w:sz w:val="16"/>
              </w:rPr>
              <w:t>D-02 y aclaración del equipo; documentación CodeIgniter no identifica versión instalada</w:t>
            </w:r>
          </w:p>
        </w:tc>
        <w:tc>
          <w:tcPr>
            <w:tcW w:type="dxa" w:w="1663"/>
          </w:tcPr>
          <w:p>
            <w:r>
              <w:rPr>
                <w:sz w:val="16"/>
              </w:rPr>
              <w:t>R-02; inventariar versiones antes de intervenir</w:t>
            </w:r>
          </w:p>
        </w:tc>
      </w:tr>
      <w:tr>
        <w:trPr>
          <w:cantSplit/>
        </w:trPr>
        <w:tc>
          <w:tcPr>
            <w:tcW w:type="dxa" w:w="1663"/>
          </w:tcPr>
          <w:p>
            <w:r>
              <w:rPr>
                <w:sz w:val="16"/>
              </w:rPr>
              <w:t>ADR-02</w:t>
            </w:r>
          </w:p>
        </w:tc>
        <w:tc>
          <w:tcPr>
            <w:tcW w:type="dxa" w:w="1663"/>
          </w:tcPr>
          <w:p>
            <w:r>
              <w:rPr>
                <w:sz w:val="16"/>
              </w:rPr>
              <w:t>Lotes acotados y destino analítico separado</w:t>
            </w:r>
          </w:p>
        </w:tc>
        <w:tc>
          <w:tcPr>
            <w:tcW w:type="dxa" w:w="1663"/>
          </w:tcPr>
          <w:p>
            <w:r>
              <w:rPr>
                <w:sz w:val="16"/>
              </w:rPr>
              <w:t>Consulta BI directa; copia completa; réplica MySQL</w:t>
            </w:r>
          </w:p>
        </w:tc>
        <w:tc>
          <w:tcPr>
            <w:tcW w:type="dxa" w:w="1663"/>
          </w:tcPr>
          <w:p>
            <w:r>
              <w:rPr>
                <w:sz w:val="16"/>
              </w:rPr>
              <w:t>Frescura diferida y extracción aún consume recursos; evita BI interactivo en transaccional</w:t>
            </w:r>
          </w:p>
        </w:tc>
        <w:tc>
          <w:tcPr>
            <w:tcW w:type="dxa" w:w="1663"/>
          </w:tcPr>
          <w:p>
            <w:r>
              <w:rPr>
                <w:sz w:val="16"/>
              </w:rPr>
              <w:t>DT-05; Oracle documenta réplica como opción, no obligación</w:t>
            </w:r>
          </w:p>
        </w:tc>
        <w:tc>
          <w:tcPr>
            <w:tcW w:type="dxa" w:w="1663"/>
          </w:tcPr>
          <w:p>
            <w:r>
              <w:rPr>
                <w:sz w:val="16"/>
              </w:rPr>
              <w:t>R-03/R-04; medir carga; detener si no hay ventana segura</w:t>
            </w:r>
          </w:p>
        </w:tc>
      </w:tr>
      <w:tr>
        <w:trPr>
          <w:cantSplit/>
        </w:trPr>
        <w:tc>
          <w:tcPr>
            <w:tcW w:type="dxa" w:w="1663"/>
          </w:tcPr>
          <w:p>
            <w:r>
              <w:rPr>
                <w:sz w:val="16"/>
              </w:rPr>
              <w:t>ADR-03</w:t>
            </w:r>
          </w:p>
        </w:tc>
        <w:tc>
          <w:tcPr>
            <w:tcW w:type="dxa" w:w="1663"/>
          </w:tcPr>
          <w:p>
            <w:r>
              <w:rPr>
                <w:sz w:val="16"/>
              </w:rPr>
              <w:t>SQL/Python en Git y ejecución simple</w:t>
            </w:r>
          </w:p>
        </w:tc>
        <w:tc>
          <w:tcPr>
            <w:tcW w:type="dxa" w:w="1663"/>
          </w:tcPr>
          <w:p>
            <w:r>
              <w:rPr>
                <w:sz w:val="16"/>
              </w:rPr>
              <w:t>Airflow/dbt; ETL manual; scripts no versionados</w:t>
            </w:r>
          </w:p>
        </w:tc>
        <w:tc>
          <w:tcPr>
            <w:tcW w:type="dxa" w:w="1663"/>
          </w:tcPr>
          <w:p>
            <w:r>
              <w:rPr>
                <w:sz w:val="16"/>
              </w:rPr>
              <w:t>Menor infraestructura, más disciplina manual; escalar según necesidad</w:t>
            </w:r>
          </w:p>
        </w:tc>
        <w:tc>
          <w:tcPr>
            <w:tcW w:type="dxa" w:w="1663"/>
          </w:tcPr>
          <w:p>
            <w:r>
              <w:rPr>
                <w:sz w:val="16"/>
              </w:rPr>
              <w:t>DT-03/DT-06; SSDF (NIST, 2022)</w:t>
            </w:r>
          </w:p>
        </w:tc>
        <w:tc>
          <w:tcPr>
            <w:tcW w:type="dxa" w:w="1663"/>
          </w:tcPr>
          <w:p>
            <w:r>
              <w:rPr>
                <w:sz w:val="16"/>
              </w:rPr>
              <w:t>R-01/R-07; pruebas e idempotencia antes del piloto</w:t>
            </w:r>
          </w:p>
        </w:tc>
      </w:tr>
      <w:tr>
        <w:trPr>
          <w:cantSplit/>
        </w:trPr>
        <w:tc>
          <w:tcPr>
            <w:tcW w:type="dxa" w:w="1663"/>
          </w:tcPr>
          <w:p>
            <w:r>
              <w:rPr>
                <w:sz w:val="16"/>
              </w:rPr>
              <w:t>ADR-04</w:t>
            </w:r>
          </w:p>
        </w:tc>
        <w:tc>
          <w:tcPr>
            <w:tcW w:type="dxa" w:w="1663"/>
          </w:tcPr>
          <w:p>
            <w:r>
              <w:rPr>
                <w:sz w:val="16"/>
              </w:rPr>
              <w:t>Modelo por obra/partida/tiempo y contrato común</w:t>
            </w:r>
          </w:p>
        </w:tc>
        <w:tc>
          <w:tcPr>
            <w:tcW w:type="dxa" w:w="1663"/>
          </w:tcPr>
          <w:p>
            <w:r>
              <w:rPr>
                <w:sz w:val="16"/>
              </w:rPr>
              <w:t>Planillas independientes; esquema genérico sin reglas</w:t>
            </w:r>
          </w:p>
        </w:tc>
        <w:tc>
          <w:tcPr>
            <w:tcW w:type="dxa" w:w="1663"/>
          </w:tcPr>
          <w:p>
            <w:r>
              <w:rPr>
                <w:sz w:val="16"/>
              </w:rPr>
              <w:t>Requiere homologación; habilita indicadores consistentes</w:t>
            </w:r>
          </w:p>
        </w:tc>
        <w:tc>
          <w:tcPr>
            <w:tcW w:type="dxa" w:w="1663"/>
          </w:tcPr>
          <w:p>
            <w:r>
              <w:rPr>
                <w:sz w:val="16"/>
              </w:rPr>
              <w:t>P-01, H1 y pruebas sintéticas; no demuestra calidad real</w:t>
            </w:r>
          </w:p>
        </w:tc>
        <w:tc>
          <w:tcPr>
            <w:tcW w:type="dxa" w:w="1663"/>
          </w:tcPr>
          <w:p>
            <w:r>
              <w:rPr>
                <w:sz w:val="16"/>
              </w:rPr>
              <w:t>R-01/R-10; Costos aprueba unidades, granularidad y conciliación</w:t>
            </w:r>
          </w:p>
        </w:tc>
      </w:tr>
      <w:tr>
        <w:trPr>
          <w:cantSplit/>
        </w:trPr>
        <w:tc>
          <w:tcPr>
            <w:tcW w:type="dxa" w:w="1663"/>
          </w:tcPr>
          <w:p>
            <w:r>
              <w:rPr>
                <w:sz w:val="16"/>
              </w:rPr>
              <w:t>ADR-05</w:t>
            </w:r>
          </w:p>
        </w:tc>
        <w:tc>
          <w:tcPr>
            <w:tcW w:type="dxa" w:w="1663"/>
          </w:tcPr>
          <w:p>
            <w:r>
              <w:rPr>
                <w:sz w:val="16"/>
              </w:rPr>
              <w:t>Evaluar BI local; compartir solo tras aprobar licencia y permisos</w:t>
            </w:r>
          </w:p>
        </w:tc>
        <w:tc>
          <w:tcPr>
            <w:tcW w:type="dxa" w:w="1663"/>
          </w:tcPr>
          <w:p>
            <w:r>
              <w:rPr>
                <w:sz w:val="16"/>
              </w:rPr>
              <w:t>Tablero en ERP; solución autoalojada; Power BI Service</w:t>
            </w:r>
          </w:p>
        </w:tc>
        <w:tc>
          <w:tcPr>
            <w:tcW w:type="dxa" w:w="1663"/>
          </w:tcPr>
          <w:p>
            <w:r>
              <w:rPr>
                <w:sz w:val="16"/>
              </w:rPr>
              <w:t>Servicio reduce gestión de presentación pero añade costo y flujo de datos externo</w:t>
            </w:r>
          </w:p>
        </w:tc>
        <w:tc>
          <w:tcPr>
            <w:tcW w:type="dxa" w:w="1663"/>
          </w:tcPr>
          <w:p>
            <w:r>
              <w:rPr>
                <w:sz w:val="16"/>
              </w:rPr>
              <w:t>H3 pendiente; documentación Microsoft de gateway y RLS</w:t>
            </w:r>
          </w:p>
        </w:tc>
        <w:tc>
          <w:tcPr>
            <w:tcW w:type="dxa" w:w="1663"/>
          </w:tcPr>
          <w:p>
            <w:r>
              <w:rPr>
                <w:sz w:val="16"/>
              </w:rPr>
              <w:t>R-04/R-08; prueba de permisos y validación humana</w:t>
            </w:r>
          </w:p>
        </w:tc>
      </w:tr>
      <w:tr>
        <w:trPr>
          <w:cantSplit/>
        </w:trPr>
        <w:tc>
          <w:tcPr>
            <w:tcW w:type="dxa" w:w="1663"/>
          </w:tcPr>
          <w:p>
            <w:r>
              <w:rPr>
                <w:sz w:val="16"/>
              </w:rPr>
              <w:t>ADR-06</w:t>
            </w:r>
          </w:p>
        </w:tc>
        <w:tc>
          <w:tcPr>
            <w:tcW w:type="dxa" w:w="1663"/>
          </w:tcPr>
          <w:p>
            <w:r>
              <w:rPr>
                <w:sz w:val="16"/>
              </w:rPr>
              <w:t>Logs, pruebas y revisión desde el piloto; CI/observabilidad avanzada condicional</w:t>
            </w:r>
          </w:p>
        </w:tc>
        <w:tc>
          <w:tcPr>
            <w:tcW w:type="dxa" w:w="1663"/>
          </w:tcPr>
          <w:p>
            <w:r>
              <w:rPr>
                <w:sz w:val="16"/>
              </w:rPr>
              <w:t>Operación informal; stack completo desde inicio</w:t>
            </w:r>
          </w:p>
        </w:tc>
        <w:tc>
          <w:tcPr>
            <w:tcW w:type="dxa" w:w="1663"/>
          </w:tcPr>
          <w:p>
            <w:r>
              <w:rPr>
                <w:sz w:val="16"/>
              </w:rPr>
              <w:t>Menor automatización inicial; evidencia suficiente y mantenible</w:t>
            </w:r>
          </w:p>
        </w:tc>
        <w:tc>
          <w:tcPr>
            <w:tcW w:type="dxa" w:w="1663"/>
          </w:tcPr>
          <w:p>
            <w:r>
              <w:rPr>
                <w:sz w:val="16"/>
              </w:rPr>
              <w:t>DT-07/DT-08; NIST SSDF 1.1 final</w:t>
            </w:r>
          </w:p>
        </w:tc>
        <w:tc>
          <w:tcPr>
            <w:tcW w:type="dxa" w:w="1663"/>
          </w:tcPr>
          <w:p>
            <w:r>
              <w:rPr>
                <w:sz w:val="16"/>
              </w:rPr>
              <w:t>R-02/R-07; responsable operativo por designar</w:t>
            </w:r>
          </w:p>
        </w:tc>
      </w:tr>
    </w:tbl>
    <w:p/>
    <w:p>
      <w:r>
        <w:rPr>
          <w:b w:val="0"/>
        </w:rPr>
        <w:t>Estas ADR sustituyen las selecciones del Hito I v1.0, no borran su historia. Fecha de revisión: 24/10/2026; responsable de aprobación: equipo, pendiente de validación. Son propuestas documentadas y no cambios empresariales implementados. Para ADR-04 no se atribuye un modelo dimensional ya desplegado a la PoC de CSV.</w:t>
      </w:r>
    </w:p>
    <w:p>
      <w:r>
        <w:rPr>
          <w:b w:val="0"/>
        </w:rPr>
        <w:t>Fuera del TO-BE v0.1: reemplazo del ERP, migración de la base transaccional, RAG, agentes con acciones, tiempo real y lakehouse. La IA operacional T5 solo se considera experimento posterior; IA para ayudar al desarrollo en S6 es otro caso y no está prohibida por D-03.</w:t>
      </w:r>
    </w:p>
    <w:p>
      <w:pPr>
        <w:pStyle w:val="Heading2"/>
      </w:pPr>
      <w:r>
        <w:t>9. Dependencias, riesgos y criterios de avance</w:t>
      </w:r>
    </w:p>
    <w:p>
      <w:r>
        <w:drawing>
          <wp:inline xmlns:a="http://schemas.openxmlformats.org/drawingml/2006/main" xmlns:pic="http://schemas.openxmlformats.org/drawingml/2006/picture">
            <wp:extent cx="6300000" cy="4104545"/>
            <wp:docPr id="4" name="Picture 4"/>
            <wp:cNvGraphicFramePr>
              <a:graphicFrameLocks noChangeAspect="1"/>
            </wp:cNvGraphicFramePr>
            <a:graphic>
              <a:graphicData uri="http://schemas.openxmlformats.org/drawingml/2006/picture">
                <pic:pic>
                  <pic:nvPicPr>
                    <pic:cNvPr id="0" name="figura-04-mapa-de-dependencias.png"/>
                    <pic:cNvPicPr/>
                  </pic:nvPicPr>
                  <pic:blipFill>
                    <a:blip r:embed="rId12"/>
                    <a:stretch>
                      <a:fillRect/>
                    </a:stretch>
                  </pic:blipFill>
                  <pic:spPr>
                    <a:xfrm>
                      <a:off x="0" y="0"/>
                      <a:ext cx="6300000" cy="4104545"/>
                    </a:xfrm>
                    <a:prstGeom prst="rect"/>
                  </pic:spPr>
                </pic:pic>
              </a:graphicData>
            </a:graphic>
          </wp:inline>
        </w:drawing>
      </w:r>
    </w:p>
    <w:p>
      <w:pPr>
        <w:pStyle w:val="Caption"/>
      </w:pPr>
      <w:r>
        <w:t>Figura 4. Dependencias y controles de avance. Elaboración propia, v1.1, 24/10/2026.</w:t>
      </w:r>
    </w:p>
    <w:tbl>
      <w:tblPr>
        <w:tblStyle w:val="LightShading-Accent1"/>
        <w:tblW w:type="auto" w:w="0"/>
        <w:tblLook w:firstColumn="1" w:firstRow="1" w:lastColumn="0" w:lastRow="0" w:noHBand="0" w:noVBand="1" w:val="04A0"/>
      </w:tblPr>
      <w:tblGrid>
        <w:gridCol w:w="1996"/>
        <w:gridCol w:w="1996"/>
        <w:gridCol w:w="1996"/>
        <w:gridCol w:w="1996"/>
        <w:gridCol w:w="1996"/>
      </w:tblGrid>
      <w:tr>
        <w:trPr>
          <w:tblHeader/>
          <w:cantSplit/>
        </w:trPr>
        <w:tc>
          <w:tcPr>
            <w:tcW w:type="dxa" w:w="1996"/>
          </w:tcPr>
          <w:p>
            <w:r>
              <w:rPr>
                <w:sz w:val="16"/>
              </w:rPr>
              <w:t>ID</w:t>
            </w:r>
          </w:p>
        </w:tc>
        <w:tc>
          <w:tcPr>
            <w:tcW w:type="dxa" w:w="1996"/>
          </w:tcPr>
          <w:p>
            <w:r>
              <w:rPr>
                <w:sz w:val="16"/>
              </w:rPr>
              <w:t>Habilitador</w:t>
            </w:r>
          </w:p>
        </w:tc>
        <w:tc>
          <w:tcPr>
            <w:tcW w:type="dxa" w:w="1996"/>
          </w:tcPr>
          <w:p>
            <w:r>
              <w:rPr>
                <w:sz w:val="16"/>
              </w:rPr>
              <w:t>Depende de</w:t>
            </w:r>
          </w:p>
        </w:tc>
        <w:tc>
          <w:tcPr>
            <w:tcW w:type="dxa" w:w="1996"/>
          </w:tcPr>
          <w:p>
            <w:r>
              <w:rPr>
                <w:sz w:val="16"/>
              </w:rPr>
              <w:t>Evidencia para avanzar</w:t>
            </w:r>
          </w:p>
        </w:tc>
        <w:tc>
          <w:tcPr>
            <w:tcW w:type="dxa" w:w="1996"/>
          </w:tcPr>
          <w:p>
            <w:r>
              <w:rPr>
                <w:sz w:val="16"/>
              </w:rPr>
              <w:t>Responsable propuesto</w:t>
            </w:r>
          </w:p>
        </w:tc>
      </w:tr>
      <w:tr>
        <w:trPr>
          <w:cantSplit/>
        </w:trPr>
        <w:tc>
          <w:tcPr>
            <w:tcW w:type="dxa" w:w="1996"/>
          </w:tcPr>
          <w:p>
            <w:r>
              <w:rPr>
                <w:sz w:val="16"/>
              </w:rPr>
              <w:t>F-01</w:t>
            </w:r>
          </w:p>
        </w:tc>
        <w:tc>
          <w:tcPr>
            <w:tcW w:type="dxa" w:w="1996"/>
          </w:tcPr>
          <w:p>
            <w:r>
              <w:rPr>
                <w:sz w:val="16"/>
              </w:rPr>
              <w:t>Alcance y responsables de datos</w:t>
            </w:r>
          </w:p>
        </w:tc>
        <w:tc>
          <w:tcPr>
            <w:tcW w:type="dxa" w:w="1996"/>
          </w:tcPr>
          <w:p>
            <w:r>
              <w:rPr>
                <w:sz w:val="16"/>
              </w:rPr>
              <w:t>—</w:t>
            </w:r>
          </w:p>
        </w:tc>
        <w:tc>
          <w:tcPr>
            <w:tcW w:type="dxa" w:w="1996"/>
          </w:tcPr>
          <w:p>
            <w:r>
              <w:rPr>
                <w:sz w:val="16"/>
              </w:rPr>
              <w:t>Aprobación académica y política de datos</w:t>
            </w:r>
          </w:p>
        </w:tc>
        <w:tc>
          <w:tcPr>
            <w:tcW w:type="dxa" w:w="1996"/>
          </w:tcPr>
          <w:p>
            <w:r>
              <w:rPr>
                <w:sz w:val="16"/>
              </w:rPr>
              <w:t>Equipo / Gerencia del escenario</w:t>
            </w:r>
          </w:p>
        </w:tc>
      </w:tr>
      <w:tr>
        <w:trPr>
          <w:cantSplit/>
        </w:trPr>
        <w:tc>
          <w:tcPr>
            <w:tcW w:type="dxa" w:w="1996"/>
          </w:tcPr>
          <w:p>
            <w:r>
              <w:rPr>
                <w:sz w:val="16"/>
              </w:rPr>
              <w:t>E-1</w:t>
            </w:r>
          </w:p>
        </w:tc>
        <w:tc>
          <w:tcPr>
            <w:tcW w:type="dxa" w:w="1996"/>
          </w:tcPr>
          <w:p>
            <w:r>
              <w:rPr>
                <w:sz w:val="16"/>
              </w:rPr>
              <w:t>Formación mínima</w:t>
            </w:r>
          </w:p>
        </w:tc>
        <w:tc>
          <w:tcPr>
            <w:tcW w:type="dxa" w:w="1996"/>
          </w:tcPr>
          <w:p>
            <w:r>
              <w:rPr>
                <w:sz w:val="16"/>
              </w:rPr>
              <w:t>F-01</w:t>
            </w:r>
          </w:p>
        </w:tc>
        <w:tc>
          <w:tcPr>
            <w:tcW w:type="dxa" w:w="1996"/>
          </w:tcPr>
          <w:p>
            <w:r>
              <w:rPr>
                <w:sz w:val="16"/>
              </w:rPr>
              <w:t>Revisión de habilidades y guía operativa</w:t>
            </w:r>
          </w:p>
        </w:tc>
        <w:tc>
          <w:tcPr>
            <w:tcW w:type="dxa" w:w="1996"/>
          </w:tcPr>
          <w:p>
            <w:r>
              <w:rPr>
                <w:sz w:val="16"/>
              </w:rPr>
              <w:t>TI + Costos</w:t>
            </w:r>
          </w:p>
        </w:tc>
      </w:tr>
      <w:tr>
        <w:trPr>
          <w:cantSplit/>
        </w:trPr>
        <w:tc>
          <w:tcPr>
            <w:tcW w:type="dxa" w:w="1996"/>
          </w:tcPr>
          <w:p>
            <w:r>
              <w:rPr>
                <w:sz w:val="16"/>
              </w:rPr>
              <w:t>E-2</w:t>
            </w:r>
          </w:p>
        </w:tc>
        <w:tc>
          <w:tcPr>
            <w:tcW w:type="dxa" w:w="1996"/>
          </w:tcPr>
          <w:p>
            <w:r>
              <w:rPr>
                <w:sz w:val="16"/>
              </w:rPr>
              <w:t>Contrato de datos y reglas</w:t>
            </w:r>
          </w:p>
        </w:tc>
        <w:tc>
          <w:tcPr>
            <w:tcW w:type="dxa" w:w="1996"/>
          </w:tcPr>
          <w:p>
            <w:r>
              <w:rPr>
                <w:sz w:val="16"/>
              </w:rPr>
              <w:t>F-01</w:t>
            </w:r>
          </w:p>
        </w:tc>
        <w:tc>
          <w:tcPr>
            <w:tcW w:type="dxa" w:w="1996"/>
          </w:tcPr>
          <w:p>
            <w:r>
              <w:rPr>
                <w:sz w:val="16"/>
              </w:rPr>
              <w:t>Unidades, IDs, granularidad y permisos definidos</w:t>
            </w:r>
          </w:p>
        </w:tc>
        <w:tc>
          <w:tcPr>
            <w:tcW w:type="dxa" w:w="1996"/>
          </w:tcPr>
          <w:p>
            <w:r>
              <w:rPr>
                <w:sz w:val="16"/>
              </w:rPr>
              <w:t>Costos + datos</w:t>
            </w:r>
          </w:p>
        </w:tc>
      </w:tr>
      <w:tr>
        <w:trPr>
          <w:cantSplit/>
        </w:trPr>
        <w:tc>
          <w:tcPr>
            <w:tcW w:type="dxa" w:w="1996"/>
          </w:tcPr>
          <w:p>
            <w:r>
              <w:rPr>
                <w:sz w:val="16"/>
              </w:rPr>
              <w:t>E-3</w:t>
            </w:r>
          </w:p>
        </w:tc>
        <w:tc>
          <w:tcPr>
            <w:tcW w:type="dxa" w:w="1996"/>
          </w:tcPr>
          <w:p>
            <w:r>
              <w:rPr>
                <w:sz w:val="16"/>
              </w:rPr>
              <w:t>Extracto sintético / futura extracción autorizada</w:t>
            </w:r>
          </w:p>
        </w:tc>
        <w:tc>
          <w:tcPr>
            <w:tcW w:type="dxa" w:w="1996"/>
          </w:tcPr>
          <w:p>
            <w:r>
              <w:rPr>
                <w:sz w:val="16"/>
              </w:rPr>
              <w:t>E-2</w:t>
            </w:r>
          </w:p>
        </w:tc>
        <w:tc>
          <w:tcPr>
            <w:tcW w:type="dxa" w:w="1996"/>
          </w:tcPr>
          <w:p>
            <w:r>
              <w:rPr>
                <w:sz w:val="16"/>
              </w:rPr>
              <w:t>Separación de producción y manifiesto del lote</w:t>
            </w:r>
          </w:p>
        </w:tc>
        <w:tc>
          <w:tcPr>
            <w:tcW w:type="dxa" w:w="1996"/>
          </w:tcPr>
          <w:p>
            <w:r>
              <w:rPr>
                <w:sz w:val="16"/>
              </w:rPr>
              <w:t>TI</w:t>
            </w:r>
          </w:p>
        </w:tc>
      </w:tr>
      <w:tr>
        <w:trPr>
          <w:cantSplit/>
        </w:trPr>
        <w:tc>
          <w:tcPr>
            <w:tcW w:type="dxa" w:w="1996"/>
          </w:tcPr>
          <w:p>
            <w:r>
              <w:rPr>
                <w:sz w:val="16"/>
              </w:rPr>
              <w:t>E-4</w:t>
            </w:r>
          </w:p>
        </w:tc>
        <w:tc>
          <w:tcPr>
            <w:tcW w:type="dxa" w:w="1996"/>
          </w:tcPr>
          <w:p>
            <w:r>
              <w:rPr>
                <w:sz w:val="16"/>
              </w:rPr>
              <w:t>Staging, validación y carga repetible</w:t>
            </w:r>
          </w:p>
        </w:tc>
        <w:tc>
          <w:tcPr>
            <w:tcW w:type="dxa" w:w="1996"/>
          </w:tcPr>
          <w:p>
            <w:r>
              <w:rPr>
                <w:sz w:val="16"/>
              </w:rPr>
              <w:t>E-3</w:t>
            </w:r>
          </w:p>
        </w:tc>
        <w:tc>
          <w:tcPr>
            <w:tcW w:type="dxa" w:w="1996"/>
          </w:tcPr>
          <w:p>
            <w:r>
              <w:rPr>
                <w:sz w:val="16"/>
              </w:rPr>
              <w:t>Pruebas, conciliación y estado de ejecución</w:t>
            </w:r>
          </w:p>
        </w:tc>
        <w:tc>
          <w:tcPr>
            <w:tcW w:type="dxa" w:w="1996"/>
          </w:tcPr>
          <w:p>
            <w:r>
              <w:rPr>
                <w:sz w:val="16"/>
              </w:rPr>
              <w:t>TI</w:t>
            </w:r>
          </w:p>
        </w:tc>
      </w:tr>
      <w:tr>
        <w:trPr>
          <w:cantSplit/>
        </w:trPr>
        <w:tc>
          <w:tcPr>
            <w:tcW w:type="dxa" w:w="1996"/>
          </w:tcPr>
          <w:p>
            <w:r>
              <w:rPr>
                <w:sz w:val="16"/>
              </w:rPr>
              <w:t>E-5</w:t>
            </w:r>
          </w:p>
        </w:tc>
        <w:tc>
          <w:tcPr>
            <w:tcW w:type="dxa" w:w="1996"/>
          </w:tcPr>
          <w:p>
            <w:r>
              <w:rPr>
                <w:sz w:val="16"/>
              </w:rPr>
              <w:t>Modelo analítico separado</w:t>
            </w:r>
          </w:p>
        </w:tc>
        <w:tc>
          <w:tcPr>
            <w:tcW w:type="dxa" w:w="1996"/>
          </w:tcPr>
          <w:p>
            <w:r>
              <w:rPr>
                <w:sz w:val="16"/>
              </w:rPr>
              <w:t>E-4</w:t>
            </w:r>
          </w:p>
        </w:tc>
        <w:tc>
          <w:tcPr>
            <w:tcW w:type="dxa" w:w="1996"/>
          </w:tcPr>
          <w:p>
            <w:r>
              <w:rPr>
                <w:sz w:val="16"/>
              </w:rPr>
              <w:t>Hechos/dimensiones y fórmulas aprobadas</w:t>
            </w:r>
          </w:p>
        </w:tc>
        <w:tc>
          <w:tcPr>
            <w:tcW w:type="dxa" w:w="1996"/>
          </w:tcPr>
          <w:p>
            <w:r>
              <w:rPr>
                <w:sz w:val="16"/>
              </w:rPr>
              <w:t>TI + Costos</w:t>
            </w:r>
          </w:p>
        </w:tc>
      </w:tr>
      <w:tr>
        <w:trPr>
          <w:cantSplit/>
        </w:trPr>
        <w:tc>
          <w:tcPr>
            <w:tcW w:type="dxa" w:w="1996"/>
          </w:tcPr>
          <w:p>
            <w:r>
              <w:rPr>
                <w:sz w:val="16"/>
              </w:rPr>
              <w:t>E-6</w:t>
            </w:r>
          </w:p>
        </w:tc>
        <w:tc>
          <w:tcPr>
            <w:tcW w:type="dxa" w:w="1996"/>
          </w:tcPr>
          <w:p>
            <w:r>
              <w:rPr>
                <w:sz w:val="16"/>
              </w:rPr>
              <w:t>Prototipo BI y permisos</w:t>
            </w:r>
          </w:p>
        </w:tc>
        <w:tc>
          <w:tcPr>
            <w:tcW w:type="dxa" w:w="1996"/>
          </w:tcPr>
          <w:p>
            <w:r>
              <w:rPr>
                <w:sz w:val="16"/>
              </w:rPr>
              <w:t>E-5, E-1</w:t>
            </w:r>
          </w:p>
        </w:tc>
        <w:tc>
          <w:tcPr>
            <w:tcW w:type="dxa" w:w="1996"/>
          </w:tcPr>
          <w:p>
            <w:r>
              <w:rPr>
                <w:sz w:val="16"/>
              </w:rPr>
              <w:t>Indicadores y casos de acceso revisados</w:t>
            </w:r>
          </w:p>
        </w:tc>
        <w:tc>
          <w:tcPr>
            <w:tcW w:type="dxa" w:w="1996"/>
          </w:tcPr>
          <w:p>
            <w:r>
              <w:rPr>
                <w:sz w:val="16"/>
              </w:rPr>
              <w:t>Costos + TI</w:t>
            </w:r>
          </w:p>
        </w:tc>
      </w:tr>
      <w:tr>
        <w:trPr>
          <w:cantSplit/>
        </w:trPr>
        <w:tc>
          <w:tcPr>
            <w:tcW w:type="dxa" w:w="1996"/>
          </w:tcPr>
          <w:p>
            <w:r>
              <w:rPr>
                <w:sz w:val="16"/>
              </w:rPr>
              <w:t>E-7</w:t>
            </w:r>
          </w:p>
        </w:tc>
        <w:tc>
          <w:tcPr>
            <w:tcW w:type="dxa" w:w="1996"/>
          </w:tcPr>
          <w:p>
            <w:r>
              <w:rPr>
                <w:sz w:val="16"/>
              </w:rPr>
              <w:t>Logs, frescura y recuperación</w:t>
            </w:r>
          </w:p>
        </w:tc>
        <w:tc>
          <w:tcPr>
            <w:tcW w:type="dxa" w:w="1996"/>
          </w:tcPr>
          <w:p>
            <w:r>
              <w:rPr>
                <w:sz w:val="16"/>
              </w:rPr>
              <w:t>E-4</w:t>
            </w:r>
          </w:p>
        </w:tc>
        <w:tc>
          <w:tcPr>
            <w:tcW w:type="dxa" w:w="1996"/>
          </w:tcPr>
          <w:p>
            <w:r>
              <w:rPr>
                <w:sz w:val="16"/>
              </w:rPr>
              <w:t>Fallo visible, alerta y repetición ensayadas</w:t>
            </w:r>
          </w:p>
        </w:tc>
        <w:tc>
          <w:tcPr>
            <w:tcW w:type="dxa" w:w="1996"/>
          </w:tcPr>
          <w:p>
            <w:r>
              <w:rPr>
                <w:sz w:val="16"/>
              </w:rPr>
              <w:t>TI</w:t>
            </w:r>
          </w:p>
        </w:tc>
      </w:tr>
      <w:tr>
        <w:trPr>
          <w:cantSplit/>
        </w:trPr>
        <w:tc>
          <w:tcPr>
            <w:tcW w:type="dxa" w:w="1996"/>
          </w:tcPr>
          <w:p>
            <w:r>
              <w:rPr>
                <w:sz w:val="16"/>
              </w:rPr>
              <w:t>E-8</w:t>
            </w:r>
          </w:p>
        </w:tc>
        <w:tc>
          <w:tcPr>
            <w:tcW w:type="dxa" w:w="1996"/>
          </w:tcPr>
          <w:p>
            <w:r>
              <w:rPr>
                <w:sz w:val="16"/>
              </w:rPr>
              <w:t>Pruebas y revisión de cambios</w:t>
            </w:r>
          </w:p>
        </w:tc>
        <w:tc>
          <w:tcPr>
            <w:tcW w:type="dxa" w:w="1996"/>
          </w:tcPr>
          <w:p>
            <w:r>
              <w:rPr>
                <w:sz w:val="16"/>
              </w:rPr>
              <w:t>E-2</w:t>
            </w:r>
          </w:p>
        </w:tc>
        <w:tc>
          <w:tcPr>
            <w:tcW w:type="dxa" w:w="1996"/>
          </w:tcPr>
          <w:p>
            <w:r>
              <w:rPr>
                <w:sz w:val="16"/>
              </w:rPr>
              <w:t>Versionado y resultado de pruebas; no depende de Airflow</w:t>
            </w:r>
          </w:p>
        </w:tc>
        <w:tc>
          <w:tcPr>
            <w:tcW w:type="dxa" w:w="1996"/>
          </w:tcPr>
          <w:p>
            <w:r>
              <w:rPr>
                <w:sz w:val="16"/>
              </w:rPr>
              <w:t>TI + revisor designado</w:t>
            </w:r>
          </w:p>
        </w:tc>
      </w:tr>
      <w:tr>
        <w:trPr>
          <w:cantSplit/>
        </w:trPr>
        <w:tc>
          <w:tcPr>
            <w:tcW w:type="dxa" w:w="1996"/>
          </w:tcPr>
          <w:p>
            <w:r>
              <w:rPr>
                <w:sz w:val="16"/>
              </w:rPr>
              <w:t>E-9</w:t>
            </w:r>
          </w:p>
        </w:tc>
        <w:tc>
          <w:tcPr>
            <w:tcW w:type="dxa" w:w="1996"/>
          </w:tcPr>
          <w:p>
            <w:r>
              <w:rPr>
                <w:sz w:val="16"/>
              </w:rPr>
              <w:t>Evaluación del piloto</w:t>
            </w:r>
          </w:p>
        </w:tc>
        <w:tc>
          <w:tcPr>
            <w:tcW w:type="dxa" w:w="1996"/>
          </w:tcPr>
          <w:p>
            <w:r>
              <w:rPr>
                <w:sz w:val="16"/>
              </w:rPr>
              <w:t>E-6, E-7, E-8</w:t>
            </w:r>
          </w:p>
        </w:tc>
        <w:tc>
          <w:tcPr>
            <w:tcW w:type="dxa" w:w="1996"/>
          </w:tcPr>
          <w:p>
            <w:r>
              <w:rPr>
                <w:sz w:val="16"/>
              </w:rPr>
              <w:t>H1 descriptiva; H2/H3 medidas antes de escalar</w:t>
            </w:r>
          </w:p>
        </w:tc>
        <w:tc>
          <w:tcPr>
            <w:tcW w:type="dxa" w:w="1996"/>
          </w:tcPr>
          <w:p>
            <w:r>
              <w:rPr>
                <w:sz w:val="16"/>
              </w:rPr>
              <w:t>Costos + equipo</w:t>
            </w:r>
          </w:p>
        </w:tc>
      </w:tr>
      <w:tr>
        <w:trPr>
          <w:cantSplit/>
        </w:trPr>
        <w:tc>
          <w:tcPr>
            <w:tcW w:type="dxa" w:w="1996"/>
          </w:tcPr>
          <w:p>
            <w:r>
              <w:rPr>
                <w:sz w:val="16"/>
              </w:rPr>
              <w:t>E-10</w:t>
            </w:r>
          </w:p>
        </w:tc>
        <w:tc>
          <w:tcPr>
            <w:tcW w:type="dxa" w:w="1996"/>
          </w:tcPr>
          <w:p>
            <w:r>
              <w:rPr>
                <w:sz w:val="16"/>
              </w:rPr>
              <w:t>Revisión de arquitectura y Radar</w:t>
            </w:r>
          </w:p>
        </w:tc>
        <w:tc>
          <w:tcPr>
            <w:tcW w:type="dxa" w:w="1996"/>
          </w:tcPr>
          <w:p>
            <w:r>
              <w:rPr>
                <w:sz w:val="16"/>
              </w:rPr>
              <w:t>E-9</w:t>
            </w:r>
          </w:p>
        </w:tc>
        <w:tc>
          <w:tcPr>
            <w:tcW w:type="dxa" w:w="1996"/>
          </w:tcPr>
          <w:p>
            <w:r>
              <w:rPr>
                <w:sz w:val="16"/>
              </w:rPr>
              <w:t>Decisión continuar/modificar/detener registrada</w:t>
            </w:r>
          </w:p>
        </w:tc>
        <w:tc>
          <w:tcPr>
            <w:tcW w:type="dxa" w:w="1996"/>
          </w:tcPr>
          <w:p>
            <w:r>
              <w:rPr>
                <w:sz w:val="16"/>
              </w:rPr>
              <w:t>Equipo</w:t>
            </w:r>
          </w:p>
        </w:tc>
      </w:tr>
    </w:tbl>
    <w:p/>
    <w:p>
      <w:r>
        <w:rPr>
          <w:b w:val="0"/>
        </w:rPr>
        <w:t>Es una secuencia de prerrequisitos, no una ruta crítica calculada: no se han estimado duraciones. E-1 y E-8 pueden empezar después de F-01/E-2; no esperar a instalar un orquestador. El Radar evoluciona cuando haya evidencia; su v1.0 final corresponde a S14.</w:t>
      </w:r>
    </w:p>
    <w:tbl>
      <w:tblPr>
        <w:tblStyle w:val="LightShading-Accent1"/>
        <w:tblW w:type="auto" w:w="0"/>
        <w:tblLook w:firstColumn="1" w:firstRow="1" w:lastColumn="0" w:lastRow="0" w:noHBand="0" w:noVBand="1" w:val="04A0"/>
      </w:tblPr>
      <w:tblGrid>
        <w:gridCol w:w="2494"/>
        <w:gridCol w:w="2494"/>
        <w:gridCol w:w="2494"/>
        <w:gridCol w:w="2494"/>
      </w:tblGrid>
      <w:tr>
        <w:trPr>
          <w:tblHeader/>
          <w:cantSplit/>
        </w:trPr>
        <w:tc>
          <w:tcPr>
            <w:tcW w:type="dxa" w:w="2494"/>
          </w:tcPr>
          <w:p>
            <w:r>
              <w:rPr>
                <w:sz w:val="16"/>
              </w:rPr>
              <w:t>Riesgo</w:t>
            </w:r>
          </w:p>
        </w:tc>
        <w:tc>
          <w:tcPr>
            <w:tcW w:type="dxa" w:w="2494"/>
          </w:tcPr>
          <w:p>
            <w:r>
              <w:rPr>
                <w:sz w:val="16"/>
              </w:rPr>
              <w:t>Tratamiento propuesto</w:t>
            </w:r>
          </w:p>
        </w:tc>
        <w:tc>
          <w:tcPr>
            <w:tcW w:type="dxa" w:w="2494"/>
          </w:tcPr>
          <w:p>
            <w:r>
              <w:rPr>
                <w:sz w:val="16"/>
              </w:rPr>
              <w:t>Responsable propuesto</w:t>
            </w:r>
          </w:p>
        </w:tc>
        <w:tc>
          <w:tcPr>
            <w:tcW w:type="dxa" w:w="2494"/>
          </w:tcPr>
          <w:p>
            <w:r>
              <w:rPr>
                <w:sz w:val="16"/>
              </w:rPr>
              <w:t>Evidencia / condición</w:t>
            </w:r>
          </w:p>
        </w:tc>
      </w:tr>
      <w:tr>
        <w:trPr>
          <w:cantSplit/>
        </w:trPr>
        <w:tc>
          <w:tcPr>
            <w:tcW w:type="dxa" w:w="2494"/>
          </w:tcPr>
          <w:p>
            <w:r>
              <w:rPr>
                <w:sz w:val="16"/>
              </w:rPr>
              <w:t>R-01 Calidad de históricos</w:t>
            </w:r>
          </w:p>
        </w:tc>
        <w:tc>
          <w:tcPr>
            <w:tcW w:type="dxa" w:w="2494"/>
          </w:tcPr>
          <w:p>
            <w:r>
              <w:rPr>
                <w:sz w:val="16"/>
              </w:rPr>
              <w:t>Diccionario, validaciones y conciliación</w:t>
            </w:r>
          </w:p>
        </w:tc>
        <w:tc>
          <w:tcPr>
            <w:tcW w:type="dxa" w:w="2494"/>
          </w:tcPr>
          <w:p>
            <w:r>
              <w:rPr>
                <w:sz w:val="16"/>
              </w:rPr>
              <w:t>Costos / datos</w:t>
            </w:r>
          </w:p>
        </w:tc>
        <w:tc>
          <w:tcPr>
            <w:tcW w:type="dxa" w:w="2494"/>
          </w:tcPr>
          <w:p>
            <w:r>
              <w:rPr>
                <w:sz w:val="16"/>
              </w:rPr>
              <w:t>Pruebas y lotes rechazados</w:t>
            </w:r>
          </w:p>
        </w:tc>
      </w:tr>
      <w:tr>
        <w:trPr>
          <w:cantSplit/>
        </w:trPr>
        <w:tc>
          <w:tcPr>
            <w:tcW w:type="dxa" w:w="2494"/>
          </w:tcPr>
          <w:p>
            <w:r>
              <w:rPr>
                <w:sz w:val="16"/>
              </w:rPr>
              <w:t>R-02 Sobredimensionamiento</w:t>
            </w:r>
          </w:p>
        </w:tc>
        <w:tc>
          <w:tcPr>
            <w:tcW w:type="dxa" w:w="2494"/>
          </w:tcPr>
          <w:p>
            <w:r>
              <w:rPr>
                <w:sz w:val="16"/>
              </w:rPr>
              <w:t>Base mínima y alternativas condicionales</w:t>
            </w:r>
          </w:p>
        </w:tc>
        <w:tc>
          <w:tcPr>
            <w:tcW w:type="dxa" w:w="2494"/>
          </w:tcPr>
          <w:p>
            <w:r>
              <w:rPr>
                <w:sz w:val="16"/>
              </w:rPr>
              <w:t>TI / equipo</w:t>
            </w:r>
          </w:p>
        </w:tc>
        <w:tc>
          <w:tcPr>
            <w:tcW w:type="dxa" w:w="2494"/>
          </w:tcPr>
          <w:p>
            <w:r>
              <w:rPr>
                <w:sz w:val="16"/>
              </w:rPr>
              <w:t>Esfuerzo y utilidad antes de ampliar</w:t>
            </w:r>
          </w:p>
        </w:tc>
      </w:tr>
      <w:tr>
        <w:trPr>
          <w:cantSplit/>
        </w:trPr>
        <w:tc>
          <w:tcPr>
            <w:tcW w:type="dxa" w:w="2494"/>
          </w:tcPr>
          <w:p>
            <w:r>
              <w:rPr>
                <w:sz w:val="16"/>
              </w:rPr>
              <w:t>R-03 Carga sobre ERP</w:t>
            </w:r>
          </w:p>
        </w:tc>
        <w:tc>
          <w:tcPr>
            <w:tcW w:type="dxa" w:w="2494"/>
          </w:tcPr>
          <w:p>
            <w:r>
              <w:rPr>
                <w:sz w:val="16"/>
              </w:rPr>
              <w:t>Ventana autorizada, límites y alternativa de copia</w:t>
            </w:r>
          </w:p>
        </w:tc>
        <w:tc>
          <w:tcPr>
            <w:tcW w:type="dxa" w:w="2494"/>
          </w:tcPr>
          <w:p>
            <w:r>
              <w:rPr>
                <w:sz w:val="16"/>
              </w:rPr>
              <w:t>TI</w:t>
            </w:r>
          </w:p>
        </w:tc>
        <w:tc>
          <w:tcPr>
            <w:tcW w:type="dxa" w:w="2494"/>
          </w:tcPr>
          <w:p>
            <w:r>
              <w:rPr>
                <w:sz w:val="16"/>
              </w:rPr>
              <w:t>No afirmar impacto cero; medir antes de conectar</w:t>
            </w:r>
          </w:p>
        </w:tc>
      </w:tr>
      <w:tr>
        <w:trPr>
          <w:cantSplit/>
        </w:trPr>
        <w:tc>
          <w:tcPr>
            <w:tcW w:type="dxa" w:w="2494"/>
          </w:tcPr>
          <w:p>
            <w:r>
              <w:rPr>
                <w:sz w:val="16"/>
              </w:rPr>
              <w:t>R-04 Acceso indebido</w:t>
            </w:r>
          </w:p>
        </w:tc>
        <w:tc>
          <w:tcPr>
            <w:tcW w:type="dxa" w:w="2494"/>
          </w:tcPr>
          <w:p>
            <w:r>
              <w:rPr>
                <w:sz w:val="16"/>
              </w:rPr>
              <w:t>Mínimo privilegio y matriz por obra</w:t>
            </w:r>
          </w:p>
        </w:tc>
        <w:tc>
          <w:tcPr>
            <w:tcW w:type="dxa" w:w="2494"/>
          </w:tcPr>
          <w:p>
            <w:r>
              <w:rPr>
                <w:sz w:val="16"/>
              </w:rPr>
              <w:t>Seguridad / TI</w:t>
            </w:r>
          </w:p>
        </w:tc>
        <w:tc>
          <w:tcPr>
            <w:tcW w:type="dxa" w:w="2494"/>
          </w:tcPr>
          <w:p>
            <w:r>
              <w:rPr>
                <w:sz w:val="16"/>
              </w:rPr>
              <w:t>Casos de acceso permitido y denegado</w:t>
            </w:r>
          </w:p>
        </w:tc>
      </w:tr>
      <w:tr>
        <w:trPr>
          <w:cantSplit/>
        </w:trPr>
        <w:tc>
          <w:tcPr>
            <w:tcW w:type="dxa" w:w="2494"/>
          </w:tcPr>
          <w:p>
            <w:r>
              <w:rPr>
                <w:sz w:val="16"/>
              </w:rPr>
              <w:t>R-05 IA incorrecta</w:t>
            </w:r>
          </w:p>
        </w:tc>
        <w:tc>
          <w:tcPr>
            <w:tcW w:type="dxa" w:w="2494"/>
          </w:tcPr>
          <w:p>
            <w:r>
              <w:rPr>
                <w:sz w:val="16"/>
              </w:rPr>
              <w:t>Revisión humana y fuentes; no automatizar decisiones económicas</w:t>
            </w:r>
          </w:p>
        </w:tc>
        <w:tc>
          <w:tcPr>
            <w:tcW w:type="dxa" w:w="2494"/>
          </w:tcPr>
          <w:p>
            <w:r>
              <w:rPr>
                <w:sz w:val="16"/>
              </w:rPr>
              <w:t>Revisor de negocio</w:t>
            </w:r>
          </w:p>
        </w:tc>
        <w:tc>
          <w:tcPr>
            <w:tcW w:type="dxa" w:w="2494"/>
          </w:tcPr>
          <w:p>
            <w:r>
              <w:rPr>
                <w:sz w:val="16"/>
              </w:rPr>
              <w:t>Evaluación posterior; no hay IA en la PoC S4</w:t>
            </w:r>
          </w:p>
        </w:tc>
      </w:tr>
      <w:tr>
        <w:trPr>
          <w:cantSplit/>
        </w:trPr>
        <w:tc>
          <w:tcPr>
            <w:tcW w:type="dxa" w:w="2494"/>
          </w:tcPr>
          <w:p>
            <w:r>
              <w:rPr>
                <w:sz w:val="16"/>
              </w:rPr>
              <w:t>R-06 Fuga o prompt injection</w:t>
            </w:r>
          </w:p>
        </w:tc>
        <w:tc>
          <w:tcPr>
            <w:tcW w:type="dxa" w:w="2494"/>
          </w:tcPr>
          <w:p>
            <w:r>
              <w:rPr>
                <w:sz w:val="16"/>
              </w:rPr>
              <w:t>No enviar información restringida; herramientas acotadas</w:t>
            </w:r>
          </w:p>
        </w:tc>
        <w:tc>
          <w:tcPr>
            <w:tcW w:type="dxa" w:w="2494"/>
          </w:tcPr>
          <w:p>
            <w:r>
              <w:rPr>
                <w:sz w:val="16"/>
              </w:rPr>
              <w:t>Seguridad / TI</w:t>
            </w:r>
          </w:p>
        </w:tc>
        <w:tc>
          <w:tcPr>
            <w:tcW w:type="dxa" w:w="2494"/>
          </w:tcPr>
          <w:p>
            <w:r>
              <w:rPr>
                <w:sz w:val="16"/>
              </w:rPr>
              <w:t>Guardrails en futuro caso S7</w:t>
            </w:r>
          </w:p>
        </w:tc>
      </w:tr>
      <w:tr>
        <w:trPr>
          <w:cantSplit/>
        </w:trPr>
        <w:tc>
          <w:tcPr>
            <w:tcW w:type="dxa" w:w="2494"/>
          </w:tcPr>
          <w:p>
            <w:r>
              <w:rPr>
                <w:sz w:val="16"/>
              </w:rPr>
              <w:t>R-07 Habilidades insuficientes</w:t>
            </w:r>
          </w:p>
        </w:tc>
        <w:tc>
          <w:tcPr>
            <w:tcW w:type="dxa" w:w="2494"/>
          </w:tcPr>
          <w:p>
            <w:r>
              <w:rPr>
                <w:sz w:val="16"/>
              </w:rPr>
              <w:t>Formación y guion operativo simple</w:t>
            </w:r>
          </w:p>
        </w:tc>
        <w:tc>
          <w:tcPr>
            <w:tcW w:type="dxa" w:w="2494"/>
          </w:tcPr>
          <w:p>
            <w:r>
              <w:rPr>
                <w:sz w:val="16"/>
              </w:rPr>
              <w:t>TI / formación</w:t>
            </w:r>
          </w:p>
        </w:tc>
        <w:tc>
          <w:tcPr>
            <w:tcW w:type="dxa" w:w="2494"/>
          </w:tcPr>
          <w:p>
            <w:r>
              <w:rPr>
                <w:sz w:val="16"/>
              </w:rPr>
              <w:t>Capacidad por evaluar, no dotación inventada</w:t>
            </w:r>
          </w:p>
        </w:tc>
      </w:tr>
      <w:tr>
        <w:trPr>
          <w:cantSplit/>
        </w:trPr>
        <w:tc>
          <w:tcPr>
            <w:tcW w:type="dxa" w:w="2494"/>
          </w:tcPr>
          <w:p>
            <w:r>
              <w:rPr>
                <w:sz w:val="16"/>
              </w:rPr>
              <w:t>R-08 Costos no previstos</w:t>
            </w:r>
          </w:p>
        </w:tc>
        <w:tc>
          <w:tcPr>
            <w:tcW w:type="dxa" w:w="2494"/>
          </w:tcPr>
          <w:p>
            <w:r>
              <w:rPr>
                <w:sz w:val="16"/>
              </w:rPr>
              <w:t>Evaluar licencias y limitar consumo</w:t>
            </w:r>
          </w:p>
        </w:tc>
        <w:tc>
          <w:tcPr>
            <w:tcW w:type="dxa" w:w="2494"/>
          </w:tcPr>
          <w:p>
            <w:r>
              <w:rPr>
                <w:sz w:val="16"/>
              </w:rPr>
              <w:t>Administración</w:t>
            </w:r>
          </w:p>
        </w:tc>
        <w:tc>
          <w:tcPr>
            <w:tcW w:type="dxa" w:w="2494"/>
          </w:tcPr>
          <w:p>
            <w:r>
              <w:rPr>
                <w:sz w:val="16"/>
              </w:rPr>
              <w:t>No se presupuestan precios sin fuente</w:t>
            </w:r>
          </w:p>
        </w:tc>
      </w:tr>
      <w:tr>
        <w:trPr>
          <w:cantSplit/>
        </w:trPr>
        <w:tc>
          <w:tcPr>
            <w:tcW w:type="dxa" w:w="2494"/>
          </w:tcPr>
          <w:p>
            <w:r>
              <w:rPr>
                <w:sz w:val="16"/>
              </w:rPr>
              <w:t>R-09 Datos confidenciales en PoC</w:t>
            </w:r>
          </w:p>
        </w:tc>
        <w:tc>
          <w:tcPr>
            <w:tcW w:type="dxa" w:w="2494"/>
          </w:tcPr>
          <w:p>
            <w:r>
              <w:rPr>
                <w:sz w:val="16"/>
              </w:rPr>
              <w:t>Solo datos sintéticos en esta versión</w:t>
            </w:r>
          </w:p>
        </w:tc>
        <w:tc>
          <w:tcPr>
            <w:tcW w:type="dxa" w:w="2494"/>
          </w:tcPr>
          <w:p>
            <w:r>
              <w:rPr>
                <w:sz w:val="16"/>
              </w:rPr>
              <w:t>Equipo</w:t>
            </w:r>
          </w:p>
        </w:tc>
        <w:tc>
          <w:tcPr>
            <w:tcW w:type="dxa" w:w="2494"/>
          </w:tcPr>
          <w:p>
            <w:r>
              <w:rPr>
                <w:sz w:val="16"/>
              </w:rPr>
              <w:t>Generador y manifiesto de datos</w:t>
            </w:r>
          </w:p>
        </w:tc>
      </w:tr>
      <w:tr>
        <w:trPr>
          <w:cantSplit/>
        </w:trPr>
        <w:tc>
          <w:tcPr>
            <w:tcW w:type="dxa" w:w="2494"/>
          </w:tcPr>
          <w:p>
            <w:r>
              <w:rPr>
                <w:sz w:val="16"/>
              </w:rPr>
              <w:t>R-10 Baja adopción</w:t>
            </w:r>
          </w:p>
        </w:tc>
        <w:tc>
          <w:tcPr>
            <w:tcW w:type="dxa" w:w="2494"/>
          </w:tcPr>
          <w:p>
            <w:r>
              <w:rPr>
                <w:sz w:val="16"/>
              </w:rPr>
              <w:t>Co-diseño y línea base humana</w:t>
            </w:r>
          </w:p>
        </w:tc>
        <w:tc>
          <w:tcPr>
            <w:tcW w:type="dxa" w:w="2494"/>
          </w:tcPr>
          <w:p>
            <w:r>
              <w:rPr>
                <w:sz w:val="16"/>
              </w:rPr>
              <w:t>Costos / Obra</w:t>
            </w:r>
          </w:p>
        </w:tc>
        <w:tc>
          <w:tcPr>
            <w:tcW w:type="dxa" w:w="2494"/>
          </w:tcPr>
          <w:p>
            <w:r>
              <w:rPr>
                <w:sz w:val="16"/>
              </w:rPr>
              <w:t>H3 pendiente; no usuarios simulados</w:t>
            </w:r>
          </w:p>
        </w:tc>
      </w:tr>
    </w:tbl>
    <w:p/>
    <w:p>
      <w:r>
        <w:rPr>
          <w:b w:val="0"/>
        </w:rPr>
        <w:t>No se asignan probabilidades, impacto residual ni eficacia real sin validación. La matriz integral formal se desarrollará acumulativamente; esta tabla no pretende reemplazar el entregable S14.</w:t>
      </w:r>
    </w:p>
    <w:p>
      <w:pPr>
        <w:pStyle w:val="Heading2"/>
      </w:pPr>
      <w:r>
        <w:t>10. Registros consolidados</w:t>
      </w:r>
    </w:p>
    <w:p>
      <w:pPr>
        <w:pStyle w:val="Heading3"/>
      </w:pPr>
      <w:r>
        <w:t>10.1 Decisiones</w:t>
      </w:r>
    </w:p>
    <w:tbl>
      <w:tblPr>
        <w:tblStyle w:val="LightShading-Accent1"/>
        <w:tblW w:type="auto" w:w="0"/>
        <w:tblLook w:firstColumn="1" w:firstRow="1" w:lastColumn="0" w:lastRow="0" w:noHBand="0" w:noVBand="1" w:val="04A0"/>
      </w:tblPr>
      <w:tblGrid>
        <w:gridCol w:w="1425"/>
        <w:gridCol w:w="1425"/>
        <w:gridCol w:w="1425"/>
        <w:gridCol w:w="1425"/>
        <w:gridCol w:w="1425"/>
        <w:gridCol w:w="1425"/>
        <w:gridCol w:w="1425"/>
      </w:tblGrid>
      <w:tr>
        <w:trPr>
          <w:tblHeader/>
          <w:cantSplit/>
        </w:trPr>
        <w:tc>
          <w:tcPr>
            <w:tcW w:type="dxa" w:w="1425"/>
          </w:tcPr>
          <w:p>
            <w:r>
              <w:rPr>
                <w:sz w:val="16"/>
              </w:rPr>
              <w:t>ID</w:t>
            </w:r>
          </w:p>
        </w:tc>
        <w:tc>
          <w:tcPr>
            <w:tcW w:type="dxa" w:w="1425"/>
          </w:tcPr>
          <w:p>
            <w:r>
              <w:rPr>
                <w:sz w:val="16"/>
              </w:rPr>
              <w:t>Fecha de origen / revisión</w:t>
            </w:r>
          </w:p>
        </w:tc>
        <w:tc>
          <w:tcPr>
            <w:tcW w:type="dxa" w:w="1425"/>
          </w:tcPr>
          <w:p>
            <w:r>
              <w:rPr>
                <w:sz w:val="16"/>
              </w:rPr>
              <w:t>Decisión</w:t>
            </w:r>
          </w:p>
        </w:tc>
        <w:tc>
          <w:tcPr>
            <w:tcW w:type="dxa" w:w="1425"/>
          </w:tcPr>
          <w:p>
            <w:r>
              <w:rPr>
                <w:sz w:val="16"/>
              </w:rPr>
              <w:t>Alternativa considerada</w:t>
            </w:r>
          </w:p>
        </w:tc>
        <w:tc>
          <w:tcPr>
            <w:tcW w:type="dxa" w:w="1425"/>
          </w:tcPr>
          <w:p>
            <w:r>
              <w:rPr>
                <w:sz w:val="16"/>
              </w:rPr>
              <w:t>Evidencia / motivo</w:t>
            </w:r>
          </w:p>
        </w:tc>
        <w:tc>
          <w:tcPr>
            <w:tcW w:type="dxa" w:w="1425"/>
          </w:tcPr>
          <w:p>
            <w:r>
              <w:rPr>
                <w:sz w:val="16"/>
              </w:rPr>
              <w:t>Responsable de aprobación</w:t>
            </w:r>
          </w:p>
        </w:tc>
        <w:tc>
          <w:tcPr>
            <w:tcW w:type="dxa" w:w="1425"/>
          </w:tcPr>
          <w:p>
            <w:r>
              <w:rPr>
                <w:sz w:val="16"/>
              </w:rPr>
              <w:t>Estado</w:t>
            </w:r>
          </w:p>
        </w:tc>
      </w:tr>
      <w:tr>
        <w:trPr>
          <w:cantSplit/>
        </w:trPr>
        <w:tc>
          <w:tcPr>
            <w:tcW w:type="dxa" w:w="1425"/>
          </w:tcPr>
          <w:p>
            <w:r>
              <w:rPr>
                <w:sz w:val="16"/>
              </w:rPr>
              <w:t>D-01</w:t>
            </w:r>
          </w:p>
        </w:tc>
        <w:tc>
          <w:tcPr>
            <w:tcW w:type="dxa" w:w="1425"/>
          </w:tcPr>
          <w:p>
            <w:r>
              <w:rPr>
                <w:sz w:val="16"/>
              </w:rPr>
              <w:t>04/09/2026</w:t>
            </w:r>
          </w:p>
        </w:tc>
        <w:tc>
          <w:tcPr>
            <w:tcW w:type="dxa" w:w="1425"/>
          </w:tcPr>
          <w:p>
            <w:r>
              <w:rPr>
                <w:sz w:val="16"/>
              </w:rPr>
              <w:t>Históricos para presupuesto y control</w:t>
            </w:r>
          </w:p>
        </w:tc>
        <w:tc>
          <w:tcPr>
            <w:tcW w:type="dxa" w:w="1425"/>
          </w:tcPr>
          <w:p>
            <w:r>
              <w:rPr>
                <w:sz w:val="16"/>
              </w:rPr>
              <w:t>Optimizar solo reporte</w:t>
            </w:r>
          </w:p>
        </w:tc>
        <w:tc>
          <w:tcPr>
            <w:tcW w:type="dxa" w:w="1425"/>
          </w:tcPr>
          <w:p>
            <w:r>
              <w:rPr>
                <w:sz w:val="16"/>
              </w:rPr>
              <w:t>S1: problema integral</w:t>
            </w:r>
          </w:p>
        </w:tc>
        <w:tc>
          <w:tcPr>
            <w:tcW w:type="dxa" w:w="1425"/>
          </w:tcPr>
          <w:p>
            <w:r>
              <w:rPr>
                <w:sz w:val="16"/>
              </w:rPr>
              <w:t>Equipo</w:t>
            </w:r>
          </w:p>
        </w:tc>
        <w:tc>
          <w:tcPr>
            <w:tcW w:type="dxa" w:w="1425"/>
          </w:tcPr>
          <w:p>
            <w:r>
              <w:rPr>
                <w:sz w:val="16"/>
              </w:rPr>
              <w:t>Vigente</w:t>
            </w:r>
          </w:p>
        </w:tc>
      </w:tr>
      <w:tr>
        <w:trPr>
          <w:cantSplit/>
        </w:trPr>
        <w:tc>
          <w:tcPr>
            <w:tcW w:type="dxa" w:w="1425"/>
          </w:tcPr>
          <w:p>
            <w:r>
              <w:rPr>
                <w:sz w:val="16"/>
              </w:rPr>
              <w:t>D-02</w:t>
            </w:r>
          </w:p>
        </w:tc>
        <w:tc>
          <w:tcPr>
            <w:tcW w:type="dxa" w:w="1425"/>
          </w:tcPr>
          <w:p>
            <w:r>
              <w:rPr>
                <w:sz w:val="16"/>
              </w:rPr>
              <w:t>04/09/2026; 24/10/2026</w:t>
            </w:r>
          </w:p>
        </w:tc>
        <w:tc>
          <w:tcPr>
            <w:tcW w:type="dxa" w:w="1425"/>
          </w:tcPr>
          <w:p>
            <w:r>
              <w:rPr>
                <w:sz w:val="16"/>
              </w:rPr>
              <w:t>Conservar ERP propio CodeIgniter/MySQL</w:t>
            </w:r>
          </w:p>
        </w:tc>
        <w:tc>
          <w:tcPr>
            <w:tcW w:type="dxa" w:w="1425"/>
          </w:tcPr>
          <w:p>
            <w:r>
              <w:rPr>
                <w:sz w:val="16"/>
              </w:rPr>
              <w:t>Reemplazar ERP</w:t>
            </w:r>
          </w:p>
        </w:tc>
        <w:tc>
          <w:tcPr>
            <w:tcW w:type="dxa" w:w="1425"/>
          </w:tcPr>
          <w:p>
            <w:r>
              <w:rPr>
                <w:sz w:val="16"/>
              </w:rPr>
              <w:t>Aclaración del equipo y alcance original</w:t>
            </w:r>
          </w:p>
        </w:tc>
        <w:tc>
          <w:tcPr>
            <w:tcW w:type="dxa" w:w="1425"/>
          </w:tcPr>
          <w:p>
            <w:r>
              <w:rPr>
                <w:sz w:val="16"/>
              </w:rPr>
              <w:t>Equipo</w:t>
            </w:r>
          </w:p>
        </w:tc>
        <w:tc>
          <w:tcPr>
            <w:tcW w:type="dxa" w:w="1425"/>
          </w:tcPr>
          <w:p>
            <w:r>
              <w:rPr>
                <w:sz w:val="16"/>
              </w:rPr>
              <w:t>Vigente; corrección de stack</w:t>
            </w:r>
          </w:p>
        </w:tc>
      </w:tr>
      <w:tr>
        <w:trPr>
          <w:cantSplit/>
        </w:trPr>
        <w:tc>
          <w:tcPr>
            <w:tcW w:type="dxa" w:w="1425"/>
          </w:tcPr>
          <w:p>
            <w:r>
              <w:rPr>
                <w:sz w:val="16"/>
              </w:rPr>
              <w:t>D-03</w:t>
            </w:r>
          </w:p>
        </w:tc>
        <w:tc>
          <w:tcPr>
            <w:tcW w:type="dxa" w:w="1425"/>
          </w:tcPr>
          <w:p>
            <w:r>
              <w:rPr>
                <w:sz w:val="16"/>
              </w:rPr>
              <w:t>04/09/2026</w:t>
            </w:r>
          </w:p>
        </w:tc>
        <w:tc>
          <w:tcPr>
            <w:tcW w:type="dxa" w:w="1425"/>
          </w:tcPr>
          <w:p>
            <w:r>
              <w:rPr>
                <w:sz w:val="16"/>
              </w:rPr>
              <w:t>Calidad y BI antes de IA operacional avanzada</w:t>
            </w:r>
          </w:p>
        </w:tc>
        <w:tc>
          <w:tcPr>
            <w:tcW w:type="dxa" w:w="1425"/>
          </w:tcPr>
          <w:p>
            <w:r>
              <w:rPr>
                <w:sz w:val="16"/>
              </w:rPr>
              <w:t>IA como primera capa</w:t>
            </w:r>
          </w:p>
        </w:tc>
        <w:tc>
          <w:tcPr>
            <w:tcW w:type="dxa" w:w="1425"/>
          </w:tcPr>
          <w:p>
            <w:r>
              <w:rPr>
                <w:sz w:val="16"/>
              </w:rPr>
              <w:t>Dependencia de datos confiables</w:t>
            </w:r>
          </w:p>
        </w:tc>
        <w:tc>
          <w:tcPr>
            <w:tcW w:type="dxa" w:w="1425"/>
          </w:tcPr>
          <w:p>
            <w:r>
              <w:rPr>
                <w:sz w:val="16"/>
              </w:rPr>
              <w:t>Equipo</w:t>
            </w:r>
          </w:p>
        </w:tc>
        <w:tc>
          <w:tcPr>
            <w:tcW w:type="dxa" w:w="1425"/>
          </w:tcPr>
          <w:p>
            <w:r>
              <w:rPr>
                <w:sz w:val="16"/>
              </w:rPr>
              <w:t>Vigente</w:t>
            </w:r>
          </w:p>
        </w:tc>
      </w:tr>
      <w:tr>
        <w:trPr>
          <w:cantSplit/>
        </w:trPr>
        <w:tc>
          <w:tcPr>
            <w:tcW w:type="dxa" w:w="1425"/>
          </w:tcPr>
          <w:p>
            <w:r>
              <w:rPr>
                <w:sz w:val="16"/>
              </w:rPr>
              <w:t>D-04</w:t>
            </w:r>
          </w:p>
        </w:tc>
        <w:tc>
          <w:tcPr>
            <w:tcW w:type="dxa" w:w="1425"/>
          </w:tcPr>
          <w:p>
            <w:r>
              <w:rPr>
                <w:sz w:val="16"/>
              </w:rPr>
              <w:t>04/09/2026; 24/10/2026</w:t>
            </w:r>
          </w:p>
        </w:tc>
        <w:tc>
          <w:tcPr>
            <w:tcW w:type="dxa" w:w="1425"/>
          </w:tcPr>
          <w:p>
            <w:r>
              <w:rPr>
                <w:sz w:val="16"/>
              </w:rPr>
              <w:t>Probar arquitectura proporcional</w:t>
            </w:r>
          </w:p>
        </w:tc>
        <w:tc>
          <w:tcPr>
            <w:tcW w:type="dxa" w:w="1425"/>
          </w:tcPr>
          <w:p>
            <w:r>
              <w:rPr>
                <w:sz w:val="16"/>
              </w:rPr>
              <w:t>Plataforma especializada desde inicio</w:t>
            </w:r>
          </w:p>
        </w:tc>
        <w:tc>
          <w:tcPr>
            <w:tcW w:type="dxa" w:w="1425"/>
          </w:tcPr>
          <w:p>
            <w:r>
              <w:rPr>
                <w:sz w:val="16"/>
              </w:rPr>
              <w:t>Sin dimensionamiento; base mínima ADR-02/03</w:t>
            </w:r>
          </w:p>
        </w:tc>
        <w:tc>
          <w:tcPr>
            <w:tcW w:type="dxa" w:w="1425"/>
          </w:tcPr>
          <w:p>
            <w:r>
              <w:rPr>
                <w:sz w:val="16"/>
              </w:rPr>
              <w:t>Equipo</w:t>
            </w:r>
          </w:p>
        </w:tc>
        <w:tc>
          <w:tcPr>
            <w:tcW w:type="dxa" w:w="1425"/>
          </w:tcPr>
          <w:p>
            <w:r>
              <w:rPr>
                <w:sz w:val="16"/>
              </w:rPr>
              <w:t>Vigente</w:t>
            </w:r>
          </w:p>
        </w:tc>
      </w:tr>
      <w:tr>
        <w:trPr>
          <w:cantSplit/>
        </w:trPr>
        <w:tc>
          <w:tcPr>
            <w:tcW w:type="dxa" w:w="1425"/>
          </w:tcPr>
          <w:p>
            <w:r>
              <w:rPr>
                <w:sz w:val="16"/>
              </w:rPr>
              <w:t>D-05</w:t>
            </w:r>
          </w:p>
        </w:tc>
        <w:tc>
          <w:tcPr>
            <w:tcW w:type="dxa" w:w="1425"/>
          </w:tcPr>
          <w:p>
            <w:r>
              <w:rPr>
                <w:sz w:val="16"/>
              </w:rPr>
              <w:t>04/09/2026</w:t>
            </w:r>
          </w:p>
        </w:tc>
        <w:tc>
          <w:tcPr>
            <w:tcW w:type="dxa" w:w="1425"/>
          </w:tcPr>
          <w:p>
            <w:r>
              <w:rPr>
                <w:sz w:val="16"/>
              </w:rPr>
              <w:t>Agentes económicos en Esperar</w:t>
            </w:r>
          </w:p>
        </w:tc>
        <w:tc>
          <w:tcPr>
            <w:tcW w:type="dxa" w:w="1425"/>
          </w:tcPr>
          <w:p>
            <w:r>
              <w:rPr>
                <w:sz w:val="16"/>
              </w:rPr>
              <w:t>Autonomía inmediata</w:t>
            </w:r>
          </w:p>
        </w:tc>
        <w:tc>
          <w:tcPr>
            <w:tcW w:type="dxa" w:w="1425"/>
          </w:tcPr>
          <w:p>
            <w:r>
              <w:rPr>
                <w:sz w:val="16"/>
              </w:rPr>
              <w:t>Riesgo y supervisión humana</w:t>
            </w:r>
          </w:p>
        </w:tc>
        <w:tc>
          <w:tcPr>
            <w:tcW w:type="dxa" w:w="1425"/>
          </w:tcPr>
          <w:p>
            <w:r>
              <w:rPr>
                <w:sz w:val="16"/>
              </w:rPr>
              <w:t>Equipo</w:t>
            </w:r>
          </w:p>
        </w:tc>
        <w:tc>
          <w:tcPr>
            <w:tcW w:type="dxa" w:w="1425"/>
          </w:tcPr>
          <w:p>
            <w:r>
              <w:rPr>
                <w:sz w:val="16"/>
              </w:rPr>
              <w:t>Vigente</w:t>
            </w:r>
          </w:p>
        </w:tc>
      </w:tr>
      <w:tr>
        <w:trPr>
          <w:cantSplit/>
        </w:trPr>
        <w:tc>
          <w:tcPr>
            <w:tcW w:type="dxa" w:w="1425"/>
          </w:tcPr>
          <w:p>
            <w:r>
              <w:rPr>
                <w:sz w:val="16"/>
              </w:rPr>
              <w:t>D-06</w:t>
            </w:r>
          </w:p>
        </w:tc>
        <w:tc>
          <w:tcPr>
            <w:tcW w:type="dxa" w:w="1425"/>
          </w:tcPr>
          <w:p>
            <w:r>
              <w:rPr>
                <w:sz w:val="16"/>
              </w:rPr>
              <w:t>18/09/2026</w:t>
            </w:r>
          </w:p>
        </w:tc>
        <w:tc>
          <w:tcPr>
            <w:tcW w:type="dxa" w:w="1425"/>
          </w:tcPr>
          <w:p>
            <w:r>
              <w:rPr>
                <w:sz w:val="16"/>
              </w:rPr>
              <w:t>BMC como representación AS-IS</w:t>
            </w:r>
          </w:p>
        </w:tc>
        <w:tc>
          <w:tcPr>
            <w:tcW w:type="dxa" w:w="1425"/>
          </w:tcPr>
          <w:p>
            <w:r>
              <w:rPr>
                <w:sz w:val="16"/>
              </w:rPr>
              <w:t>Lean Canvas</w:t>
            </w:r>
          </w:p>
        </w:tc>
        <w:tc>
          <w:tcPr>
            <w:tcW w:type="dxa" w:w="1425"/>
          </w:tcPr>
          <w:p>
            <w:r>
              <w:rPr>
                <w:sz w:val="16"/>
              </w:rPr>
              <w:t>Empresa en operación del escenario</w:t>
            </w:r>
          </w:p>
        </w:tc>
        <w:tc>
          <w:tcPr>
            <w:tcW w:type="dxa" w:w="1425"/>
          </w:tcPr>
          <w:p>
            <w:r>
              <w:rPr>
                <w:sz w:val="16"/>
              </w:rPr>
              <w:t>Equipo</w:t>
            </w:r>
          </w:p>
        </w:tc>
        <w:tc>
          <w:tcPr>
            <w:tcW w:type="dxa" w:w="1425"/>
          </w:tcPr>
          <w:p>
            <w:r>
              <w:rPr>
                <w:sz w:val="16"/>
              </w:rPr>
              <w:t>Conservada de S2</w:t>
            </w:r>
          </w:p>
        </w:tc>
      </w:tr>
      <w:tr>
        <w:trPr>
          <w:cantSplit/>
        </w:trPr>
        <w:tc>
          <w:tcPr>
            <w:tcW w:type="dxa" w:w="1425"/>
          </w:tcPr>
          <w:p>
            <w:r>
              <w:rPr>
                <w:sz w:val="16"/>
              </w:rPr>
              <w:t>D-07</w:t>
            </w:r>
          </w:p>
        </w:tc>
        <w:tc>
          <w:tcPr>
            <w:tcW w:type="dxa" w:w="1425"/>
          </w:tcPr>
          <w:p>
            <w:r>
              <w:rPr>
                <w:sz w:val="16"/>
              </w:rPr>
              <w:t>18/09/2026</w:t>
            </w:r>
          </w:p>
        </w:tc>
        <w:tc>
          <w:tcPr>
            <w:tcW w:type="dxa" w:w="1425"/>
          </w:tcPr>
          <w:p>
            <w:r>
              <w:rPr>
                <w:sz w:val="16"/>
              </w:rPr>
              <w:t>No comercializar ERP como SaaS</w:t>
            </w:r>
          </w:p>
        </w:tc>
        <w:tc>
          <w:tcPr>
            <w:tcW w:type="dxa" w:w="1425"/>
          </w:tcPr>
          <w:p>
            <w:r>
              <w:rPr>
                <w:sz w:val="16"/>
              </w:rPr>
              <w:t>Spin-off de producto</w:t>
            </w:r>
          </w:p>
        </w:tc>
        <w:tc>
          <w:tcPr>
            <w:tcW w:type="dxa" w:w="1425"/>
          </w:tcPr>
          <w:p>
            <w:r>
              <w:rPr>
                <w:sz w:val="16"/>
              </w:rPr>
              <w:t>Cambio de negocio fuera de alcance</w:t>
            </w:r>
          </w:p>
        </w:tc>
        <w:tc>
          <w:tcPr>
            <w:tcW w:type="dxa" w:w="1425"/>
          </w:tcPr>
          <w:p>
            <w:r>
              <w:rPr>
                <w:sz w:val="16"/>
              </w:rPr>
              <w:t>Equipo</w:t>
            </w:r>
          </w:p>
        </w:tc>
        <w:tc>
          <w:tcPr>
            <w:tcW w:type="dxa" w:w="1425"/>
          </w:tcPr>
          <w:p>
            <w:r>
              <w:rPr>
                <w:sz w:val="16"/>
              </w:rPr>
              <w:t>Conservada de S2</w:t>
            </w:r>
          </w:p>
        </w:tc>
      </w:tr>
      <w:tr>
        <w:trPr>
          <w:cantSplit/>
        </w:trPr>
        <w:tc>
          <w:tcPr>
            <w:tcW w:type="dxa" w:w="1425"/>
          </w:tcPr>
          <w:p>
            <w:r>
              <w:rPr>
                <w:sz w:val="16"/>
              </w:rPr>
              <w:t>D-08</w:t>
            </w:r>
          </w:p>
        </w:tc>
        <w:tc>
          <w:tcPr>
            <w:tcW w:type="dxa" w:w="1425"/>
          </w:tcPr>
          <w:p>
            <w:r>
              <w:rPr>
                <w:sz w:val="16"/>
              </w:rPr>
              <w:t>18/09/2026</w:t>
            </w:r>
          </w:p>
        </w:tc>
        <w:tc>
          <w:tcPr>
            <w:tcW w:type="dxa" w:w="1425"/>
          </w:tcPr>
          <w:p>
            <w:r>
              <w:rPr>
                <w:sz w:val="16"/>
              </w:rPr>
              <w:t>Evaluar portal de cliente acotado</w:t>
            </w:r>
          </w:p>
        </w:tc>
        <w:tc>
          <w:tcPr>
            <w:tcW w:type="dxa" w:w="1425"/>
          </w:tcPr>
          <w:p>
            <w:r>
              <w:rPr>
                <w:sz w:val="16"/>
              </w:rPr>
              <w:t>Información solo interna</w:t>
            </w:r>
          </w:p>
        </w:tc>
        <w:tc>
          <w:tcPr>
            <w:tcW w:type="dxa" w:w="1425"/>
          </w:tcPr>
          <w:p>
            <w:r>
              <w:rPr>
                <w:sz w:val="16"/>
              </w:rPr>
              <w:t>P-02; fuera de TO-BE inicial</w:t>
            </w:r>
          </w:p>
        </w:tc>
        <w:tc>
          <w:tcPr>
            <w:tcW w:type="dxa" w:w="1425"/>
          </w:tcPr>
          <w:p>
            <w:r>
              <w:rPr>
                <w:sz w:val="16"/>
              </w:rPr>
              <w:t>Equipo</w:t>
            </w:r>
          </w:p>
        </w:tc>
        <w:tc>
          <w:tcPr>
            <w:tcW w:type="dxa" w:w="1425"/>
          </w:tcPr>
          <w:p>
            <w:r>
              <w:rPr>
                <w:sz w:val="16"/>
              </w:rPr>
              <w:t>Conservada de S2</w:t>
            </w:r>
          </w:p>
        </w:tc>
      </w:tr>
      <w:tr>
        <w:trPr>
          <w:cantSplit/>
        </w:trPr>
        <w:tc>
          <w:tcPr>
            <w:tcW w:type="dxa" w:w="1425"/>
          </w:tcPr>
          <w:p>
            <w:r>
              <w:rPr>
                <w:sz w:val="16"/>
              </w:rPr>
              <w:t>D-09</w:t>
            </w:r>
          </w:p>
        </w:tc>
        <w:tc>
          <w:tcPr>
            <w:tcW w:type="dxa" w:w="1425"/>
          </w:tcPr>
          <w:p>
            <w:r>
              <w:rPr>
                <w:sz w:val="16"/>
              </w:rPr>
              <w:t>18/09/2026</w:t>
            </w:r>
          </w:p>
        </w:tc>
        <w:tc>
          <w:tcPr>
            <w:tcW w:type="dxa" w:w="1425"/>
          </w:tcPr>
          <w:p>
            <w:r>
              <w:rPr>
                <w:sz w:val="16"/>
              </w:rPr>
              <w:t>API-first para integraciones pertinentes</w:t>
            </w:r>
          </w:p>
        </w:tc>
        <w:tc>
          <w:tcPr>
            <w:tcW w:type="dxa" w:w="1425"/>
          </w:tcPr>
          <w:p>
            <w:r>
              <w:rPr>
                <w:sz w:val="16"/>
              </w:rPr>
              <w:t>Exponer APIs por defecto</w:t>
            </w:r>
          </w:p>
        </w:tc>
        <w:tc>
          <w:tcPr>
            <w:tcW w:type="dxa" w:w="1425"/>
          </w:tcPr>
          <w:p>
            <w:r>
              <w:rPr>
                <w:sz w:val="16"/>
              </w:rPr>
              <w:t>P-03; no obliga API en piloto CSV</w:t>
            </w:r>
          </w:p>
        </w:tc>
        <w:tc>
          <w:tcPr>
            <w:tcW w:type="dxa" w:w="1425"/>
          </w:tcPr>
          <w:p>
            <w:r>
              <w:rPr>
                <w:sz w:val="16"/>
              </w:rPr>
              <w:t>Equipo</w:t>
            </w:r>
          </w:p>
        </w:tc>
        <w:tc>
          <w:tcPr>
            <w:tcW w:type="dxa" w:w="1425"/>
          </w:tcPr>
          <w:p>
            <w:r>
              <w:rPr>
                <w:sz w:val="16"/>
              </w:rPr>
              <w:t>Conservada de S2</w:t>
            </w:r>
          </w:p>
        </w:tc>
      </w:tr>
      <w:tr>
        <w:trPr>
          <w:cantSplit/>
        </w:trPr>
        <w:tc>
          <w:tcPr>
            <w:tcW w:type="dxa" w:w="1425"/>
          </w:tcPr>
          <w:p>
            <w:r>
              <w:rPr>
                <w:sz w:val="16"/>
              </w:rPr>
              <w:t>D-10</w:t>
            </w:r>
          </w:p>
        </w:tc>
        <w:tc>
          <w:tcPr>
            <w:tcW w:type="dxa" w:w="1425"/>
          </w:tcPr>
          <w:p>
            <w:r>
              <w:rPr>
                <w:sz w:val="16"/>
              </w:rPr>
              <w:t>18/09/2026</w:t>
            </w:r>
          </w:p>
        </w:tc>
        <w:tc>
          <w:tcPr>
            <w:tcW w:type="dxa" w:w="1425"/>
          </w:tcPr>
          <w:p>
            <w:r>
              <w:rPr>
                <w:sz w:val="16"/>
              </w:rPr>
              <w:t>E-commerce acotado</w:t>
            </w:r>
          </w:p>
        </w:tc>
        <w:tc>
          <w:tcPr>
            <w:tcW w:type="dxa" w:w="1425"/>
          </w:tcPr>
          <w:p>
            <w:r>
              <w:rPr>
                <w:sz w:val="16"/>
              </w:rPr>
              <w:t>Cierre íntegro en línea</w:t>
            </w:r>
          </w:p>
        </w:tc>
        <w:tc>
          <w:tcPr>
            <w:tcW w:type="dxa" w:w="1425"/>
          </w:tcPr>
          <w:p>
            <w:r>
              <w:rPr>
                <w:sz w:val="16"/>
              </w:rPr>
              <w:t>Contrato, financiamiento y alcance</w:t>
            </w:r>
          </w:p>
        </w:tc>
        <w:tc>
          <w:tcPr>
            <w:tcW w:type="dxa" w:w="1425"/>
          </w:tcPr>
          <w:p>
            <w:r>
              <w:rPr>
                <w:sz w:val="16"/>
              </w:rPr>
              <w:t>Equipo</w:t>
            </w:r>
          </w:p>
        </w:tc>
        <w:tc>
          <w:tcPr>
            <w:tcW w:type="dxa" w:w="1425"/>
          </w:tcPr>
          <w:p>
            <w:r>
              <w:rPr>
                <w:sz w:val="16"/>
              </w:rPr>
              <w:t>Conservada de S2</w:t>
            </w:r>
          </w:p>
        </w:tc>
      </w:tr>
      <w:tr>
        <w:trPr>
          <w:cantSplit/>
        </w:trPr>
        <w:tc>
          <w:tcPr>
            <w:tcW w:type="dxa" w:w="1425"/>
          </w:tcPr>
          <w:p>
            <w:r>
              <w:rPr>
                <w:sz w:val="16"/>
              </w:rPr>
              <w:t>D-11</w:t>
            </w:r>
          </w:p>
        </w:tc>
        <w:tc>
          <w:tcPr>
            <w:tcW w:type="dxa" w:w="1425"/>
          </w:tcPr>
          <w:p>
            <w:r>
              <w:rPr>
                <w:sz w:val="16"/>
              </w:rPr>
              <w:t>02/10/2026; 24/10/2026</w:t>
            </w:r>
          </w:p>
        </w:tc>
        <w:tc>
          <w:tcPr>
            <w:tcW w:type="dxa" w:w="1425"/>
          </w:tcPr>
          <w:p>
            <w:r>
              <w:rPr>
                <w:sz w:val="16"/>
              </w:rPr>
              <w:t>BI como tendencia principal S4</w:t>
            </w:r>
          </w:p>
        </w:tc>
        <w:tc>
          <w:tcPr>
            <w:tcW w:type="dxa" w:w="1425"/>
          </w:tcPr>
          <w:p>
            <w:r>
              <w:rPr>
                <w:sz w:val="16"/>
              </w:rPr>
              <w:t>IA operacional primero</w:t>
            </w:r>
          </w:p>
        </w:tc>
        <w:tc>
          <w:tcPr>
            <w:tcW w:type="dxa" w:w="1425"/>
          </w:tcPr>
          <w:p>
            <w:r>
              <w:rPr>
                <w:sz w:val="16"/>
              </w:rPr>
              <w:t>Antes D-06 S4; se reconcilia identificador</w:t>
            </w:r>
          </w:p>
        </w:tc>
        <w:tc>
          <w:tcPr>
            <w:tcW w:type="dxa" w:w="1425"/>
          </w:tcPr>
          <w:p>
            <w:r>
              <w:rPr>
                <w:sz w:val="16"/>
              </w:rPr>
              <w:t>Equipo</w:t>
            </w:r>
          </w:p>
        </w:tc>
        <w:tc>
          <w:tcPr>
            <w:tcW w:type="dxa" w:w="1425"/>
          </w:tcPr>
          <w:p>
            <w:r>
              <w:rPr>
                <w:sz w:val="16"/>
              </w:rPr>
              <w:t>Vigente</w:t>
            </w:r>
          </w:p>
        </w:tc>
      </w:tr>
      <w:tr>
        <w:trPr>
          <w:cantSplit/>
        </w:trPr>
        <w:tc>
          <w:tcPr>
            <w:tcW w:type="dxa" w:w="1425"/>
          </w:tcPr>
          <w:p>
            <w:r>
              <w:rPr>
                <w:sz w:val="16"/>
              </w:rPr>
              <w:t>D-12</w:t>
            </w:r>
          </w:p>
        </w:tc>
        <w:tc>
          <w:tcPr>
            <w:tcW w:type="dxa" w:w="1425"/>
          </w:tcPr>
          <w:p>
            <w:r>
              <w:rPr>
                <w:sz w:val="16"/>
              </w:rPr>
              <w:t>02/10/2026; 24/10/2026</w:t>
            </w:r>
          </w:p>
        </w:tc>
        <w:tc>
          <w:tcPr>
            <w:tcW w:type="dxa" w:w="1425"/>
          </w:tcPr>
          <w:p>
            <w:r>
              <w:rPr>
                <w:sz w:val="16"/>
              </w:rPr>
              <w:t>PoC sintética de ratios y error</w:t>
            </w:r>
          </w:p>
        </w:tc>
        <w:tc>
          <w:tcPr>
            <w:tcW w:type="dxa" w:w="1425"/>
          </w:tcPr>
          <w:p>
            <w:r>
              <w:rPr>
                <w:sz w:val="16"/>
              </w:rPr>
              <w:t>Piloto productivo</w:t>
            </w:r>
          </w:p>
        </w:tc>
        <w:tc>
          <w:tcPr>
            <w:tcW w:type="dxa" w:w="1425"/>
          </w:tcPr>
          <w:p>
            <w:r>
              <w:rPr>
                <w:sz w:val="16"/>
              </w:rPr>
              <w:t>Antes D-07 S4; no demuestra negocio real</w:t>
            </w:r>
          </w:p>
        </w:tc>
        <w:tc>
          <w:tcPr>
            <w:tcW w:type="dxa" w:w="1425"/>
          </w:tcPr>
          <w:p>
            <w:r>
              <w:rPr>
                <w:sz w:val="16"/>
              </w:rPr>
              <w:t>Equipo</w:t>
            </w:r>
          </w:p>
        </w:tc>
        <w:tc>
          <w:tcPr>
            <w:tcW w:type="dxa" w:w="1425"/>
          </w:tcPr>
          <w:p>
            <w:r>
              <w:rPr>
                <w:sz w:val="16"/>
              </w:rPr>
              <w:t>Vigente con límites</w:t>
            </w:r>
          </w:p>
        </w:tc>
      </w:tr>
      <w:tr>
        <w:trPr>
          <w:cantSplit/>
        </w:trPr>
        <w:tc>
          <w:tcPr>
            <w:tcW w:type="dxa" w:w="1425"/>
          </w:tcPr>
          <w:p>
            <w:r>
              <w:rPr>
                <w:sz w:val="16"/>
              </w:rPr>
              <w:t>D-13</w:t>
            </w:r>
          </w:p>
        </w:tc>
        <w:tc>
          <w:tcPr>
            <w:tcW w:type="dxa" w:w="1425"/>
          </w:tcPr>
          <w:p>
            <w:r>
              <w:rPr>
                <w:sz w:val="16"/>
              </w:rPr>
              <w:t>02/10/2026; 24/10/2026</w:t>
            </w:r>
          </w:p>
        </w:tc>
        <w:tc>
          <w:tcPr>
            <w:tcW w:type="dxa" w:w="1425"/>
          </w:tcPr>
          <w:p>
            <w:r>
              <w:rPr>
                <w:sz w:val="16"/>
              </w:rPr>
              <w:t>IA operacional T5 en Probar subordinada a datos</w:t>
            </w:r>
          </w:p>
        </w:tc>
        <w:tc>
          <w:tcPr>
            <w:tcW w:type="dxa" w:w="1425"/>
          </w:tcPr>
          <w:p>
            <w:r>
              <w:rPr>
                <w:sz w:val="16"/>
              </w:rPr>
              <w:t>Adopción sin evaluación</w:t>
            </w:r>
          </w:p>
        </w:tc>
        <w:tc>
          <w:tcPr>
            <w:tcW w:type="dxa" w:w="1425"/>
          </w:tcPr>
          <w:p>
            <w:r>
              <w:rPr>
                <w:sz w:val="16"/>
              </w:rPr>
              <w:t>Antes D-08 S4; anillo único del Radar</w:t>
            </w:r>
          </w:p>
        </w:tc>
        <w:tc>
          <w:tcPr>
            <w:tcW w:type="dxa" w:w="1425"/>
          </w:tcPr>
          <w:p>
            <w:r>
              <w:rPr>
                <w:sz w:val="16"/>
              </w:rPr>
              <w:t>Equipo</w:t>
            </w:r>
          </w:p>
        </w:tc>
        <w:tc>
          <w:tcPr>
            <w:tcW w:type="dxa" w:w="1425"/>
          </w:tcPr>
          <w:p>
            <w:r>
              <w:rPr>
                <w:sz w:val="16"/>
              </w:rPr>
              <w:t>Vigente</w:t>
            </w:r>
          </w:p>
        </w:tc>
      </w:tr>
      <w:tr>
        <w:trPr>
          <w:cantSplit/>
        </w:trPr>
        <w:tc>
          <w:tcPr>
            <w:tcW w:type="dxa" w:w="1425"/>
          </w:tcPr>
          <w:p>
            <w:r>
              <w:rPr>
                <w:sz w:val="16"/>
              </w:rPr>
              <w:t>D-14</w:t>
            </w:r>
          </w:p>
        </w:tc>
        <w:tc>
          <w:tcPr>
            <w:tcW w:type="dxa" w:w="1425"/>
          </w:tcPr>
          <w:p>
            <w:r>
              <w:rPr>
                <w:sz w:val="16"/>
              </w:rPr>
              <w:t>24/10/2026</w:t>
            </w:r>
          </w:p>
        </w:tc>
        <w:tc>
          <w:tcPr>
            <w:tcW w:type="dxa" w:w="1425"/>
          </w:tcPr>
          <w:p>
            <w:r>
              <w:rPr>
                <w:sz w:val="16"/>
              </w:rPr>
              <w:t>Reconciliar datos, supuestos y diagnóstico académico</w:t>
            </w:r>
          </w:p>
        </w:tc>
        <w:tc>
          <w:tcPr>
            <w:tcW w:type="dxa" w:w="1425"/>
          </w:tcPr>
          <w:p>
            <w:r>
              <w:rPr>
                <w:sz w:val="16"/>
              </w:rPr>
              <w:t>Conservar Odoo y supuestas entrevistas</w:t>
            </w:r>
          </w:p>
        </w:tc>
        <w:tc>
          <w:tcPr>
            <w:tcW w:type="dxa" w:w="1425"/>
          </w:tcPr>
          <w:p>
            <w:r>
              <w:rPr>
                <w:sz w:val="16"/>
              </w:rPr>
              <w:t>C-01/C-02/C-03; aclaración del equipo</w:t>
            </w:r>
          </w:p>
        </w:tc>
        <w:tc>
          <w:tcPr>
            <w:tcW w:type="dxa" w:w="1425"/>
          </w:tcPr>
          <w:p>
            <w:r>
              <w:rPr>
                <w:sz w:val="16"/>
              </w:rPr>
              <w:t>Equipo</w:t>
            </w:r>
          </w:p>
        </w:tc>
        <w:tc>
          <w:tcPr>
            <w:tcW w:type="dxa" w:w="1425"/>
          </w:tcPr>
          <w:p>
            <w:r>
              <w:rPr>
                <w:sz w:val="16"/>
              </w:rPr>
              <w:t>Propuesta para validación</w:t>
            </w:r>
          </w:p>
        </w:tc>
      </w:tr>
      <w:tr>
        <w:trPr>
          <w:cantSplit/>
        </w:trPr>
        <w:tc>
          <w:tcPr>
            <w:tcW w:type="dxa" w:w="1425"/>
          </w:tcPr>
          <w:p>
            <w:r>
              <w:rPr>
                <w:sz w:val="16"/>
              </w:rPr>
              <w:t>D-15</w:t>
            </w:r>
          </w:p>
        </w:tc>
        <w:tc>
          <w:tcPr>
            <w:tcW w:type="dxa" w:w="1425"/>
          </w:tcPr>
          <w:p>
            <w:r>
              <w:rPr>
                <w:sz w:val="16"/>
              </w:rPr>
              <w:t>24/10/2026</w:t>
            </w:r>
          </w:p>
        </w:tc>
        <w:tc>
          <w:tcPr>
            <w:tcW w:type="dxa" w:w="1425"/>
          </w:tcPr>
          <w:p>
            <w:r>
              <w:rPr>
                <w:sz w:val="16"/>
              </w:rPr>
              <w:t>TO-BE mínimo revisado ADR-01–ADR-06</w:t>
            </w:r>
          </w:p>
        </w:tc>
        <w:tc>
          <w:tcPr>
            <w:tcW w:type="dxa" w:w="1425"/>
          </w:tcPr>
          <w:p>
            <w:r>
              <w:rPr>
                <w:sz w:val="16"/>
              </w:rPr>
              <w:t>Stack especializado completo</w:t>
            </w:r>
          </w:p>
        </w:tc>
        <w:tc>
          <w:tcPr>
            <w:tcW w:type="dxa" w:w="1425"/>
          </w:tcPr>
          <w:p>
            <w:r>
              <w:rPr>
                <w:sz w:val="16"/>
              </w:rPr>
              <w:t>Proporcionalidad y capacidad no dimensionada</w:t>
            </w:r>
          </w:p>
        </w:tc>
        <w:tc>
          <w:tcPr>
            <w:tcW w:type="dxa" w:w="1425"/>
          </w:tcPr>
          <w:p>
            <w:r>
              <w:rPr>
                <w:sz w:val="16"/>
              </w:rPr>
              <w:t>Equipo</w:t>
            </w:r>
          </w:p>
        </w:tc>
        <w:tc>
          <w:tcPr>
            <w:tcW w:type="dxa" w:w="1425"/>
          </w:tcPr>
          <w:p>
            <w:r>
              <w:rPr>
                <w:sz w:val="16"/>
              </w:rPr>
              <w:t>Propuesta para validación</w:t>
            </w:r>
          </w:p>
        </w:tc>
      </w:tr>
      <w:tr>
        <w:trPr>
          <w:cantSplit/>
        </w:trPr>
        <w:tc>
          <w:tcPr>
            <w:tcW w:type="dxa" w:w="1425"/>
          </w:tcPr>
          <w:p>
            <w:r>
              <w:rPr>
                <w:sz w:val="16"/>
              </w:rPr>
              <w:t>D-16</w:t>
            </w:r>
          </w:p>
        </w:tc>
        <w:tc>
          <w:tcPr>
            <w:tcW w:type="dxa" w:w="1425"/>
          </w:tcPr>
          <w:p>
            <w:r>
              <w:rPr>
                <w:sz w:val="16"/>
              </w:rPr>
              <w:t>24/10/2026</w:t>
            </w:r>
          </w:p>
        </w:tc>
        <w:tc>
          <w:tcPr>
            <w:tcW w:type="dxa" w:w="1425"/>
          </w:tcPr>
          <w:p>
            <w:r>
              <w:rPr>
                <w:sz w:val="16"/>
              </w:rPr>
              <w:t>Conservar históricos y publicar v1.1</w:t>
            </w:r>
          </w:p>
        </w:tc>
        <w:tc>
          <w:tcPr>
            <w:tcW w:type="dxa" w:w="1425"/>
          </w:tcPr>
          <w:p>
            <w:r>
              <w:rPr>
                <w:sz w:val="16"/>
              </w:rPr>
              <w:t>Sobrescribir entregas previas</w:t>
            </w:r>
          </w:p>
        </w:tc>
        <w:tc>
          <w:tcPr>
            <w:tcW w:type="dxa" w:w="1425"/>
          </w:tcPr>
          <w:p>
            <w:r>
              <w:rPr>
                <w:sz w:val="16"/>
              </w:rPr>
              <w:t>Regla de correcciones de la guía</w:t>
            </w:r>
          </w:p>
        </w:tc>
        <w:tc>
          <w:tcPr>
            <w:tcW w:type="dxa" w:w="1425"/>
          </w:tcPr>
          <w:p>
            <w:r>
              <w:rPr>
                <w:sz w:val="16"/>
              </w:rPr>
              <w:t>Equipo</w:t>
            </w:r>
          </w:p>
        </w:tc>
        <w:tc>
          <w:tcPr>
            <w:tcW w:type="dxa" w:w="1425"/>
          </w:tcPr>
          <w:p>
            <w:r>
              <w:rPr>
                <w:sz w:val="16"/>
              </w:rPr>
              <w:t>Aplicada documentalmente</w:t>
            </w:r>
          </w:p>
        </w:tc>
      </w:tr>
    </w:tbl>
    <w:p/>
    <w:p>
      <w:r>
        <w:rPr>
          <w:b w:val="0"/>
        </w:rPr>
        <w:t>Las fechas originales se transcriben de documentos históricos, no certifican cuándo se entregaron o aprobaron. La reconciliación se registra hoy y no se retrofecha. Los ADR tienen su revisión explícita en sección 8.3.</w:t>
      </w:r>
    </w:p>
    <w:p>
      <w:pPr>
        <w:pStyle w:val="Heading3"/>
      </w:pPr>
      <w:r>
        <w:t>10.2 Supuestos y aclaraciones adicionales</w:t>
      </w:r>
    </w:p>
    <w:tbl>
      <w:tblPr>
        <w:tblStyle w:val="LightShading-Accent1"/>
        <w:tblW w:type="auto" w:w="0"/>
        <w:tblLook w:firstColumn="1" w:firstRow="1" w:lastColumn="0" w:lastRow="0" w:noHBand="0" w:noVBand="1" w:val="04A0"/>
      </w:tblPr>
      <w:tblGrid>
        <w:gridCol w:w="1996"/>
        <w:gridCol w:w="1996"/>
        <w:gridCol w:w="1996"/>
        <w:gridCol w:w="1996"/>
        <w:gridCol w:w="1996"/>
      </w:tblGrid>
      <w:tr>
        <w:trPr>
          <w:tblHeader/>
          <w:cantSplit/>
        </w:trPr>
        <w:tc>
          <w:tcPr>
            <w:tcW w:type="dxa" w:w="1996"/>
          </w:tcPr>
          <w:p>
            <w:r>
              <w:rPr>
                <w:sz w:val="16"/>
              </w:rPr>
              <w:t>ID</w:t>
            </w:r>
          </w:p>
        </w:tc>
        <w:tc>
          <w:tcPr>
            <w:tcW w:type="dxa" w:w="1996"/>
          </w:tcPr>
          <w:p>
            <w:r>
              <w:rPr>
                <w:sz w:val="16"/>
              </w:rPr>
              <w:t>Enunciado</w:t>
            </w:r>
          </w:p>
        </w:tc>
        <w:tc>
          <w:tcPr>
            <w:tcW w:type="dxa" w:w="1996"/>
          </w:tcPr>
          <w:p>
            <w:r>
              <w:rPr>
                <w:sz w:val="16"/>
              </w:rPr>
              <w:t>Tipo</w:t>
            </w:r>
          </w:p>
        </w:tc>
        <w:tc>
          <w:tcPr>
            <w:tcW w:type="dxa" w:w="1996"/>
          </w:tcPr>
          <w:p>
            <w:r>
              <w:rPr>
                <w:sz w:val="16"/>
              </w:rPr>
              <w:t>Estado</w:t>
            </w:r>
          </w:p>
        </w:tc>
        <w:tc>
          <w:tcPr>
            <w:tcW w:type="dxa" w:w="1996"/>
          </w:tcPr>
          <w:p>
            <w:r>
              <w:rPr>
                <w:sz w:val="16"/>
              </w:rPr>
              <w:t>Validación / alcance</w:t>
            </w:r>
          </w:p>
        </w:tc>
      </w:tr>
      <w:tr>
        <w:trPr>
          <w:cantSplit/>
        </w:trPr>
        <w:tc>
          <w:tcPr>
            <w:tcW w:type="dxa" w:w="1996"/>
          </w:tcPr>
          <w:p>
            <w:r>
              <w:rPr>
                <w:sz w:val="16"/>
              </w:rPr>
              <w:t>S-11</w:t>
            </w:r>
          </w:p>
        </w:tc>
        <w:tc>
          <w:tcPr>
            <w:tcW w:type="dxa" w:w="1996"/>
          </w:tcPr>
          <w:p>
            <w:r>
              <w:rPr>
                <w:sz w:val="16"/>
              </w:rPr>
              <w:t>Meta de 70 % de uso semanal tras cuatro semanas</w:t>
            </w:r>
          </w:p>
        </w:tc>
        <w:tc>
          <w:tcPr>
            <w:tcW w:type="dxa" w:w="1996"/>
          </w:tcPr>
          <w:p>
            <w:r>
              <w:rPr>
                <w:sz w:val="16"/>
              </w:rPr>
              <w:t>Adopción</w:t>
            </w:r>
          </w:p>
        </w:tc>
        <w:tc>
          <w:tcPr>
            <w:tcW w:type="dxa" w:w="1996"/>
          </w:tcPr>
          <w:p>
            <w:r>
              <w:rPr>
                <w:sz w:val="16"/>
              </w:rPr>
              <w:t>Supuesto interno S4</w:t>
            </w:r>
          </w:p>
        </w:tc>
        <w:tc>
          <w:tcPr>
            <w:tcW w:type="dxa" w:w="1996"/>
          </w:tcPr>
          <w:p>
            <w:r>
              <w:rPr>
                <w:sz w:val="16"/>
              </w:rPr>
              <w:t>Requiere participantes humanos y medición futura</w:t>
            </w:r>
          </w:p>
        </w:tc>
      </w:tr>
      <w:tr>
        <w:trPr>
          <w:cantSplit/>
        </w:trPr>
        <w:tc>
          <w:tcPr>
            <w:tcW w:type="dxa" w:w="1996"/>
          </w:tcPr>
          <w:p>
            <w:r>
              <w:rPr>
                <w:sz w:val="16"/>
              </w:rPr>
              <w:t>S-12</w:t>
            </w:r>
          </w:p>
        </w:tc>
        <w:tc>
          <w:tcPr>
            <w:tcW w:type="dxa" w:w="1996"/>
          </w:tcPr>
          <w:p>
            <w:r>
              <w:rPr>
                <w:sz w:val="16"/>
              </w:rPr>
              <w:t>Históricos suficientes por partida</w:t>
            </w:r>
          </w:p>
        </w:tc>
        <w:tc>
          <w:tcPr>
            <w:tcW w:type="dxa" w:w="1996"/>
          </w:tcPr>
          <w:p>
            <w:r>
              <w:rPr>
                <w:sz w:val="16"/>
              </w:rPr>
              <w:t>Datos</w:t>
            </w:r>
          </w:p>
        </w:tc>
        <w:tc>
          <w:tcPr>
            <w:tcW w:type="dxa" w:w="1996"/>
          </w:tcPr>
          <w:p>
            <w:r>
              <w:rPr>
                <w:sz w:val="16"/>
              </w:rPr>
              <w:t>Por validar</w:t>
            </w:r>
          </w:p>
        </w:tc>
        <w:tc>
          <w:tcPr>
            <w:tcW w:type="dxa" w:w="1996"/>
          </w:tcPr>
          <w:p>
            <w:r>
              <w:rPr>
                <w:sz w:val="16"/>
              </w:rPr>
              <w:t>CSV sintético no acredita disponibilidad real</w:t>
            </w:r>
          </w:p>
        </w:tc>
      </w:tr>
      <w:tr>
        <w:trPr>
          <w:cantSplit/>
        </w:trPr>
        <w:tc>
          <w:tcPr>
            <w:tcW w:type="dxa" w:w="1996"/>
          </w:tcPr>
          <w:p>
            <w:r>
              <w:rPr>
                <w:sz w:val="16"/>
              </w:rPr>
              <w:t>S-13</w:t>
            </w:r>
          </w:p>
        </w:tc>
        <w:tc>
          <w:tcPr>
            <w:tcW w:type="dxa" w:w="1996"/>
          </w:tcPr>
          <w:p>
            <w:r>
              <w:rPr>
                <w:sz w:val="16"/>
              </w:rPr>
              <w:t>Tecnologías del TO-BE requieren función y proporcionalidad</w:t>
            </w:r>
          </w:p>
        </w:tc>
        <w:tc>
          <w:tcPr>
            <w:tcW w:type="dxa" w:w="1996"/>
          </w:tcPr>
          <w:p>
            <w:r>
              <w:rPr>
                <w:sz w:val="16"/>
              </w:rPr>
              <w:t>Arquitectura</w:t>
            </w:r>
          </w:p>
        </w:tc>
        <w:tc>
          <w:tcPr>
            <w:tcW w:type="dxa" w:w="1996"/>
          </w:tcPr>
          <w:p>
            <w:r>
              <w:rPr>
                <w:sz w:val="16"/>
              </w:rPr>
              <w:t>Criterio académico</w:t>
            </w:r>
          </w:p>
        </w:tc>
        <w:tc>
          <w:tcPr>
            <w:tcW w:type="dxa" w:w="1996"/>
          </w:tcPr>
          <w:p>
            <w:r>
              <w:rPr>
                <w:sz w:val="16"/>
              </w:rPr>
              <w:t>Reevaluar al medir volumen y esfuerzo</w:t>
            </w:r>
          </w:p>
        </w:tc>
      </w:tr>
      <w:tr>
        <w:trPr>
          <w:cantSplit/>
        </w:trPr>
        <w:tc>
          <w:tcPr>
            <w:tcW w:type="dxa" w:w="1996"/>
          </w:tcPr>
          <w:p>
            <w:r>
              <w:rPr>
                <w:sz w:val="16"/>
              </w:rPr>
              <w:t>S-14</w:t>
            </w:r>
          </w:p>
        </w:tc>
        <w:tc>
          <w:tcPr>
            <w:tcW w:type="dxa" w:w="1996"/>
          </w:tcPr>
          <w:p>
            <w:r>
              <w:rPr>
                <w:sz w:val="16"/>
              </w:rPr>
              <w:t>ERP propio CodeIgniter/MySQL</w:t>
            </w:r>
          </w:p>
        </w:tc>
        <w:tc>
          <w:tcPr>
            <w:tcW w:type="dxa" w:w="1996"/>
          </w:tcPr>
          <w:p>
            <w:r>
              <w:rPr>
                <w:sz w:val="16"/>
              </w:rPr>
              <w:t>Aclaración tecnológica</w:t>
            </w:r>
          </w:p>
        </w:tc>
        <w:tc>
          <w:tcPr>
            <w:tcW w:type="dxa" w:w="1996"/>
          </w:tcPr>
          <w:p>
            <w:r>
              <w:rPr>
                <w:sz w:val="16"/>
              </w:rPr>
              <w:t>Confirmado por equipo el 24/10/2026</w:t>
            </w:r>
          </w:p>
        </w:tc>
        <w:tc>
          <w:tcPr>
            <w:tcW w:type="dxa" w:w="1996"/>
          </w:tcPr>
          <w:p>
            <w:r>
              <w:rPr>
                <w:sz w:val="16"/>
              </w:rPr>
              <w:t>Versiones y topología desconocidas; no es auditoría técnica</w:t>
            </w:r>
          </w:p>
        </w:tc>
      </w:tr>
      <w:tr>
        <w:trPr>
          <w:cantSplit/>
        </w:trPr>
        <w:tc>
          <w:tcPr>
            <w:tcW w:type="dxa" w:w="1996"/>
          </w:tcPr>
          <w:p>
            <w:r>
              <w:rPr>
                <w:sz w:val="16"/>
              </w:rPr>
              <w:t>S-15</w:t>
            </w:r>
          </w:p>
        </w:tc>
        <w:tc>
          <w:tcPr>
            <w:tcW w:type="dxa" w:w="1996"/>
          </w:tcPr>
          <w:p>
            <w:r>
              <w:rPr>
                <w:sz w:val="16"/>
              </w:rPr>
              <w:t>Madurez y resistencias S3 son hipotéticas</w:t>
            </w:r>
          </w:p>
        </w:tc>
        <w:tc>
          <w:tcPr>
            <w:tcW w:type="dxa" w:w="1996"/>
          </w:tcPr>
          <w:p>
            <w:r>
              <w:rPr>
                <w:sz w:val="16"/>
              </w:rPr>
              <w:t>Caso académico</w:t>
            </w:r>
          </w:p>
        </w:tc>
        <w:tc>
          <w:tcPr>
            <w:tcW w:type="dxa" w:w="1996"/>
          </w:tcPr>
          <w:p>
            <w:r>
              <w:rPr>
                <w:sz w:val="16"/>
              </w:rPr>
              <w:t>Declarado en revisión</w:t>
            </w:r>
          </w:p>
        </w:tc>
        <w:tc>
          <w:tcPr>
            <w:tcW w:type="dxa" w:w="1996"/>
          </w:tcPr>
          <w:p>
            <w:r>
              <w:rPr>
                <w:sz w:val="16"/>
              </w:rPr>
              <w:t>No entrevistas realizadas ni quejas observadas verificadas</w:t>
            </w:r>
          </w:p>
        </w:tc>
      </w:tr>
      <w:tr>
        <w:trPr>
          <w:cantSplit/>
        </w:trPr>
        <w:tc>
          <w:tcPr>
            <w:tcW w:type="dxa" w:w="1996"/>
          </w:tcPr>
          <w:p>
            <w:r>
              <w:rPr>
                <w:sz w:val="16"/>
              </w:rPr>
              <w:t>S-16</w:t>
            </w:r>
          </w:p>
        </w:tc>
        <w:tc>
          <w:tcPr>
            <w:tcW w:type="dxa" w:w="1996"/>
          </w:tcPr>
          <w:p>
            <w:r>
              <w:rPr>
                <w:sz w:val="16"/>
              </w:rPr>
              <w:t>Consolidación de hasta 15 días</w:t>
            </w:r>
          </w:p>
        </w:tc>
        <w:tc>
          <w:tcPr>
            <w:tcW w:type="dxa" w:w="1996"/>
          </w:tcPr>
          <w:p>
            <w:r>
              <w:rPr>
                <w:sz w:val="16"/>
              </w:rPr>
              <w:t>Línea base hipotética</w:t>
            </w:r>
          </w:p>
        </w:tc>
        <w:tc>
          <w:tcPr>
            <w:tcW w:type="dxa" w:w="1996"/>
          </w:tcPr>
          <w:p>
            <w:r>
              <w:rPr>
                <w:sz w:val="16"/>
              </w:rPr>
              <w:t>No medida</w:t>
            </w:r>
          </w:p>
        </w:tc>
        <w:tc>
          <w:tcPr>
            <w:tcW w:type="dxa" w:w="1996"/>
          </w:tcPr>
          <w:p>
            <w:r>
              <w:rPr>
                <w:sz w:val="16"/>
              </w:rPr>
              <w:t>No usar como ahorro real; medir con cronometraje futuro</w:t>
            </w:r>
          </w:p>
        </w:tc>
      </w:tr>
      <w:tr>
        <w:trPr>
          <w:cantSplit/>
        </w:trPr>
        <w:tc>
          <w:tcPr>
            <w:tcW w:type="dxa" w:w="1996"/>
          </w:tcPr>
          <w:p>
            <w:r>
              <w:rPr>
                <w:sz w:val="16"/>
              </w:rPr>
              <w:t>S-17</w:t>
            </w:r>
          </w:p>
        </w:tc>
        <w:tc>
          <w:tcPr>
            <w:tcW w:type="dxa" w:w="1996"/>
          </w:tcPr>
          <w:p>
            <w:r>
              <w:rPr>
                <w:sz w:val="16"/>
              </w:rPr>
              <w:t>MAPE 15 %, reducción 30 % y abandono &gt;30 %</w:t>
            </w:r>
          </w:p>
        </w:tc>
        <w:tc>
          <w:tcPr>
            <w:tcW w:type="dxa" w:w="1996"/>
          </w:tcPr>
          <w:p>
            <w:r>
              <w:rPr>
                <w:sz w:val="16"/>
              </w:rPr>
              <w:t>Métricas</w:t>
            </w:r>
          </w:p>
        </w:tc>
        <w:tc>
          <w:tcPr>
            <w:tcW w:type="dxa" w:w="1996"/>
          </w:tcPr>
          <w:p>
            <w:r>
              <w:rPr>
                <w:sz w:val="16"/>
              </w:rPr>
              <w:t>Metas internas</w:t>
            </w:r>
          </w:p>
        </w:tc>
        <w:tc>
          <w:tcPr>
            <w:tcW w:type="dxa" w:w="1996"/>
          </w:tcPr>
          <w:p>
            <w:r>
              <w:rPr>
                <w:sz w:val="16"/>
              </w:rPr>
              <w:t>No equivalen a clases AACE ni significancia</w:t>
            </w:r>
          </w:p>
        </w:tc>
      </w:tr>
      <w:tr>
        <w:trPr>
          <w:cantSplit/>
        </w:trPr>
        <w:tc>
          <w:tcPr>
            <w:tcW w:type="dxa" w:w="1996"/>
          </w:tcPr>
          <w:p>
            <w:r>
              <w:rPr>
                <w:sz w:val="16"/>
              </w:rPr>
              <w:t>S-18</w:t>
            </w:r>
          </w:p>
        </w:tc>
        <w:tc>
          <w:tcPr>
            <w:tcW w:type="dxa" w:w="1996"/>
          </w:tcPr>
          <w:p>
            <w:r>
              <w:rPr>
                <w:sz w:val="16"/>
              </w:rPr>
              <w:t>Reducción de tiempo 80 % y esfuerzo ≤4 semanas</w:t>
            </w:r>
          </w:p>
        </w:tc>
        <w:tc>
          <w:tcPr>
            <w:tcW w:type="dxa" w:w="1996"/>
          </w:tcPr>
          <w:p>
            <w:r>
              <w:rPr>
                <w:sz w:val="16"/>
              </w:rPr>
              <w:t>Operación</w:t>
            </w:r>
          </w:p>
        </w:tc>
        <w:tc>
          <w:tcPr>
            <w:tcW w:type="dxa" w:w="1996"/>
          </w:tcPr>
          <w:p>
            <w:r>
              <w:rPr>
                <w:sz w:val="16"/>
              </w:rPr>
              <w:t>Metas internas</w:t>
            </w:r>
          </w:p>
        </w:tc>
        <w:tc>
          <w:tcPr>
            <w:tcW w:type="dxa" w:w="1996"/>
          </w:tcPr>
          <w:p>
            <w:r>
              <w:rPr>
                <w:sz w:val="16"/>
              </w:rPr>
              <w:t>Registrar esfuerzo total, incluida revisión</w:t>
            </w:r>
          </w:p>
        </w:tc>
      </w:tr>
      <w:tr>
        <w:trPr>
          <w:cantSplit/>
        </w:trPr>
        <w:tc>
          <w:tcPr>
            <w:tcW w:type="dxa" w:w="1996"/>
          </w:tcPr>
          <w:p>
            <w:r>
              <w:rPr>
                <w:sz w:val="16"/>
              </w:rPr>
              <w:t>S-19</w:t>
            </w:r>
          </w:p>
        </w:tc>
        <w:tc>
          <w:tcPr>
            <w:tcW w:type="dxa" w:w="1996"/>
          </w:tcPr>
          <w:p>
            <w:r>
              <w:rPr>
                <w:sz w:val="16"/>
              </w:rPr>
              <w:t>Control manual sintético sigma 0,25</w:t>
            </w:r>
          </w:p>
        </w:tc>
        <w:tc>
          <w:tcPr>
            <w:tcW w:type="dxa" w:w="1996"/>
          </w:tcPr>
          <w:p>
            <w:r>
              <w:rPr>
                <w:sz w:val="16"/>
              </w:rPr>
              <w:t>Experimento</w:t>
            </w:r>
          </w:p>
        </w:tc>
        <w:tc>
          <w:tcPr>
            <w:tcW w:type="dxa" w:w="1996"/>
          </w:tcPr>
          <w:p>
            <w:r>
              <w:rPr>
                <w:sz w:val="16"/>
              </w:rPr>
              <w:t>Supuesto del generador</w:t>
            </w:r>
          </w:p>
        </w:tc>
        <w:tc>
          <w:tcPr>
            <w:tcW w:type="dxa" w:w="1996"/>
          </w:tcPr>
          <w:p>
            <w:r>
              <w:rPr>
                <w:sz w:val="16"/>
              </w:rPr>
              <w:t>No presupuesto humano observado</w:t>
            </w:r>
          </w:p>
        </w:tc>
      </w:tr>
      <w:tr>
        <w:trPr>
          <w:cantSplit/>
        </w:trPr>
        <w:tc>
          <w:tcPr>
            <w:tcW w:type="dxa" w:w="1996"/>
          </w:tcPr>
          <w:p>
            <w:r>
              <w:rPr>
                <w:sz w:val="16"/>
              </w:rPr>
              <w:t>S-20</w:t>
            </w:r>
          </w:p>
        </w:tc>
        <w:tc>
          <w:tcPr>
            <w:tcW w:type="dxa" w:w="1996"/>
          </w:tcPr>
          <w:p>
            <w:r>
              <w:rPr>
                <w:sz w:val="16"/>
              </w:rPr>
              <w:t>Infraestructura, dotación y licencias no confirmadas</w:t>
            </w:r>
          </w:p>
        </w:tc>
        <w:tc>
          <w:tcPr>
            <w:tcW w:type="dxa" w:w="1996"/>
          </w:tcPr>
          <w:p>
            <w:r>
              <w:rPr>
                <w:sz w:val="16"/>
              </w:rPr>
              <w:t>Organización</w:t>
            </w:r>
          </w:p>
        </w:tc>
        <w:tc>
          <w:tcPr>
            <w:tcW w:type="dxa" w:w="1996"/>
          </w:tcPr>
          <w:p>
            <w:r>
              <w:rPr>
                <w:sz w:val="16"/>
              </w:rPr>
              <w:t>Desconocido</w:t>
            </w:r>
          </w:p>
        </w:tc>
        <w:tc>
          <w:tcPr>
            <w:tcW w:type="dxa" w:w="1996"/>
          </w:tcPr>
          <w:p>
            <w:r>
              <w:rPr>
                <w:sz w:val="16"/>
              </w:rPr>
              <w:t>No asumir servidores, Microsoft 365 ni dos FTE</w:t>
            </w:r>
          </w:p>
        </w:tc>
      </w:tr>
      <w:tr>
        <w:trPr>
          <w:cantSplit/>
        </w:trPr>
        <w:tc>
          <w:tcPr>
            <w:tcW w:type="dxa" w:w="1996"/>
          </w:tcPr>
          <w:p>
            <w:r>
              <w:rPr>
                <w:sz w:val="16"/>
              </w:rPr>
              <w:t>S-21</w:t>
            </w:r>
          </w:p>
        </w:tc>
        <w:tc>
          <w:tcPr>
            <w:tcW w:type="dxa" w:w="1996"/>
          </w:tcPr>
          <w:p>
            <w:r>
              <w:rPr>
                <w:sz w:val="16"/>
              </w:rPr>
              <w:t>Extractos por lotes y destino MySQL analítico independiente</w:t>
            </w:r>
          </w:p>
        </w:tc>
        <w:tc>
          <w:tcPr>
            <w:tcW w:type="dxa" w:w="1996"/>
          </w:tcPr>
          <w:p>
            <w:r>
              <w:rPr>
                <w:sz w:val="16"/>
              </w:rPr>
              <w:t>TO-BE</w:t>
            </w:r>
          </w:p>
        </w:tc>
        <w:tc>
          <w:tcPr>
            <w:tcW w:type="dxa" w:w="1996"/>
          </w:tcPr>
          <w:p>
            <w:r>
              <w:rPr>
                <w:sz w:val="16"/>
              </w:rPr>
              <w:t>Propuesta, no despliegue</w:t>
            </w:r>
          </w:p>
        </w:tc>
        <w:tc>
          <w:tcPr>
            <w:tcW w:type="dxa" w:w="1996"/>
          </w:tcPr>
          <w:p>
            <w:r>
              <w:rPr>
                <w:sz w:val="16"/>
              </w:rPr>
              <w:t>Validar autorización, compatibilidad, carga y costo</w:t>
            </w:r>
          </w:p>
        </w:tc>
      </w:tr>
    </w:tbl>
    <w:p/>
    <w:p>
      <w:r>
        <w:rPr>
          <w:b w:val="0"/>
        </w:rPr>
        <w:t>Los supuestos S-01–S-10 originales se preservan en el libro con su procedencia. «Vigente» en S1 no equivale a hecho empresarial verificado; S-09 sigue por validar. S-08 expresa el problema del caso, no una medición de campo nueva.</w:t>
      </w:r>
    </w:p>
    <w:p>
      <w:pPr>
        <w:pStyle w:val="Heading3"/>
      </w:pPr>
      <w:r>
        <w:t>10.3 Contribuciones históricas declaradas</w:t>
      </w:r>
    </w:p>
    <w:tbl>
      <w:tblPr>
        <w:tblStyle w:val="LightShading-Accent1"/>
        <w:tblW w:type="auto" w:w="0"/>
        <w:tblLook w:firstColumn="1" w:firstRow="1" w:lastColumn="0" w:lastRow="0" w:noHBand="0" w:noVBand="1" w:val="04A0"/>
      </w:tblPr>
      <w:tblGrid>
        <w:gridCol w:w="1425"/>
        <w:gridCol w:w="1425"/>
        <w:gridCol w:w="1425"/>
        <w:gridCol w:w="1425"/>
        <w:gridCol w:w="1425"/>
        <w:gridCol w:w="1425"/>
        <w:gridCol w:w="1425"/>
      </w:tblGrid>
      <w:tr>
        <w:trPr>
          <w:tblHeader/>
          <w:cantSplit/>
        </w:trPr>
        <w:tc>
          <w:tcPr>
            <w:tcW w:type="dxa" w:w="1425"/>
          </w:tcPr>
          <w:p>
            <w:r>
              <w:rPr>
                <w:sz w:val="16"/>
              </w:rPr>
              <w:t>Semana</w:t>
            </w:r>
          </w:p>
        </w:tc>
        <w:tc>
          <w:tcPr>
            <w:tcW w:type="dxa" w:w="1425"/>
          </w:tcPr>
          <w:p>
            <w:r>
              <w:rPr>
                <w:sz w:val="16"/>
              </w:rPr>
              <w:t>Integrante</w:t>
            </w:r>
          </w:p>
        </w:tc>
        <w:tc>
          <w:tcPr>
            <w:tcW w:type="dxa" w:w="1425"/>
          </w:tcPr>
          <w:p>
            <w:r>
              <w:rPr>
                <w:sz w:val="16"/>
              </w:rPr>
              <w:t>Actividad declarada</w:t>
            </w:r>
          </w:p>
        </w:tc>
        <w:tc>
          <w:tcPr>
            <w:tcW w:type="dxa" w:w="1425"/>
          </w:tcPr>
          <w:p>
            <w:r>
              <w:rPr>
                <w:sz w:val="16"/>
              </w:rPr>
              <w:t>Artefacto / sección</w:t>
            </w:r>
          </w:p>
        </w:tc>
        <w:tc>
          <w:tcPr>
            <w:tcW w:type="dxa" w:w="1425"/>
          </w:tcPr>
          <w:p>
            <w:r>
              <w:rPr>
                <w:sz w:val="16"/>
              </w:rPr>
              <w:t>Fecha declarada</w:t>
            </w:r>
          </w:p>
        </w:tc>
        <w:tc>
          <w:tcPr>
            <w:tcW w:type="dxa" w:w="1425"/>
          </w:tcPr>
          <w:p>
            <w:r>
              <w:rPr>
                <w:sz w:val="16"/>
              </w:rPr>
              <w:t>Fuente</w:t>
            </w:r>
          </w:p>
        </w:tc>
        <w:tc>
          <w:tcPr>
            <w:tcW w:type="dxa" w:w="1425"/>
          </w:tcPr>
          <w:p>
            <w:r>
              <w:rPr>
                <w:sz w:val="16"/>
              </w:rPr>
              <w:t>Estado de evidencia</w:t>
            </w:r>
          </w:p>
        </w:tc>
      </w:tr>
      <w:tr>
        <w:trPr>
          <w:cantSplit/>
        </w:trPr>
        <w:tc>
          <w:tcPr>
            <w:tcW w:type="dxa" w:w="1425"/>
          </w:tcPr>
          <w:p>
            <w:r>
              <w:rPr>
                <w:sz w:val="16"/>
              </w:rPr>
              <w:t>S1</w:t>
            </w:r>
          </w:p>
        </w:tc>
        <w:tc>
          <w:tcPr>
            <w:tcW w:type="dxa" w:w="1425"/>
          </w:tcPr>
          <w:p>
            <w:r>
              <w:rPr>
                <w:sz w:val="16"/>
              </w:rPr>
              <w:t>Anthony Romani</w:t>
            </w:r>
          </w:p>
        </w:tc>
        <w:tc>
          <w:tcPr>
            <w:tcW w:type="dxa" w:w="1425"/>
          </w:tcPr>
          <w:p>
            <w:r>
              <w:rPr>
                <w:sz w:val="16"/>
              </w:rPr>
              <w:t>Caso, AS-IS y supuestos</w:t>
            </w:r>
          </w:p>
        </w:tc>
        <w:tc>
          <w:tcPr>
            <w:tcW w:type="dxa" w:w="1425"/>
          </w:tcPr>
          <w:p>
            <w:r>
              <w:rPr>
                <w:sz w:val="16"/>
              </w:rPr>
              <w:t>S1: 2, 3, 8</w:t>
            </w:r>
          </w:p>
        </w:tc>
        <w:tc>
          <w:tcPr>
            <w:tcW w:type="dxa" w:w="1425"/>
          </w:tcPr>
          <w:p>
            <w:r>
              <w:rPr>
                <w:sz w:val="16"/>
              </w:rPr>
              <w:t>04/09/2026</w:t>
            </w:r>
          </w:p>
        </w:tc>
        <w:tc>
          <w:tcPr>
            <w:tcW w:type="dxa" w:w="1425"/>
          </w:tcPr>
          <w:p>
            <w:r>
              <w:rPr>
                <w:sz w:val="16"/>
              </w:rPr>
              <w:t>Informe S1 y registro</w:t>
            </w:r>
          </w:p>
        </w:tc>
        <w:tc>
          <w:tcPr>
            <w:tcW w:type="dxa" w:w="1425"/>
          </w:tcPr>
          <w:p>
            <w:r>
              <w:rPr>
                <w:sz w:val="16"/>
              </w:rPr>
              <w:t>Declaración histórica; no nueva certificación</w:t>
            </w:r>
          </w:p>
        </w:tc>
      </w:tr>
      <w:tr>
        <w:trPr>
          <w:cantSplit/>
        </w:trPr>
        <w:tc>
          <w:tcPr>
            <w:tcW w:type="dxa" w:w="1425"/>
          </w:tcPr>
          <w:p>
            <w:r>
              <w:rPr>
                <w:sz w:val="16"/>
              </w:rPr>
              <w:t>S1</w:t>
            </w:r>
          </w:p>
        </w:tc>
        <w:tc>
          <w:tcPr>
            <w:tcW w:type="dxa" w:w="1425"/>
          </w:tcPr>
          <w:p>
            <w:r>
              <w:rPr>
                <w:sz w:val="16"/>
              </w:rPr>
              <w:t>Max Astuhuaman</w:t>
            </w:r>
          </w:p>
        </w:tc>
        <w:tc>
          <w:tcPr>
            <w:tcW w:type="dxa" w:w="1425"/>
          </w:tcPr>
          <w:p>
            <w:r>
              <w:rPr>
                <w:sz w:val="16"/>
              </w:rPr>
              <w:t>Fuentes y justificaciones</w:t>
            </w:r>
          </w:p>
        </w:tc>
        <w:tc>
          <w:tcPr>
            <w:tcW w:type="dxa" w:w="1425"/>
          </w:tcPr>
          <w:p>
            <w:r>
              <w:rPr>
                <w:sz w:val="16"/>
              </w:rPr>
              <w:t>S1: 6.1, 9, 11</w:t>
            </w:r>
          </w:p>
        </w:tc>
        <w:tc>
          <w:tcPr>
            <w:tcW w:type="dxa" w:w="1425"/>
          </w:tcPr>
          <w:p>
            <w:r>
              <w:rPr>
                <w:sz w:val="16"/>
              </w:rPr>
              <w:t>04/09/2026</w:t>
            </w:r>
          </w:p>
        </w:tc>
        <w:tc>
          <w:tcPr>
            <w:tcW w:type="dxa" w:w="1425"/>
          </w:tcPr>
          <w:p>
            <w:r>
              <w:rPr>
                <w:sz w:val="16"/>
              </w:rPr>
              <w:t>Informe S1 y registro</w:t>
            </w:r>
          </w:p>
        </w:tc>
        <w:tc>
          <w:tcPr>
            <w:tcW w:type="dxa" w:w="1425"/>
          </w:tcPr>
          <w:p>
            <w:r>
              <w:rPr>
                <w:sz w:val="16"/>
              </w:rPr>
              <w:t>Declaración histórica</w:t>
            </w:r>
          </w:p>
        </w:tc>
      </w:tr>
      <w:tr>
        <w:trPr>
          <w:cantSplit/>
        </w:trPr>
        <w:tc>
          <w:tcPr>
            <w:tcW w:type="dxa" w:w="1425"/>
          </w:tcPr>
          <w:p>
            <w:r>
              <w:rPr>
                <w:sz w:val="16"/>
              </w:rPr>
              <w:t>S1</w:t>
            </w:r>
          </w:p>
        </w:tc>
        <w:tc>
          <w:tcPr>
            <w:tcW w:type="dxa" w:w="1425"/>
          </w:tcPr>
          <w:p>
            <w:r>
              <w:rPr>
                <w:sz w:val="16"/>
              </w:rPr>
              <w:t>Guillermo Calle</w:t>
            </w:r>
          </w:p>
        </w:tc>
        <w:tc>
          <w:tcPr>
            <w:tcW w:type="dxa" w:w="1425"/>
          </w:tcPr>
          <w:p>
            <w:r>
              <w:rPr>
                <w:sz w:val="16"/>
              </w:rPr>
              <w:t>Radar</w:t>
            </w:r>
          </w:p>
        </w:tc>
        <w:tc>
          <w:tcPr>
            <w:tcW w:type="dxa" w:w="1425"/>
          </w:tcPr>
          <w:p>
            <w:r>
              <w:rPr>
                <w:sz w:val="16"/>
              </w:rPr>
              <w:t>SVG y Radar_Data</w:t>
            </w:r>
          </w:p>
        </w:tc>
        <w:tc>
          <w:tcPr>
            <w:tcW w:type="dxa" w:w="1425"/>
          </w:tcPr>
          <w:p>
            <w:r>
              <w:rPr>
                <w:sz w:val="16"/>
              </w:rPr>
              <w:t>04/09/2026</w:t>
            </w:r>
          </w:p>
        </w:tc>
        <w:tc>
          <w:tcPr>
            <w:tcW w:type="dxa" w:w="1425"/>
          </w:tcPr>
          <w:p>
            <w:r>
              <w:rPr>
                <w:sz w:val="16"/>
              </w:rPr>
              <w:t>Informe S1 y registro</w:t>
            </w:r>
          </w:p>
        </w:tc>
        <w:tc>
          <w:tcPr>
            <w:tcW w:type="dxa" w:w="1425"/>
          </w:tcPr>
          <w:p>
            <w:r>
              <w:rPr>
                <w:sz w:val="16"/>
              </w:rPr>
              <w:t>Declaración histórica</w:t>
            </w:r>
          </w:p>
        </w:tc>
      </w:tr>
      <w:tr>
        <w:trPr>
          <w:cantSplit/>
        </w:trPr>
        <w:tc>
          <w:tcPr>
            <w:tcW w:type="dxa" w:w="1425"/>
          </w:tcPr>
          <w:p>
            <w:r>
              <w:rPr>
                <w:sz w:val="16"/>
              </w:rPr>
              <w:t>S1</w:t>
            </w:r>
          </w:p>
        </w:tc>
        <w:tc>
          <w:tcPr>
            <w:tcW w:type="dxa" w:w="1425"/>
          </w:tcPr>
          <w:p>
            <w:r>
              <w:rPr>
                <w:sz w:val="16"/>
              </w:rPr>
              <w:t>Pablo Mendoza</w:t>
            </w:r>
          </w:p>
        </w:tc>
        <w:tc>
          <w:tcPr>
            <w:tcW w:type="dxa" w:w="1425"/>
          </w:tcPr>
          <w:p>
            <w:r>
              <w:rPr>
                <w:sz w:val="16"/>
              </w:rPr>
              <w:t>Charter y Canvas</w:t>
            </w:r>
          </w:p>
        </w:tc>
        <w:tc>
          <w:tcPr>
            <w:tcW w:type="dxa" w:w="1425"/>
          </w:tcPr>
          <w:p>
            <w:r>
              <w:rPr>
                <w:sz w:val="16"/>
              </w:rPr>
              <w:t>S1: 4, 7</w:t>
            </w:r>
          </w:p>
        </w:tc>
        <w:tc>
          <w:tcPr>
            <w:tcW w:type="dxa" w:w="1425"/>
          </w:tcPr>
          <w:p>
            <w:r>
              <w:rPr>
                <w:sz w:val="16"/>
              </w:rPr>
              <w:t>04/09/2026</w:t>
            </w:r>
          </w:p>
        </w:tc>
        <w:tc>
          <w:tcPr>
            <w:tcW w:type="dxa" w:w="1425"/>
          </w:tcPr>
          <w:p>
            <w:r>
              <w:rPr>
                <w:sz w:val="16"/>
              </w:rPr>
              <w:t>S1 lo identifica como Pablo</w:t>
            </w:r>
          </w:p>
        </w:tc>
        <w:tc>
          <w:tcPr>
            <w:tcW w:type="dxa" w:w="1425"/>
          </w:tcPr>
          <w:p>
            <w:r>
              <w:rPr>
                <w:sz w:val="16"/>
              </w:rPr>
              <w:t>Nombre completado según S3; aporte histórico</w:t>
            </w:r>
          </w:p>
        </w:tc>
      </w:tr>
      <w:tr>
        <w:trPr>
          <w:cantSplit/>
        </w:trPr>
        <w:tc>
          <w:tcPr>
            <w:tcW w:type="dxa" w:w="1425"/>
          </w:tcPr>
          <w:p>
            <w:r>
              <w:rPr>
                <w:sz w:val="16"/>
              </w:rPr>
              <w:t>S2</w:t>
            </w:r>
          </w:p>
        </w:tc>
        <w:tc>
          <w:tcPr>
            <w:tcW w:type="dxa" w:w="1425"/>
          </w:tcPr>
          <w:p>
            <w:r>
              <w:rPr>
                <w:sz w:val="16"/>
              </w:rPr>
              <w:t>Anthony Romani</w:t>
            </w:r>
          </w:p>
        </w:tc>
        <w:tc>
          <w:tcPr>
            <w:tcW w:type="dxa" w:w="1425"/>
          </w:tcPr>
          <w:p>
            <w:r>
              <w:rPr>
                <w:sz w:val="16"/>
              </w:rPr>
              <w:t>BMC, ingresos y costos</w:t>
            </w:r>
          </w:p>
        </w:tc>
        <w:tc>
          <w:tcPr>
            <w:tcW w:type="dxa" w:w="1425"/>
          </w:tcPr>
          <w:p>
            <w:r>
              <w:rPr>
                <w:sz w:val="16"/>
              </w:rPr>
              <w:t>S2: 2.2–2.4</w:t>
            </w:r>
          </w:p>
        </w:tc>
        <w:tc>
          <w:tcPr>
            <w:tcW w:type="dxa" w:w="1425"/>
          </w:tcPr>
          <w:p>
            <w:r>
              <w:rPr>
                <w:sz w:val="16"/>
              </w:rPr>
              <w:t>18/09/2026</w:t>
            </w:r>
          </w:p>
        </w:tc>
        <w:tc>
          <w:tcPr>
            <w:tcW w:type="dxa" w:w="1425"/>
          </w:tcPr>
          <w:p>
            <w:r>
              <w:rPr>
                <w:sz w:val="16"/>
              </w:rPr>
              <w:t>Informe S2, sección 9</w:t>
            </w:r>
          </w:p>
        </w:tc>
        <w:tc>
          <w:tcPr>
            <w:tcW w:type="dxa" w:w="1425"/>
          </w:tcPr>
          <w:p>
            <w:r>
              <w:rPr>
                <w:sz w:val="16"/>
              </w:rPr>
              <w:t>Declaración histórica</w:t>
            </w:r>
          </w:p>
        </w:tc>
      </w:tr>
      <w:tr>
        <w:trPr>
          <w:cantSplit/>
        </w:trPr>
        <w:tc>
          <w:tcPr>
            <w:tcW w:type="dxa" w:w="1425"/>
          </w:tcPr>
          <w:p>
            <w:r>
              <w:rPr>
                <w:sz w:val="16"/>
              </w:rPr>
              <w:t>S2</w:t>
            </w:r>
          </w:p>
        </w:tc>
        <w:tc>
          <w:tcPr>
            <w:tcW w:type="dxa" w:w="1425"/>
          </w:tcPr>
          <w:p>
            <w:r>
              <w:rPr>
                <w:sz w:val="16"/>
              </w:rPr>
              <w:t>Max Astuhuaman</w:t>
            </w:r>
          </w:p>
        </w:tc>
        <w:tc>
          <w:tcPr>
            <w:tcW w:type="dxa" w:w="1425"/>
          </w:tcPr>
          <w:p>
            <w:r>
              <w:rPr>
                <w:sz w:val="16"/>
              </w:rPr>
              <w:t>Fuentes y supuestos</w:t>
            </w:r>
          </w:p>
        </w:tc>
        <w:tc>
          <w:tcPr>
            <w:tcW w:type="dxa" w:w="1425"/>
          </w:tcPr>
          <w:p>
            <w:r>
              <w:rPr>
                <w:sz w:val="16"/>
              </w:rPr>
              <w:t>S2: 7, 8, 10</w:t>
            </w:r>
          </w:p>
        </w:tc>
        <w:tc>
          <w:tcPr>
            <w:tcW w:type="dxa" w:w="1425"/>
          </w:tcPr>
          <w:p>
            <w:r>
              <w:rPr>
                <w:sz w:val="16"/>
              </w:rPr>
              <w:t>18/09/2026</w:t>
            </w:r>
          </w:p>
        </w:tc>
        <w:tc>
          <w:tcPr>
            <w:tcW w:type="dxa" w:w="1425"/>
          </w:tcPr>
          <w:p>
            <w:r>
              <w:rPr>
                <w:sz w:val="16"/>
              </w:rPr>
              <w:t>Informe S2, sección 9</w:t>
            </w:r>
          </w:p>
        </w:tc>
        <w:tc>
          <w:tcPr>
            <w:tcW w:type="dxa" w:w="1425"/>
          </w:tcPr>
          <w:p>
            <w:r>
              <w:rPr>
                <w:sz w:val="16"/>
              </w:rPr>
              <w:t>Declaración histórica</w:t>
            </w:r>
          </w:p>
        </w:tc>
      </w:tr>
      <w:tr>
        <w:trPr>
          <w:cantSplit/>
        </w:trPr>
        <w:tc>
          <w:tcPr>
            <w:tcW w:type="dxa" w:w="1425"/>
          </w:tcPr>
          <w:p>
            <w:r>
              <w:rPr>
                <w:sz w:val="16"/>
              </w:rPr>
              <w:t>S2</w:t>
            </w:r>
          </w:p>
        </w:tc>
        <w:tc>
          <w:tcPr>
            <w:tcW w:type="dxa" w:w="1425"/>
          </w:tcPr>
          <w:p>
            <w:r>
              <w:rPr>
                <w:sz w:val="16"/>
              </w:rPr>
              <w:t>Guillermo Calle</w:t>
            </w:r>
          </w:p>
        </w:tc>
        <w:tc>
          <w:tcPr>
            <w:tcW w:type="dxa" w:w="1425"/>
          </w:tcPr>
          <w:p>
            <w:r>
              <w:rPr>
                <w:sz w:val="16"/>
              </w:rPr>
              <w:t>Lienzo y oportunidades</w:t>
            </w:r>
          </w:p>
        </w:tc>
        <w:tc>
          <w:tcPr>
            <w:tcW w:type="dxa" w:w="1425"/>
          </w:tcPr>
          <w:p>
            <w:r>
              <w:rPr>
                <w:sz w:val="16"/>
              </w:rPr>
              <w:t>S2: 2.5, 2.7, 4</w:t>
            </w:r>
          </w:p>
        </w:tc>
        <w:tc>
          <w:tcPr>
            <w:tcW w:type="dxa" w:w="1425"/>
          </w:tcPr>
          <w:p>
            <w:r>
              <w:rPr>
                <w:sz w:val="16"/>
              </w:rPr>
              <w:t>18/09/2026</w:t>
            </w:r>
          </w:p>
        </w:tc>
        <w:tc>
          <w:tcPr>
            <w:tcW w:type="dxa" w:w="1425"/>
          </w:tcPr>
          <w:p>
            <w:r>
              <w:rPr>
                <w:sz w:val="16"/>
              </w:rPr>
              <w:t>Informe S2, sección 9</w:t>
            </w:r>
          </w:p>
        </w:tc>
        <w:tc>
          <w:tcPr>
            <w:tcW w:type="dxa" w:w="1425"/>
          </w:tcPr>
          <w:p>
            <w:r>
              <w:rPr>
                <w:sz w:val="16"/>
              </w:rPr>
              <w:t>Declaración histórica</w:t>
            </w:r>
          </w:p>
        </w:tc>
      </w:tr>
      <w:tr>
        <w:trPr>
          <w:cantSplit/>
        </w:trPr>
        <w:tc>
          <w:tcPr>
            <w:tcW w:type="dxa" w:w="1425"/>
          </w:tcPr>
          <w:p>
            <w:r>
              <w:rPr>
                <w:sz w:val="16"/>
              </w:rPr>
              <w:t>S2</w:t>
            </w:r>
          </w:p>
        </w:tc>
        <w:tc>
          <w:tcPr>
            <w:tcW w:type="dxa" w:w="1425"/>
          </w:tcPr>
          <w:p>
            <w:r>
              <w:rPr>
                <w:sz w:val="16"/>
              </w:rPr>
              <w:t>Pablo Mendoza</w:t>
            </w:r>
          </w:p>
        </w:tc>
        <w:tc>
          <w:tcPr>
            <w:tcW w:type="dxa" w:w="1425"/>
          </w:tcPr>
          <w:p>
            <w:r>
              <w:rPr>
                <w:sz w:val="16"/>
              </w:rPr>
              <w:t>Propuestas y decisiones</w:t>
            </w:r>
          </w:p>
        </w:tc>
        <w:tc>
          <w:tcPr>
            <w:tcW w:type="dxa" w:w="1425"/>
          </w:tcPr>
          <w:p>
            <w:r>
              <w:rPr>
                <w:sz w:val="16"/>
              </w:rPr>
              <w:t>S2: 5, 6</w:t>
            </w:r>
          </w:p>
        </w:tc>
        <w:tc>
          <w:tcPr>
            <w:tcW w:type="dxa" w:w="1425"/>
          </w:tcPr>
          <w:p>
            <w:r>
              <w:rPr>
                <w:sz w:val="16"/>
              </w:rPr>
              <w:t>18/09/2026</w:t>
            </w:r>
          </w:p>
        </w:tc>
        <w:tc>
          <w:tcPr>
            <w:tcW w:type="dxa" w:w="1425"/>
          </w:tcPr>
          <w:p>
            <w:r>
              <w:rPr>
                <w:sz w:val="16"/>
              </w:rPr>
              <w:t>Informe S2, sección 9</w:t>
            </w:r>
          </w:p>
        </w:tc>
        <w:tc>
          <w:tcPr>
            <w:tcW w:type="dxa" w:w="1425"/>
          </w:tcPr>
          <w:p>
            <w:r>
              <w:rPr>
                <w:sz w:val="16"/>
              </w:rPr>
              <w:t>Declaración histórica</w:t>
            </w:r>
          </w:p>
        </w:tc>
      </w:tr>
      <w:tr>
        <w:trPr>
          <w:cantSplit/>
        </w:trPr>
        <w:tc>
          <w:tcPr>
            <w:tcW w:type="dxa" w:w="1425"/>
          </w:tcPr>
          <w:p>
            <w:r>
              <w:rPr>
                <w:sz w:val="16"/>
              </w:rPr>
              <w:t>S3</w:t>
            </w:r>
          </w:p>
        </w:tc>
        <w:tc>
          <w:tcPr>
            <w:tcW w:type="dxa" w:w="1425"/>
          </w:tcPr>
          <w:p>
            <w:r>
              <w:rPr>
                <w:sz w:val="16"/>
              </w:rPr>
              <w:t>Anthony Romani</w:t>
            </w:r>
          </w:p>
        </w:tc>
        <w:tc>
          <w:tcPr>
            <w:tcW w:type="dxa" w:w="1425"/>
          </w:tcPr>
          <w:p>
            <w:r>
              <w:rPr>
                <w:sz w:val="16"/>
              </w:rPr>
              <w:t>Stakeholders</w:t>
            </w:r>
          </w:p>
        </w:tc>
        <w:tc>
          <w:tcPr>
            <w:tcW w:type="dxa" w:w="1425"/>
          </w:tcPr>
          <w:p>
            <w:r>
              <w:rPr>
                <w:sz w:val="16"/>
              </w:rPr>
              <w:t>S3: 1</w:t>
            </w:r>
          </w:p>
        </w:tc>
        <w:tc>
          <w:tcPr>
            <w:tcW w:type="dxa" w:w="1425"/>
          </w:tcPr>
          <w:p>
            <w:r>
              <w:rPr>
                <w:sz w:val="16"/>
              </w:rPr>
              <w:t>25/09/2026</w:t>
            </w:r>
          </w:p>
        </w:tc>
        <w:tc>
          <w:tcPr>
            <w:tcW w:type="dxa" w:w="1425"/>
          </w:tcPr>
          <w:p>
            <w:r>
              <w:rPr>
                <w:sz w:val="16"/>
              </w:rPr>
              <w:t>Informe S3, sección 6</w:t>
            </w:r>
          </w:p>
        </w:tc>
        <w:tc>
          <w:tcPr>
            <w:tcW w:type="dxa" w:w="1425"/>
          </w:tcPr>
          <w:p>
            <w:r>
              <w:rPr>
                <w:sz w:val="16"/>
              </w:rPr>
              <w:t>Declaración histórica</w:t>
            </w:r>
          </w:p>
        </w:tc>
      </w:tr>
      <w:tr>
        <w:trPr>
          <w:cantSplit/>
        </w:trPr>
        <w:tc>
          <w:tcPr>
            <w:tcW w:type="dxa" w:w="1425"/>
          </w:tcPr>
          <w:p>
            <w:r>
              <w:rPr>
                <w:sz w:val="16"/>
              </w:rPr>
              <w:t>S3</w:t>
            </w:r>
          </w:p>
        </w:tc>
        <w:tc>
          <w:tcPr>
            <w:tcW w:type="dxa" w:w="1425"/>
          </w:tcPr>
          <w:p>
            <w:r>
              <w:rPr>
                <w:sz w:val="16"/>
              </w:rPr>
              <w:t>Max Astuhuaman</w:t>
            </w:r>
          </w:p>
        </w:tc>
        <w:tc>
          <w:tcPr>
            <w:tcW w:type="dxa" w:w="1425"/>
          </w:tcPr>
          <w:p>
            <w:r>
              <w:rPr>
                <w:sz w:val="16"/>
              </w:rPr>
              <w:t>Madurez</w:t>
            </w:r>
          </w:p>
        </w:tc>
        <w:tc>
          <w:tcPr>
            <w:tcW w:type="dxa" w:w="1425"/>
          </w:tcPr>
          <w:p>
            <w:r>
              <w:rPr>
                <w:sz w:val="16"/>
              </w:rPr>
              <w:t>S3: 2</w:t>
            </w:r>
          </w:p>
        </w:tc>
        <w:tc>
          <w:tcPr>
            <w:tcW w:type="dxa" w:w="1425"/>
          </w:tcPr>
          <w:p>
            <w:r>
              <w:rPr>
                <w:sz w:val="16"/>
              </w:rPr>
              <w:t>25/09/2026</w:t>
            </w:r>
          </w:p>
        </w:tc>
        <w:tc>
          <w:tcPr>
            <w:tcW w:type="dxa" w:w="1425"/>
          </w:tcPr>
          <w:p>
            <w:r>
              <w:rPr>
                <w:sz w:val="16"/>
              </w:rPr>
              <w:t>Informe S3, sección 6</w:t>
            </w:r>
          </w:p>
        </w:tc>
        <w:tc>
          <w:tcPr>
            <w:tcW w:type="dxa" w:w="1425"/>
          </w:tcPr>
          <w:p>
            <w:r>
              <w:rPr>
                <w:sz w:val="16"/>
              </w:rPr>
              <w:t>Declaración histórica</w:t>
            </w:r>
          </w:p>
        </w:tc>
      </w:tr>
      <w:tr>
        <w:trPr>
          <w:cantSplit/>
        </w:trPr>
        <w:tc>
          <w:tcPr>
            <w:tcW w:type="dxa" w:w="1425"/>
          </w:tcPr>
          <w:p>
            <w:r>
              <w:rPr>
                <w:sz w:val="16"/>
              </w:rPr>
              <w:t>S3</w:t>
            </w:r>
          </w:p>
        </w:tc>
        <w:tc>
          <w:tcPr>
            <w:tcW w:type="dxa" w:w="1425"/>
          </w:tcPr>
          <w:p>
            <w:r>
              <w:rPr>
                <w:sz w:val="16"/>
              </w:rPr>
              <w:t>Guillermo Calle</w:t>
            </w:r>
          </w:p>
        </w:tc>
        <w:tc>
          <w:tcPr>
            <w:tcW w:type="dxa" w:w="1425"/>
          </w:tcPr>
          <w:p>
            <w:r>
              <w:rPr>
                <w:sz w:val="16"/>
              </w:rPr>
              <w:t>Brechas</w:t>
            </w:r>
          </w:p>
        </w:tc>
        <w:tc>
          <w:tcPr>
            <w:tcW w:type="dxa" w:w="1425"/>
          </w:tcPr>
          <w:p>
            <w:r>
              <w:rPr>
                <w:sz w:val="16"/>
              </w:rPr>
              <w:t>S3: 3</w:t>
            </w:r>
          </w:p>
        </w:tc>
        <w:tc>
          <w:tcPr>
            <w:tcW w:type="dxa" w:w="1425"/>
          </w:tcPr>
          <w:p>
            <w:r>
              <w:rPr>
                <w:sz w:val="16"/>
              </w:rPr>
              <w:t>25/09/2026</w:t>
            </w:r>
          </w:p>
        </w:tc>
        <w:tc>
          <w:tcPr>
            <w:tcW w:type="dxa" w:w="1425"/>
          </w:tcPr>
          <w:p>
            <w:r>
              <w:rPr>
                <w:sz w:val="16"/>
              </w:rPr>
              <w:t>Informe S3, sección 6</w:t>
            </w:r>
          </w:p>
        </w:tc>
        <w:tc>
          <w:tcPr>
            <w:tcW w:type="dxa" w:w="1425"/>
          </w:tcPr>
          <w:p>
            <w:r>
              <w:rPr>
                <w:sz w:val="16"/>
              </w:rPr>
              <w:t>Declaración histórica</w:t>
            </w:r>
          </w:p>
        </w:tc>
      </w:tr>
      <w:tr>
        <w:trPr>
          <w:cantSplit/>
        </w:trPr>
        <w:tc>
          <w:tcPr>
            <w:tcW w:type="dxa" w:w="1425"/>
          </w:tcPr>
          <w:p>
            <w:r>
              <w:rPr>
                <w:sz w:val="16"/>
              </w:rPr>
              <w:t>S3</w:t>
            </w:r>
          </w:p>
        </w:tc>
        <w:tc>
          <w:tcPr>
            <w:tcW w:type="dxa" w:w="1425"/>
          </w:tcPr>
          <w:p>
            <w:r>
              <w:rPr>
                <w:sz w:val="16"/>
              </w:rPr>
              <w:t>Pablo Mendoza</w:t>
            </w:r>
          </w:p>
        </w:tc>
        <w:tc>
          <w:tcPr>
            <w:tcW w:type="dxa" w:w="1425"/>
          </w:tcPr>
          <w:p>
            <w:r>
              <w:rPr>
                <w:sz w:val="16"/>
              </w:rPr>
              <w:t>Resistencias y plan</w:t>
            </w:r>
          </w:p>
        </w:tc>
        <w:tc>
          <w:tcPr>
            <w:tcW w:type="dxa" w:w="1425"/>
          </w:tcPr>
          <w:p>
            <w:r>
              <w:rPr>
                <w:sz w:val="16"/>
              </w:rPr>
              <w:t>S3: 4–6</w:t>
            </w:r>
          </w:p>
        </w:tc>
        <w:tc>
          <w:tcPr>
            <w:tcW w:type="dxa" w:w="1425"/>
          </w:tcPr>
          <w:p>
            <w:r>
              <w:rPr>
                <w:sz w:val="16"/>
              </w:rPr>
              <w:t>25/09/2026</w:t>
            </w:r>
          </w:p>
        </w:tc>
        <w:tc>
          <w:tcPr>
            <w:tcW w:type="dxa" w:w="1425"/>
          </w:tcPr>
          <w:p>
            <w:r>
              <w:rPr>
                <w:sz w:val="16"/>
              </w:rPr>
              <w:t>Informe S3, sección 6</w:t>
            </w:r>
          </w:p>
        </w:tc>
        <w:tc>
          <w:tcPr>
            <w:tcW w:type="dxa" w:w="1425"/>
          </w:tcPr>
          <w:p>
            <w:r>
              <w:rPr>
                <w:sz w:val="16"/>
              </w:rPr>
              <w:t>Declaración histórica</w:t>
            </w:r>
          </w:p>
        </w:tc>
      </w:tr>
      <w:tr>
        <w:trPr>
          <w:cantSplit/>
        </w:trPr>
        <w:tc>
          <w:tcPr>
            <w:tcW w:type="dxa" w:w="1425"/>
          </w:tcPr>
          <w:p>
            <w:r>
              <w:rPr>
                <w:sz w:val="16"/>
              </w:rPr>
              <w:t>S4</w:t>
            </w:r>
          </w:p>
        </w:tc>
        <w:tc>
          <w:tcPr>
            <w:tcW w:type="dxa" w:w="1425"/>
          </w:tcPr>
          <w:p>
            <w:r>
              <w:rPr>
                <w:sz w:val="16"/>
              </w:rPr>
              <w:t>Anthony Romani</w:t>
            </w:r>
          </w:p>
        </w:tc>
        <w:tc>
          <w:tcPr>
            <w:tcW w:type="dxa" w:w="1425"/>
          </w:tcPr>
          <w:p>
            <w:r>
              <w:rPr>
                <w:sz w:val="16"/>
              </w:rPr>
              <w:t>Problema y usuarios</w:t>
            </w:r>
          </w:p>
        </w:tc>
        <w:tc>
          <w:tcPr>
            <w:tcW w:type="dxa" w:w="1425"/>
          </w:tcPr>
          <w:p>
            <w:r>
              <w:rPr>
                <w:sz w:val="16"/>
              </w:rPr>
              <w:t>S4: 1</w:t>
            </w:r>
          </w:p>
        </w:tc>
        <w:tc>
          <w:tcPr>
            <w:tcW w:type="dxa" w:w="1425"/>
          </w:tcPr>
          <w:p>
            <w:r>
              <w:rPr>
                <w:sz w:val="16"/>
              </w:rPr>
              <w:t>02/10/2026</w:t>
            </w:r>
          </w:p>
        </w:tc>
        <w:tc>
          <w:tcPr>
            <w:tcW w:type="dxa" w:w="1425"/>
          </w:tcPr>
          <w:p>
            <w:r>
              <w:rPr>
                <w:sz w:val="16"/>
              </w:rPr>
              <w:t>Informe S4, sección 7.3</w:t>
            </w:r>
          </w:p>
        </w:tc>
        <w:tc>
          <w:tcPr>
            <w:tcW w:type="dxa" w:w="1425"/>
          </w:tcPr>
          <w:p>
            <w:r>
              <w:rPr>
                <w:sz w:val="16"/>
              </w:rPr>
              <w:t>Declaración histórica</w:t>
            </w:r>
          </w:p>
        </w:tc>
      </w:tr>
      <w:tr>
        <w:trPr>
          <w:cantSplit/>
        </w:trPr>
        <w:tc>
          <w:tcPr>
            <w:tcW w:type="dxa" w:w="1425"/>
          </w:tcPr>
          <w:p>
            <w:r>
              <w:rPr>
                <w:sz w:val="16"/>
              </w:rPr>
              <w:t>S4</w:t>
            </w:r>
          </w:p>
        </w:tc>
        <w:tc>
          <w:tcPr>
            <w:tcW w:type="dxa" w:w="1425"/>
          </w:tcPr>
          <w:p>
            <w:r>
              <w:rPr>
                <w:sz w:val="16"/>
              </w:rPr>
              <w:t>Max Astuhuaman</w:t>
            </w:r>
          </w:p>
        </w:tc>
        <w:tc>
          <w:tcPr>
            <w:tcW w:type="dxa" w:w="1425"/>
          </w:tcPr>
          <w:p>
            <w:r>
              <w:rPr>
                <w:sz w:val="16"/>
              </w:rPr>
              <w:t>Hipótesis y fuentes</w:t>
            </w:r>
          </w:p>
        </w:tc>
        <w:tc>
          <w:tcPr>
            <w:tcW w:type="dxa" w:w="1425"/>
          </w:tcPr>
          <w:p>
            <w:r>
              <w:rPr>
                <w:sz w:val="16"/>
              </w:rPr>
              <w:t>S4: 3, 5</w:t>
            </w:r>
          </w:p>
        </w:tc>
        <w:tc>
          <w:tcPr>
            <w:tcW w:type="dxa" w:w="1425"/>
          </w:tcPr>
          <w:p>
            <w:r>
              <w:rPr>
                <w:sz w:val="16"/>
              </w:rPr>
              <w:t>02/10/2026</w:t>
            </w:r>
          </w:p>
        </w:tc>
        <w:tc>
          <w:tcPr>
            <w:tcW w:type="dxa" w:w="1425"/>
          </w:tcPr>
          <w:p>
            <w:r>
              <w:rPr>
                <w:sz w:val="16"/>
              </w:rPr>
              <w:t>Informe S4, sección 7.3</w:t>
            </w:r>
          </w:p>
        </w:tc>
        <w:tc>
          <w:tcPr>
            <w:tcW w:type="dxa" w:w="1425"/>
          </w:tcPr>
          <w:p>
            <w:r>
              <w:rPr>
                <w:sz w:val="16"/>
              </w:rPr>
              <w:t>Declaración histórica</w:t>
            </w:r>
          </w:p>
        </w:tc>
      </w:tr>
      <w:tr>
        <w:trPr>
          <w:cantSplit/>
        </w:trPr>
        <w:tc>
          <w:tcPr>
            <w:tcW w:type="dxa" w:w="1425"/>
          </w:tcPr>
          <w:p>
            <w:r>
              <w:rPr>
                <w:sz w:val="16"/>
              </w:rPr>
              <w:t>S4</w:t>
            </w:r>
          </w:p>
        </w:tc>
        <w:tc>
          <w:tcPr>
            <w:tcW w:type="dxa" w:w="1425"/>
          </w:tcPr>
          <w:p>
            <w:r>
              <w:rPr>
                <w:sz w:val="16"/>
              </w:rPr>
              <w:t>Guillermo Calle</w:t>
            </w:r>
          </w:p>
        </w:tc>
        <w:tc>
          <w:tcPr>
            <w:tcW w:type="dxa" w:w="1425"/>
          </w:tcPr>
          <w:p>
            <w:r>
              <w:rPr>
                <w:sz w:val="16"/>
              </w:rPr>
              <w:t>PoC</w:t>
            </w:r>
          </w:p>
        </w:tc>
        <w:tc>
          <w:tcPr>
            <w:tcW w:type="dxa" w:w="1425"/>
          </w:tcPr>
          <w:p>
            <w:r>
              <w:rPr>
                <w:sz w:val="16"/>
              </w:rPr>
              <w:t>S4: 4 y código</w:t>
            </w:r>
          </w:p>
        </w:tc>
        <w:tc>
          <w:tcPr>
            <w:tcW w:type="dxa" w:w="1425"/>
          </w:tcPr>
          <w:p>
            <w:r>
              <w:rPr>
                <w:sz w:val="16"/>
              </w:rPr>
              <w:t>02/10/2026</w:t>
            </w:r>
          </w:p>
        </w:tc>
        <w:tc>
          <w:tcPr>
            <w:tcW w:type="dxa" w:w="1425"/>
          </w:tcPr>
          <w:p>
            <w:r>
              <w:rPr>
                <w:sz w:val="16"/>
              </w:rPr>
              <w:t>Informe S4, sección 7.3</w:t>
            </w:r>
          </w:p>
        </w:tc>
        <w:tc>
          <w:tcPr>
            <w:tcW w:type="dxa" w:w="1425"/>
          </w:tcPr>
          <w:p>
            <w:r>
              <w:rPr>
                <w:sz w:val="16"/>
              </w:rPr>
              <w:t>Declaración histórica</w:t>
            </w:r>
          </w:p>
        </w:tc>
      </w:tr>
      <w:tr>
        <w:trPr>
          <w:cantSplit/>
        </w:trPr>
        <w:tc>
          <w:tcPr>
            <w:tcW w:type="dxa" w:w="1425"/>
          </w:tcPr>
          <w:p>
            <w:r>
              <w:rPr>
                <w:sz w:val="16"/>
              </w:rPr>
              <w:t>S4</w:t>
            </w:r>
          </w:p>
        </w:tc>
        <w:tc>
          <w:tcPr>
            <w:tcW w:type="dxa" w:w="1425"/>
          </w:tcPr>
          <w:p>
            <w:r>
              <w:rPr>
                <w:sz w:val="16"/>
              </w:rPr>
              <w:t>Pablo Mendoza</w:t>
            </w:r>
          </w:p>
        </w:tc>
        <w:tc>
          <w:tcPr>
            <w:tcW w:type="dxa" w:w="1425"/>
          </w:tcPr>
          <w:p>
            <w:r>
              <w:rPr>
                <w:sz w:val="16"/>
              </w:rPr>
              <w:t>Valor e Impact Canvas</w:t>
            </w:r>
          </w:p>
        </w:tc>
        <w:tc>
          <w:tcPr>
            <w:tcW w:type="dxa" w:w="1425"/>
          </w:tcPr>
          <w:p>
            <w:r>
              <w:rPr>
                <w:sz w:val="16"/>
              </w:rPr>
              <w:t>S4: 2, 6</w:t>
            </w:r>
          </w:p>
        </w:tc>
        <w:tc>
          <w:tcPr>
            <w:tcW w:type="dxa" w:w="1425"/>
          </w:tcPr>
          <w:p>
            <w:r>
              <w:rPr>
                <w:sz w:val="16"/>
              </w:rPr>
              <w:t>02/10/2026</w:t>
            </w:r>
          </w:p>
        </w:tc>
        <w:tc>
          <w:tcPr>
            <w:tcW w:type="dxa" w:w="1425"/>
          </w:tcPr>
          <w:p>
            <w:r>
              <w:rPr>
                <w:sz w:val="16"/>
              </w:rPr>
              <w:t>Informe S4, sección 7.3</w:t>
            </w:r>
          </w:p>
        </w:tc>
        <w:tc>
          <w:tcPr>
            <w:tcW w:type="dxa" w:w="1425"/>
          </w:tcPr>
          <w:p>
            <w:r>
              <w:rPr>
                <w:sz w:val="16"/>
              </w:rPr>
              <w:t>Declaración histórica</w:t>
            </w:r>
          </w:p>
        </w:tc>
      </w:tr>
      <w:tr>
        <w:trPr>
          <w:cantSplit/>
        </w:trPr>
        <w:tc>
          <w:tcPr>
            <w:tcW w:type="dxa" w:w="1425"/>
          </w:tcPr>
          <w:p>
            <w:r>
              <w:rPr>
                <w:sz w:val="16"/>
              </w:rPr>
              <w:t>S5</w:t>
            </w:r>
          </w:p>
        </w:tc>
        <w:tc>
          <w:tcPr>
            <w:tcW w:type="dxa" w:w="1425"/>
          </w:tcPr>
          <w:p>
            <w:r>
              <w:rPr>
                <w:sz w:val="16"/>
              </w:rPr>
              <w:t>Anthony Romani</w:t>
            </w:r>
          </w:p>
        </w:tc>
        <w:tc>
          <w:tcPr>
            <w:tcW w:type="dxa" w:w="1425"/>
          </w:tcPr>
          <w:p>
            <w:r>
              <w:rPr>
                <w:sz w:val="16"/>
              </w:rPr>
              <w:t>AS-IS e interesados</w:t>
            </w:r>
          </w:p>
        </w:tc>
        <w:tc>
          <w:tcPr>
            <w:tcW w:type="dxa" w:w="1425"/>
          </w:tcPr>
          <w:p>
            <w:r>
              <w:rPr>
                <w:sz w:val="16"/>
              </w:rPr>
              <w:t>S5 v1.0: 3</w:t>
            </w:r>
          </w:p>
        </w:tc>
        <w:tc>
          <w:tcPr>
            <w:tcW w:type="dxa" w:w="1425"/>
          </w:tcPr>
          <w:p>
            <w:r>
              <w:rPr>
                <w:sz w:val="16"/>
              </w:rPr>
              <w:t>09/10/2026</w:t>
            </w:r>
          </w:p>
        </w:tc>
        <w:tc>
          <w:tcPr>
            <w:tcW w:type="dxa" w:w="1425"/>
          </w:tcPr>
          <w:p>
            <w:r>
              <w:rPr>
                <w:sz w:val="16"/>
              </w:rPr>
              <w:t>Informe S5 v1.0, sección 10</w:t>
            </w:r>
          </w:p>
        </w:tc>
        <w:tc>
          <w:tcPr>
            <w:tcW w:type="dxa" w:w="1425"/>
          </w:tcPr>
          <w:p>
            <w:r>
              <w:rPr>
                <w:sz w:val="16"/>
              </w:rPr>
              <w:t>Declaración histórica</w:t>
            </w:r>
          </w:p>
        </w:tc>
      </w:tr>
      <w:tr>
        <w:trPr>
          <w:cantSplit/>
        </w:trPr>
        <w:tc>
          <w:tcPr>
            <w:tcW w:type="dxa" w:w="1425"/>
          </w:tcPr>
          <w:p>
            <w:r>
              <w:rPr>
                <w:sz w:val="16"/>
              </w:rPr>
              <w:t>S5</w:t>
            </w:r>
          </w:p>
        </w:tc>
        <w:tc>
          <w:tcPr>
            <w:tcW w:type="dxa" w:w="1425"/>
          </w:tcPr>
          <w:p>
            <w:r>
              <w:rPr>
                <w:sz w:val="16"/>
              </w:rPr>
              <w:t>Max Astuhuaman</w:t>
            </w:r>
          </w:p>
        </w:tc>
        <w:tc>
          <w:tcPr>
            <w:tcW w:type="dxa" w:w="1425"/>
          </w:tcPr>
          <w:p>
            <w:r>
              <w:rPr>
                <w:sz w:val="16"/>
              </w:rPr>
              <w:t>Deuda y ADR</w:t>
            </w:r>
          </w:p>
        </w:tc>
        <w:tc>
          <w:tcPr>
            <w:tcW w:type="dxa" w:w="1425"/>
          </w:tcPr>
          <w:p>
            <w:r>
              <w:rPr>
                <w:sz w:val="16"/>
              </w:rPr>
              <w:t>S5 v1.0: 4, 6</w:t>
            </w:r>
          </w:p>
        </w:tc>
        <w:tc>
          <w:tcPr>
            <w:tcW w:type="dxa" w:w="1425"/>
          </w:tcPr>
          <w:p>
            <w:r>
              <w:rPr>
                <w:sz w:val="16"/>
              </w:rPr>
              <w:t>09/10/2026</w:t>
            </w:r>
          </w:p>
        </w:tc>
        <w:tc>
          <w:tcPr>
            <w:tcW w:type="dxa" w:w="1425"/>
          </w:tcPr>
          <w:p>
            <w:r>
              <w:rPr>
                <w:sz w:val="16"/>
              </w:rPr>
              <w:t>Informe S5 v1.0, sección 10</w:t>
            </w:r>
          </w:p>
        </w:tc>
        <w:tc>
          <w:tcPr>
            <w:tcW w:type="dxa" w:w="1425"/>
          </w:tcPr>
          <w:p>
            <w:r>
              <w:rPr>
                <w:sz w:val="16"/>
              </w:rPr>
              <w:t>Declaración histórica</w:t>
            </w:r>
          </w:p>
        </w:tc>
      </w:tr>
      <w:tr>
        <w:trPr>
          <w:cantSplit/>
        </w:trPr>
        <w:tc>
          <w:tcPr>
            <w:tcW w:type="dxa" w:w="1425"/>
          </w:tcPr>
          <w:p>
            <w:r>
              <w:rPr>
                <w:sz w:val="16"/>
              </w:rPr>
              <w:t>S5</w:t>
            </w:r>
          </w:p>
        </w:tc>
        <w:tc>
          <w:tcPr>
            <w:tcW w:type="dxa" w:w="1425"/>
          </w:tcPr>
          <w:p>
            <w:r>
              <w:rPr>
                <w:sz w:val="16"/>
              </w:rPr>
              <w:t>Guillermo Calle</w:t>
            </w:r>
          </w:p>
        </w:tc>
        <w:tc>
          <w:tcPr>
            <w:tcW w:type="dxa" w:w="1425"/>
          </w:tcPr>
          <w:p>
            <w:r>
              <w:rPr>
                <w:sz w:val="16"/>
              </w:rPr>
              <w:t>TO-BE y diagramas</w:t>
            </w:r>
          </w:p>
        </w:tc>
        <w:tc>
          <w:tcPr>
            <w:tcW w:type="dxa" w:w="1425"/>
          </w:tcPr>
          <w:p>
            <w:r>
              <w:rPr>
                <w:sz w:val="16"/>
              </w:rPr>
              <w:t>S5 v1.0: 5, 7</w:t>
            </w:r>
          </w:p>
        </w:tc>
        <w:tc>
          <w:tcPr>
            <w:tcW w:type="dxa" w:w="1425"/>
          </w:tcPr>
          <w:p>
            <w:r>
              <w:rPr>
                <w:sz w:val="16"/>
              </w:rPr>
              <w:t>09/10/2026</w:t>
            </w:r>
          </w:p>
        </w:tc>
        <w:tc>
          <w:tcPr>
            <w:tcW w:type="dxa" w:w="1425"/>
          </w:tcPr>
          <w:p>
            <w:r>
              <w:rPr>
                <w:sz w:val="16"/>
              </w:rPr>
              <w:t>Informe S5 v1.0, sección 10</w:t>
            </w:r>
          </w:p>
        </w:tc>
        <w:tc>
          <w:tcPr>
            <w:tcW w:type="dxa" w:w="1425"/>
          </w:tcPr>
          <w:p>
            <w:r>
              <w:rPr>
                <w:sz w:val="16"/>
              </w:rPr>
              <w:t>Declaración histórica</w:t>
            </w:r>
          </w:p>
        </w:tc>
      </w:tr>
      <w:tr>
        <w:trPr>
          <w:cantSplit/>
        </w:trPr>
        <w:tc>
          <w:tcPr>
            <w:tcW w:type="dxa" w:w="1425"/>
          </w:tcPr>
          <w:p>
            <w:r>
              <w:rPr>
                <w:sz w:val="16"/>
              </w:rPr>
              <w:t>S5</w:t>
            </w:r>
          </w:p>
        </w:tc>
        <w:tc>
          <w:tcPr>
            <w:tcW w:type="dxa" w:w="1425"/>
          </w:tcPr>
          <w:p>
            <w:r>
              <w:rPr>
                <w:sz w:val="16"/>
              </w:rPr>
              <w:t>Pablo Mendoza</w:t>
            </w:r>
          </w:p>
        </w:tc>
        <w:tc>
          <w:tcPr>
            <w:tcW w:type="dxa" w:w="1425"/>
          </w:tcPr>
          <w:p>
            <w:r>
              <w:rPr>
                <w:sz w:val="16"/>
              </w:rPr>
              <w:t>Integración y riesgos</w:t>
            </w:r>
          </w:p>
        </w:tc>
        <w:tc>
          <w:tcPr>
            <w:tcW w:type="dxa" w:w="1425"/>
          </w:tcPr>
          <w:p>
            <w:r>
              <w:rPr>
                <w:sz w:val="16"/>
              </w:rPr>
              <w:t>S5 v1.0: 2, 9</w:t>
            </w:r>
          </w:p>
        </w:tc>
        <w:tc>
          <w:tcPr>
            <w:tcW w:type="dxa" w:w="1425"/>
          </w:tcPr>
          <w:p>
            <w:r>
              <w:rPr>
                <w:sz w:val="16"/>
              </w:rPr>
              <w:t>09/10/2026</w:t>
            </w:r>
          </w:p>
        </w:tc>
        <w:tc>
          <w:tcPr>
            <w:tcW w:type="dxa" w:w="1425"/>
          </w:tcPr>
          <w:p>
            <w:r>
              <w:rPr>
                <w:sz w:val="16"/>
              </w:rPr>
              <w:t>Informe S5 v1.0, sección 10</w:t>
            </w:r>
          </w:p>
        </w:tc>
        <w:tc>
          <w:tcPr>
            <w:tcW w:type="dxa" w:w="1425"/>
          </w:tcPr>
          <w:p>
            <w:r>
              <w:rPr>
                <w:sz w:val="16"/>
              </w:rPr>
              <w:t>Declaración histórica</w:t>
            </w:r>
          </w:p>
        </w:tc>
      </w:tr>
    </w:tbl>
    <w:p/>
    <w:p>
      <w:r>
        <w:rPr>
          <w:b w:val="0"/>
        </w:rPr>
        <w:t>Corrección v1.1: preparada con asistencia de IA en esta sesión el 24/10/2026; revisión y aprobación humana del equipo pendientes. No se reparten estos cambios entre los cuatro integrantes ni se atribuyen commits artificiales. El equipo debe validar fuentes, resultados y capacidad de defensa antes de presentar.</w:t>
      </w:r>
    </w:p>
    <w:p>
      <w:pPr>
        <w:pStyle w:val="Heading2"/>
      </w:pPr>
      <w:r>
        <w:t>11. Verificación contra la guía y pendientes reales</w:t>
      </w:r>
    </w:p>
    <w:tbl>
      <w:tblPr>
        <w:tblStyle w:val="LightShading-Accent1"/>
        <w:tblW w:type="auto" w:w="0"/>
        <w:tblLook w:firstColumn="1" w:firstRow="1" w:lastColumn="0" w:lastRow="0" w:noHBand="0" w:noVBand="1" w:val="04A0"/>
      </w:tblPr>
      <w:tblGrid>
        <w:gridCol w:w="3326"/>
        <w:gridCol w:w="3326"/>
        <w:gridCol w:w="3326"/>
      </w:tblGrid>
      <w:tr>
        <w:trPr>
          <w:tblHeader/>
          <w:cantSplit/>
        </w:trPr>
        <w:tc>
          <w:tcPr>
            <w:tcW w:type="dxa" w:w="3326"/>
          </w:tcPr>
          <w:p>
            <w:r>
              <w:rPr>
                <w:sz w:val="16"/>
              </w:rPr>
              <w:t>Semana</w:t>
            </w:r>
          </w:p>
        </w:tc>
        <w:tc>
          <w:tcPr>
            <w:tcW w:type="dxa" w:w="3326"/>
          </w:tcPr>
          <w:p>
            <w:r>
              <w:rPr>
                <w:sz w:val="16"/>
              </w:rPr>
              <w:t>Cobertura en esta versión</w:t>
            </w:r>
          </w:p>
        </w:tc>
        <w:tc>
          <w:tcPr>
            <w:tcW w:type="dxa" w:w="3326"/>
          </w:tcPr>
          <w:p>
            <w:r>
              <w:rPr>
                <w:sz w:val="16"/>
              </w:rPr>
              <w:t>Pendiente / límite</w:t>
            </w:r>
          </w:p>
        </w:tc>
      </w:tr>
      <w:tr>
        <w:trPr>
          <w:cantSplit/>
        </w:trPr>
        <w:tc>
          <w:tcPr>
            <w:tcW w:type="dxa" w:w="3326"/>
          </w:tcPr>
          <w:p>
            <w:r>
              <w:rPr>
                <w:sz w:val="16"/>
              </w:rPr>
              <w:t>S1</w:t>
            </w:r>
          </w:p>
        </w:tc>
        <w:tc>
          <w:tcPr>
            <w:tcW w:type="dxa" w:w="3326"/>
          </w:tcPr>
          <w:p>
            <w:r>
              <w:rPr>
                <w:sz w:val="16"/>
              </w:rPr>
              <w:t>Caso, Charter breve, stakeholders, Radar de 12 tendencias y tres Impact Canvas</w:t>
            </w:r>
          </w:p>
        </w:tc>
        <w:tc>
          <w:tcPr>
            <w:tcW w:type="dxa" w:w="3326"/>
          </w:tcPr>
          <w:p>
            <w:r>
              <w:rPr>
                <w:sz w:val="16"/>
              </w:rPr>
              <w:t>Checklist y versión del archivo histórico no se reescriben; fuentes históricas no verificadas se señalan</w:t>
            </w:r>
          </w:p>
        </w:tc>
      </w:tr>
      <w:tr>
        <w:trPr>
          <w:cantSplit/>
        </w:trPr>
        <w:tc>
          <w:tcPr>
            <w:tcW w:type="dxa" w:w="3326"/>
          </w:tcPr>
          <w:p>
            <w:r>
              <w:rPr>
                <w:sz w:val="16"/>
              </w:rPr>
              <w:t>S2</w:t>
            </w:r>
          </w:p>
        </w:tc>
        <w:tc>
          <w:tcPr>
            <w:tcW w:type="dxa" w:w="3326"/>
          </w:tcPr>
          <w:p>
            <w:r>
              <w:rPr>
                <w:sz w:val="16"/>
              </w:rPr>
              <w:t>BMC, propuestas, supuestos y decisiones consolidados; hoja Canvas_Data</w:t>
            </w:r>
          </w:p>
        </w:tc>
        <w:tc>
          <w:tcPr>
            <w:tcW w:type="dxa" w:w="3326"/>
          </w:tcPr>
          <w:p>
            <w:r>
              <w:rPr>
                <w:sz w:val="16"/>
              </w:rPr>
              <w:t>Oportunidades no implementadas; no se atribuyen nuevos ingresos</w:t>
            </w:r>
          </w:p>
        </w:tc>
      </w:tr>
      <w:tr>
        <w:trPr>
          <w:cantSplit/>
        </w:trPr>
        <w:tc>
          <w:tcPr>
            <w:tcW w:type="dxa" w:w="3326"/>
          </w:tcPr>
          <w:p>
            <w:r>
              <w:rPr>
                <w:sz w:val="16"/>
              </w:rPr>
              <w:t>S3</w:t>
            </w:r>
          </w:p>
        </w:tc>
        <w:tc>
          <w:tcPr>
            <w:tcW w:type="dxa" w:w="3326"/>
          </w:tcPr>
          <w:p>
            <w:r>
              <w:rPr>
                <w:sz w:val="16"/>
              </w:rPr>
              <w:t>Stakeholders, ocho dimensiones incluyendo datos/seguridad, brechas y plan coherente</w:t>
            </w:r>
          </w:p>
        </w:tc>
        <w:tc>
          <w:tcPr>
            <w:tcW w:type="dxa" w:w="3326"/>
          </w:tcPr>
          <w:p>
            <w:r>
              <w:rPr>
                <w:sz w:val="16"/>
              </w:rPr>
              <w:t>Diagnóstico explícitamente hipotético; no equivale a evidencia empírica de madurez</w:t>
            </w:r>
          </w:p>
        </w:tc>
      </w:tr>
      <w:tr>
        <w:trPr>
          <w:cantSplit/>
        </w:trPr>
        <w:tc>
          <w:tcPr>
            <w:tcW w:type="dxa" w:w="3326"/>
          </w:tcPr>
          <w:p>
            <w:r>
              <w:rPr>
                <w:sz w:val="16"/>
              </w:rPr>
              <w:t>S4</w:t>
            </w:r>
          </w:p>
        </w:tc>
        <w:tc>
          <w:tcPr>
            <w:tcW w:type="dxa" w:w="3326"/>
          </w:tcPr>
          <w:p>
            <w:r>
              <w:rPr>
                <w:sz w:val="16"/>
              </w:rPr>
              <w:t>Tres hipótesis, valor, reglas de decisión y PoC corregidos</w:t>
            </w:r>
          </w:p>
        </w:tc>
        <w:tc>
          <w:tcPr>
            <w:tcW w:type="dxa" w:w="3326"/>
          </w:tcPr>
          <w:p>
            <w:r>
              <w:rPr>
                <w:sz w:val="16"/>
              </w:rPr>
              <w:t>H2/H3 pendientes; H1 solo descriptiva y sintética</w:t>
            </w:r>
          </w:p>
        </w:tc>
      </w:tr>
      <w:tr>
        <w:trPr>
          <w:cantSplit/>
        </w:trPr>
        <w:tc>
          <w:tcPr>
            <w:tcW w:type="dxa" w:w="3326"/>
          </w:tcPr>
          <w:p>
            <w:r>
              <w:rPr>
                <w:sz w:val="16"/>
              </w:rPr>
              <w:t>S5</w:t>
            </w:r>
          </w:p>
        </w:tc>
        <w:tc>
          <w:tcPr>
            <w:tcW w:type="dxa" w:w="3326"/>
          </w:tcPr>
          <w:p>
            <w:r>
              <w:rPr>
                <w:sz w:val="16"/>
              </w:rPr>
              <w:t>AS-IS/TO-BE, once deudas, seis ADR, dependencias, fuentes y consolidación</w:t>
            </w:r>
          </w:p>
        </w:tc>
        <w:tc>
          <w:tcPr>
            <w:tcW w:type="dxa" w:w="3326"/>
          </w:tcPr>
          <w:p>
            <w:r>
              <w:rPr>
                <w:sz w:val="16"/>
              </w:rPr>
              <w:t>Aprobación humana, dimensionamiento, precios, pruebas de acceso y carga antes de implementar</w:t>
            </w:r>
          </w:p>
        </w:tc>
      </w:tr>
    </w:tbl>
    <w:p/>
    <w:p>
      <w:r>
        <w:rPr>
          <w:b w:val="0"/>
        </w:rPr>
        <w:t>El libro incluye las hojas referidas en S2/S3 reconstruidas a fecha de esta revisión. No se afirma que existieran al cierre original. Los diagramas legibles, con fecha, versión, leyenda y elaboración propia, se entregan en editable y exportaciones. La matriz DT → ADR → componente de sección 7 explicita la trazabilidad exigida. Los riesgos, decisiones y cambios se conservan; no se elimina evidencia adversa para mejorar conclusiones.</w:t>
      </w:r>
    </w:p>
    <w:p>
      <w:r>
        <w:rPr>
          <w:b w:val="0"/>
        </w:rPr>
        <w:t>Antes de presentar: revisar legibilidad del PDF y su correspondencia con DOCX; aprobar los supuestos y responsabilidades; verificar citas históricas pendientes si se reutilizan como sustento; confirmar entrega en aula virtual. Esta revisión no determina puntualidad ni calificación.</w:t>
      </w:r>
    </w:p>
    <w:p>
      <w:pPr>
        <w:pStyle w:val="Heading2"/>
      </w:pPr>
      <w:r>
        <w:t>12. Fuentes de la corrección y referencias</w:t>
      </w:r>
    </w:p>
    <w:p>
      <w:r>
        <w:rPr>
          <w:b w:val="0"/>
        </w:rPr>
        <w:t>Se consultaron las siguientes páginas oficiales el 24/10/2026. Son referencias de capacidades y prácticas, no evidencia de resultados de la empresa. El marco NIST final se utiliza por su estado publicado; no se presenta un borrador SSDF 1.2 como estándar final vigente. Una documentación de CodeIgniter 3 o MySQL 8.4 no identifica la versión instalada del ERP.</w:t>
      </w:r>
    </w:p>
    <w:tbl>
      <w:tblPr>
        <w:tblStyle w:val="LightShading-Accent1"/>
        <w:tblW w:type="auto" w:w="0"/>
        <w:tblLook w:firstColumn="1" w:firstRow="1" w:lastColumn="0" w:lastRow="0" w:noHBand="0" w:noVBand="1" w:val="04A0"/>
      </w:tblPr>
      <w:tblGrid>
        <w:gridCol w:w="1996"/>
        <w:gridCol w:w="1996"/>
        <w:gridCol w:w="1996"/>
        <w:gridCol w:w="1996"/>
        <w:gridCol w:w="1996"/>
      </w:tblGrid>
      <w:tr>
        <w:trPr>
          <w:tblHeader/>
          <w:cantSplit/>
        </w:trPr>
        <w:tc>
          <w:tcPr>
            <w:tcW w:type="dxa" w:w="1996"/>
          </w:tcPr>
          <w:p>
            <w:r>
              <w:rPr>
                <w:sz w:val="16"/>
              </w:rPr>
              <w:t>ID</w:t>
            </w:r>
          </w:p>
        </w:tc>
        <w:tc>
          <w:tcPr>
            <w:tcW w:type="dxa" w:w="1996"/>
          </w:tcPr>
          <w:p>
            <w:r>
              <w:rPr>
                <w:sz w:val="16"/>
              </w:rPr>
              <w:t>Nivel guía</w:t>
            </w:r>
          </w:p>
        </w:tc>
        <w:tc>
          <w:tcPr>
            <w:tcW w:type="dxa" w:w="1996"/>
          </w:tcPr>
          <w:p>
            <w:r>
              <w:rPr>
                <w:sz w:val="16"/>
              </w:rPr>
              <w:t>Referencia</w:t>
            </w:r>
          </w:p>
        </w:tc>
        <w:tc>
          <w:tcPr>
            <w:tcW w:type="dxa" w:w="1996"/>
          </w:tcPr>
          <w:p>
            <w:r>
              <w:rPr>
                <w:sz w:val="16"/>
              </w:rPr>
              <w:t>URL</w:t>
            </w:r>
          </w:p>
        </w:tc>
        <w:tc>
          <w:tcPr>
            <w:tcW w:type="dxa" w:w="1996"/>
          </w:tcPr>
          <w:p>
            <w:r>
              <w:rPr>
                <w:sz w:val="16"/>
              </w:rPr>
              <w:t>Uso y verificación</w:t>
            </w:r>
          </w:p>
        </w:tc>
      </w:tr>
      <w:tr>
        <w:trPr>
          <w:cantSplit/>
        </w:trPr>
        <w:tc>
          <w:tcPr>
            <w:tcW w:type="dxa" w:w="1996"/>
          </w:tcPr>
          <w:p>
            <w:r>
              <w:rPr>
                <w:sz w:val="16"/>
              </w:rPr>
              <w:t>FV-01</w:t>
            </w:r>
          </w:p>
        </w:tc>
        <w:tc>
          <w:tcPr>
            <w:tcW w:type="dxa" w:w="1996"/>
          </w:tcPr>
          <w:p>
            <w:r>
              <w:rPr>
                <w:sz w:val="16"/>
              </w:rPr>
              <w:t>1</w:t>
            </w:r>
          </w:p>
        </w:tc>
        <w:tc>
          <w:tcPr>
            <w:tcW w:type="dxa" w:w="1996"/>
          </w:tcPr>
          <w:p>
            <w:r>
              <w:rPr>
                <w:sz w:val="16"/>
              </w:rPr>
              <w:t>National Institute of Standards and Technology. (2022). Secure Software Development Framework (SSDF) Version 1.1 (NIST SP 800-218).</w:t>
            </w:r>
          </w:p>
        </w:tc>
        <w:tc>
          <w:tcPr>
            <w:tcW w:type="dxa" w:w="1996"/>
          </w:tcPr>
          <w:p>
            <w:r>
              <w:rPr>
                <w:sz w:val="16"/>
              </w:rPr>
              <w:t>https://csrc.nist.gov/pubs/sp/800/218/final</w:t>
            </w:r>
          </w:p>
        </w:tc>
        <w:tc>
          <w:tcPr>
            <w:tcW w:type="dxa" w:w="1996"/>
          </w:tcPr>
          <w:p>
            <w:r>
              <w:rPr>
                <w:sz w:val="16"/>
              </w:rPr>
              <w:t>Página oficial consultada; pruebas, revisión y prácticas seguras; ADR-03/06</w:t>
            </w:r>
          </w:p>
        </w:tc>
      </w:tr>
      <w:tr>
        <w:trPr>
          <w:cantSplit/>
        </w:trPr>
        <w:tc>
          <w:tcPr>
            <w:tcW w:type="dxa" w:w="1996"/>
          </w:tcPr>
          <w:p>
            <w:r>
              <w:rPr>
                <w:sz w:val="16"/>
              </w:rPr>
              <w:t>FV-02</w:t>
            </w:r>
          </w:p>
        </w:tc>
        <w:tc>
          <w:tcPr>
            <w:tcW w:type="dxa" w:w="1996"/>
          </w:tcPr>
          <w:p>
            <w:r>
              <w:rPr>
                <w:sz w:val="16"/>
              </w:rPr>
              <w:t>3</w:t>
            </w:r>
          </w:p>
        </w:tc>
        <w:tc>
          <w:tcPr>
            <w:tcW w:type="dxa" w:w="1996"/>
          </w:tcPr>
          <w:p>
            <w:r>
              <w:rPr>
                <w:sz w:val="16"/>
              </w:rPr>
              <w:t>Oracle. (s. f.). Replication. MySQL 8.4 Reference Manual, capítulo 19.</w:t>
            </w:r>
          </w:p>
        </w:tc>
        <w:tc>
          <w:tcPr>
            <w:tcW w:type="dxa" w:w="1996"/>
          </w:tcPr>
          <w:p>
            <w:r>
              <w:rPr>
                <w:sz w:val="16"/>
              </w:rPr>
              <w:t>https://dev.mysql.com/doc/refman/8.4/en/replication.html</w:t>
            </w:r>
          </w:p>
        </w:tc>
        <w:tc>
          <w:tcPr>
            <w:tcW w:type="dxa" w:w="1996"/>
          </w:tcPr>
          <w:p>
            <w:r>
              <w:rPr>
                <w:sz w:val="16"/>
              </w:rPr>
              <w:t>Página oficial consultada; réplica como alternativa de aislamiento, no requisito del piloto</w:t>
            </w:r>
          </w:p>
        </w:tc>
      </w:tr>
      <w:tr>
        <w:trPr>
          <w:cantSplit/>
        </w:trPr>
        <w:tc>
          <w:tcPr>
            <w:tcW w:type="dxa" w:w="1996"/>
          </w:tcPr>
          <w:p>
            <w:r>
              <w:rPr>
                <w:sz w:val="16"/>
              </w:rPr>
              <w:t>FV-03</w:t>
            </w:r>
          </w:p>
        </w:tc>
        <w:tc>
          <w:tcPr>
            <w:tcW w:type="dxa" w:w="1996"/>
          </w:tcPr>
          <w:p>
            <w:r>
              <w:rPr>
                <w:sz w:val="16"/>
              </w:rPr>
              <w:t>3</w:t>
            </w:r>
          </w:p>
        </w:tc>
        <w:tc>
          <w:tcPr>
            <w:tcW w:type="dxa" w:w="1996"/>
          </w:tcPr>
          <w:p>
            <w:r>
              <w:rPr>
                <w:sz w:val="16"/>
              </w:rPr>
              <w:t>Microsoft. (s. f.-a). On-premises data gateways in Power BI. Microsoft Learn.</w:t>
            </w:r>
          </w:p>
        </w:tc>
        <w:tc>
          <w:tcPr>
            <w:tcW w:type="dxa" w:w="1996"/>
          </w:tcPr>
          <w:p>
            <w:r>
              <w:rPr>
                <w:sz w:val="16"/>
              </w:rPr>
              <w:t>https://learn.microsoft.com/en-us/power-bi/connect-data/service-gateway-onprem</w:t>
            </w:r>
          </w:p>
        </w:tc>
        <w:tc>
          <w:tcPr>
            <w:tcW w:type="dxa" w:w="1996"/>
          </w:tcPr>
          <w:p>
            <w:r>
              <w:rPr>
                <w:sz w:val="16"/>
              </w:rPr>
              <w:t>Página oficial consultada; refresco desde red privada y conectividad saliente</w:t>
            </w:r>
          </w:p>
        </w:tc>
      </w:tr>
      <w:tr>
        <w:trPr>
          <w:cantSplit/>
        </w:trPr>
        <w:tc>
          <w:tcPr>
            <w:tcW w:type="dxa" w:w="1996"/>
          </w:tcPr>
          <w:p>
            <w:r>
              <w:rPr>
                <w:sz w:val="16"/>
              </w:rPr>
              <w:t>FV-04</w:t>
            </w:r>
          </w:p>
        </w:tc>
        <w:tc>
          <w:tcPr>
            <w:tcW w:type="dxa" w:w="1996"/>
          </w:tcPr>
          <w:p>
            <w:r>
              <w:rPr>
                <w:sz w:val="16"/>
              </w:rPr>
              <w:t>3</w:t>
            </w:r>
          </w:p>
        </w:tc>
        <w:tc>
          <w:tcPr>
            <w:tcW w:type="dxa" w:w="1996"/>
          </w:tcPr>
          <w:p>
            <w:r>
              <w:rPr>
                <w:sz w:val="16"/>
              </w:rPr>
              <w:t>CodeIgniter Foundation. (s. f.). Database reference. CodeIgniter 3 documentation.</w:t>
            </w:r>
          </w:p>
        </w:tc>
        <w:tc>
          <w:tcPr>
            <w:tcW w:type="dxa" w:w="1996"/>
          </w:tcPr>
          <w:p>
            <w:r>
              <w:rPr>
                <w:sz w:val="16"/>
              </w:rPr>
              <w:t>https://codeigniter.com/userguide3/database/index.html</w:t>
            </w:r>
          </w:p>
        </w:tc>
        <w:tc>
          <w:tcPr>
            <w:tcW w:type="dxa" w:w="1996"/>
          </w:tcPr>
          <w:p>
            <w:r>
              <w:rPr>
                <w:sz w:val="16"/>
              </w:rPr>
              <w:t>Página oficial consultada; acceso a base de datos, sin atribuir versión al ERP</w:t>
            </w:r>
          </w:p>
        </w:tc>
      </w:tr>
      <w:tr>
        <w:trPr>
          <w:cantSplit/>
        </w:trPr>
        <w:tc>
          <w:tcPr>
            <w:tcW w:type="dxa" w:w="1996"/>
          </w:tcPr>
          <w:p>
            <w:r>
              <w:rPr>
                <w:sz w:val="16"/>
              </w:rPr>
              <w:t>FV-05</w:t>
            </w:r>
          </w:p>
        </w:tc>
        <w:tc>
          <w:tcPr>
            <w:tcW w:type="dxa" w:w="1996"/>
          </w:tcPr>
          <w:p>
            <w:r>
              <w:rPr>
                <w:sz w:val="16"/>
              </w:rPr>
              <w:t>1</w:t>
            </w:r>
          </w:p>
        </w:tc>
        <w:tc>
          <w:tcPr>
            <w:tcW w:type="dxa" w:w="1996"/>
          </w:tcPr>
          <w:p>
            <w:r>
              <w:rPr>
                <w:sz w:val="16"/>
              </w:rPr>
              <w:t>DORA. (2025). State of AI-assisted Software Development.</w:t>
            </w:r>
          </w:p>
        </w:tc>
        <w:tc>
          <w:tcPr>
            <w:tcW w:type="dxa" w:w="1996"/>
          </w:tcPr>
          <w:p>
            <w:r>
              <w:rPr>
                <w:sz w:val="16"/>
              </w:rPr>
              <w:t>https://dora.dev/research/2025/dora-report/</w:t>
            </w:r>
          </w:p>
        </w:tc>
        <w:tc>
          <w:tcPr>
            <w:tcW w:type="dxa" w:w="1996"/>
          </w:tcPr>
          <w:p>
            <w:r>
              <w:rPr>
                <w:sz w:val="16"/>
              </w:rPr>
              <w:t>Página oficial consultada; IA como amplificador de capacidades, no diagnóstico de esta empresa</w:t>
            </w:r>
          </w:p>
        </w:tc>
      </w:tr>
      <w:tr>
        <w:trPr>
          <w:cantSplit/>
        </w:trPr>
        <w:tc>
          <w:tcPr>
            <w:tcW w:type="dxa" w:w="1996"/>
          </w:tcPr>
          <w:p>
            <w:r>
              <w:rPr>
                <w:sz w:val="16"/>
              </w:rPr>
              <w:t>FV-06</w:t>
            </w:r>
          </w:p>
        </w:tc>
        <w:tc>
          <w:tcPr>
            <w:tcW w:type="dxa" w:w="1996"/>
          </w:tcPr>
          <w:p>
            <w:r>
              <w:rPr>
                <w:sz w:val="16"/>
              </w:rPr>
              <w:t>3</w:t>
            </w:r>
          </w:p>
        </w:tc>
        <w:tc>
          <w:tcPr>
            <w:tcW w:type="dxa" w:w="1996"/>
          </w:tcPr>
          <w:p>
            <w:r>
              <w:rPr>
                <w:sz w:val="16"/>
              </w:rPr>
              <w:t>Microsoft. (s. f.-b). Row-level security (RLS) with Power BI. Microsoft Learn.</w:t>
            </w:r>
          </w:p>
        </w:tc>
        <w:tc>
          <w:tcPr>
            <w:tcW w:type="dxa" w:w="1996"/>
          </w:tcPr>
          <w:p>
            <w:r>
              <w:rPr>
                <w:sz w:val="16"/>
              </w:rPr>
              <w:t>https://learn.microsoft.com/en-us/fabric/security/service-admin-row-level-security</w:t>
            </w:r>
          </w:p>
        </w:tc>
        <w:tc>
          <w:tcPr>
            <w:tcW w:type="dxa" w:w="1996"/>
          </w:tcPr>
          <w:p>
            <w:r>
              <w:rPr>
                <w:sz w:val="16"/>
              </w:rPr>
              <w:t>Página oficial consultada; roles Viewer y límites de RLS; ADR-05</w:t>
            </w:r>
          </w:p>
        </w:tc>
      </w:tr>
    </w:tbl>
    <w:p/>
    <w:p>
      <w:r>
        <w:rPr>
          <w:b w:val="0"/>
        </w:rPr>
        <w:t xml:space="preserve">Guía de requisitos: Universidad Nacional Mayor de San Marcos, FISI. (2026). Guía del Proyecto Integrador: Estrategia de adopción tecnológica y transformación de Ingeniería de Software 2026–2029. Documento local </w:t>
      </w:r>
      <w:r>
        <w:rPr>
          <w:b w:val="0"/>
        </w:rPr>
        <w:t>proyectoIntegrador.pdf</w:t>
      </w:r>
      <w:r>
        <w:rPr>
          <w:b w:val="0"/>
        </w:rPr>
        <w:t>, secciones 6–8, 11, 16 y 19.</w:t>
      </w:r>
    </w:p>
    <w:p>
      <w:r>
        <w:rPr>
          <w:b w:val="0"/>
        </w:rPr>
        <w:t>Referencias históricas de S1–S5: se preservan en sus informes; las citas de los libros S1/S4 también se conservan en Fuentes_Historicas con estado de verificación. No se vuelven a utilizar cifras sectoriales, títulos o URLs generales como si hubieran sido verificados en esta revisión. Las seis páginas oficiales consultadas satisfacen el mínimo de tres y al menos una de nivel 1 para esta versión, sin depender de las referencias pendientes.</w:t>
      </w:r>
    </w:p>
    <w:p>
      <w:pPr>
        <w:pStyle w:val="Heading2"/>
      </w:pPr>
      <w:r>
        <w:t>13. Siguiente paso y declaración de uso de IA</w:t>
      </w:r>
    </w:p>
    <w:p>
      <w:r>
        <w:rPr>
          <w:b w:val="0"/>
        </w:rPr>
        <w:t>Semana 6: mapear el SDLC del ERP propio, identificar oportunidades de IA, definir autonomía/riesgo/revisión humana y ejecutar una comparación controlada de una tarea de desarrollo. Ejemplo candidato: pruebas de la PoC con y sin asistencia, midiendo tiempo total y calidad. No se presenta como trabajo ya realizado; no requiere reemplazar ERP ni usar datos reales.</w:t>
      </w:r>
    </w:p>
    <w:p>
      <w:r>
        <w:rPr>
          <w:b w:val="0"/>
        </w:rPr>
        <w:t>El Radar v1.0 y el cierre integrado corresponden a S14; S8 es examen parcial sin entregable de proyecto y S15 es defensa. La revisión del Hito I puede acompañar S6, pero no sustituye su temática.</w:t>
      </w:r>
    </w:p>
    <w:p>
      <w:r>
        <w:rPr>
          <w:b w:val="0"/>
        </w:rPr>
        <w:t>Se utilizó OpenCode con el modelo declarado por el entorno GPT-6.1 Sol como apoyo para revisar documentos, producir esta corrección y ejecutar comprobaciones. Entradas: guía local, artefactos del repositorio y aclaración ERP propio CodeIgniter/MySQL; salidas: documento, registros, diagramas y pruebas. No se enviaron credenciales ni bases empresariales. La IA no es fuente bibliográfica. Criterio humano de aceptación: coherencia con la guía, fuentes originales, correspondencia entre artefactos y reproducción de pruebas; aprobación del equipo pendiente. No se afirma aprobación humana ya realizada.</w:t>
      </w:r>
    </w:p>
    <w:sectPr w:rsidR="00FC693F" w:rsidRPr="0006063C" w:rsidSect="00034616">
      <w:footerReference w:type="default" r:id="rId13"/>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Grupo 1 · Hito I v1.1 · 24/10/2026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Hito I corregido — Grupo 1 — v1.1</dc:title>
  <dc:subject/>
  <dc:creator>Grupo 1 — revisión humana pendiente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