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FA30" w14:textId="77777777" w:rsidR="00832D3C" w:rsidRDefault="00000000">
      <w:pPr>
        <w:spacing w:after="20"/>
        <w:jc w:val="center"/>
      </w:pPr>
      <w:r>
        <w:rPr>
          <w:b/>
          <w:bCs/>
          <w:color w:val="1F3864"/>
          <w:sz w:val="22"/>
          <w:szCs w:val="22"/>
        </w:rPr>
        <w:t>UNIVERSIDAD NACIONAL MAYOR DE SAN MARCOS</w:t>
      </w:r>
    </w:p>
    <w:p w14:paraId="6FDAFB3F" w14:textId="77777777" w:rsidR="00832D3C" w:rsidRDefault="00000000">
      <w:pPr>
        <w:spacing w:after="20"/>
        <w:jc w:val="center"/>
      </w:pPr>
      <w:r>
        <w:rPr>
          <w:sz w:val="20"/>
          <w:szCs w:val="20"/>
        </w:rPr>
        <w:t>Facultad de Ingeniería de Sistemas e Informática</w:t>
      </w:r>
    </w:p>
    <w:p w14:paraId="3EE58ABC" w14:textId="77777777" w:rsidR="00832D3C" w:rsidRDefault="00000000">
      <w:pPr>
        <w:spacing w:after="240"/>
        <w:jc w:val="center"/>
      </w:pPr>
      <w:r>
        <w:rPr>
          <w:sz w:val="20"/>
          <w:szCs w:val="20"/>
        </w:rPr>
        <w:t>Escuela Profesional de Ingeniería de Software</w:t>
      </w:r>
    </w:p>
    <w:p w14:paraId="0708290A" w14:textId="77777777" w:rsidR="00832D3C" w:rsidRDefault="00000000">
      <w:pPr>
        <w:spacing w:after="60"/>
        <w:jc w:val="center"/>
      </w:pPr>
      <w:r>
        <w:rPr>
          <w:b/>
          <w:bCs/>
          <w:color w:val="1F3864"/>
          <w:sz w:val="26"/>
          <w:szCs w:val="26"/>
        </w:rPr>
        <w:t>PROYECTO INTEGRADOR - SEMANA 2</w:t>
      </w:r>
    </w:p>
    <w:p w14:paraId="5F1B16D5" w14:textId="77777777" w:rsidR="00832D3C" w:rsidRDefault="00000000">
      <w:pPr>
        <w:spacing w:after="60"/>
        <w:jc w:val="center"/>
      </w:pPr>
      <w:r>
        <w:rPr>
          <w:sz w:val="22"/>
          <w:szCs w:val="22"/>
        </w:rPr>
        <w:t>Modelo de negocio AS-IS, oportunidades digitales y propuestas de cambio</w:t>
      </w:r>
    </w:p>
    <w:p w14:paraId="2D47DE0B" w14:textId="77777777" w:rsidR="00832D3C" w:rsidRDefault="00000000">
      <w:pPr>
        <w:spacing w:after="240"/>
        <w:jc w:val="center"/>
      </w:pPr>
      <w:r>
        <w:rPr>
          <w:i/>
          <w:iCs/>
          <w:sz w:val="20"/>
          <w:szCs w:val="20"/>
        </w:rPr>
        <w:t>Estrategia de transformación tecnológica para el control y planificación económica de obras basada en información operacional</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000"/>
        <w:gridCol w:w="7000"/>
      </w:tblGrid>
      <w:tr w:rsidR="00832D3C" w14:paraId="6CF7F448" w14:textId="77777777">
        <w:tblPrEx>
          <w:tblCellMar>
            <w:top w:w="0" w:type="dxa"/>
            <w:bottom w:w="0" w:type="dxa"/>
          </w:tblCellMar>
        </w:tblPrEx>
        <w:tc>
          <w:tcPr>
            <w:tcW w:w="2000" w:type="dxa"/>
            <w:shd w:val="clear" w:color="auto" w:fill="DCE6F1"/>
            <w:tcMar>
              <w:top w:w="60" w:type="dxa"/>
              <w:left w:w="90" w:type="dxa"/>
              <w:bottom w:w="60" w:type="dxa"/>
              <w:right w:w="90" w:type="dxa"/>
            </w:tcMar>
          </w:tcPr>
          <w:p w14:paraId="391E1EB8" w14:textId="77777777" w:rsidR="00832D3C" w:rsidRDefault="00000000">
            <w:pPr>
              <w:spacing w:after="40" w:line="240" w:lineRule="auto"/>
              <w:jc w:val="left"/>
            </w:pPr>
            <w:r>
              <w:rPr>
                <w:b/>
                <w:bCs/>
                <w:sz w:val="18"/>
                <w:szCs w:val="18"/>
              </w:rPr>
              <w:t>Curso</w:t>
            </w:r>
          </w:p>
        </w:tc>
        <w:tc>
          <w:tcPr>
            <w:tcW w:w="7000" w:type="dxa"/>
            <w:tcMar>
              <w:top w:w="60" w:type="dxa"/>
              <w:left w:w="90" w:type="dxa"/>
              <w:bottom w:w="60" w:type="dxa"/>
              <w:right w:w="90" w:type="dxa"/>
            </w:tcMar>
          </w:tcPr>
          <w:p w14:paraId="538D40B3" w14:textId="77777777" w:rsidR="00832D3C" w:rsidRDefault="00000000">
            <w:pPr>
              <w:spacing w:after="40" w:line="240" w:lineRule="auto"/>
              <w:jc w:val="left"/>
            </w:pPr>
            <w:r>
              <w:rPr>
                <w:sz w:val="18"/>
                <w:szCs w:val="18"/>
              </w:rPr>
              <w:t>Tendencias en Ingeniería de Software y Gestión</w:t>
            </w:r>
          </w:p>
        </w:tc>
      </w:tr>
      <w:tr w:rsidR="00832D3C" w14:paraId="11922FF5" w14:textId="77777777">
        <w:tblPrEx>
          <w:tblCellMar>
            <w:top w:w="0" w:type="dxa"/>
            <w:bottom w:w="0" w:type="dxa"/>
          </w:tblCellMar>
        </w:tblPrEx>
        <w:tc>
          <w:tcPr>
            <w:tcW w:w="2000" w:type="dxa"/>
            <w:shd w:val="clear" w:color="auto" w:fill="DCE6F1"/>
            <w:tcMar>
              <w:top w:w="60" w:type="dxa"/>
              <w:left w:w="90" w:type="dxa"/>
              <w:bottom w:w="60" w:type="dxa"/>
              <w:right w:w="90" w:type="dxa"/>
            </w:tcMar>
          </w:tcPr>
          <w:p w14:paraId="7F636583" w14:textId="77777777" w:rsidR="00832D3C" w:rsidRDefault="00000000">
            <w:pPr>
              <w:spacing w:after="40" w:line="240" w:lineRule="auto"/>
              <w:jc w:val="left"/>
            </w:pPr>
            <w:r>
              <w:rPr>
                <w:b/>
                <w:bCs/>
                <w:sz w:val="18"/>
                <w:szCs w:val="18"/>
              </w:rPr>
              <w:t>Docente</w:t>
            </w:r>
          </w:p>
        </w:tc>
        <w:tc>
          <w:tcPr>
            <w:tcW w:w="7000" w:type="dxa"/>
            <w:tcMar>
              <w:top w:w="60" w:type="dxa"/>
              <w:left w:w="90" w:type="dxa"/>
              <w:bottom w:w="60" w:type="dxa"/>
              <w:right w:w="90" w:type="dxa"/>
            </w:tcMar>
          </w:tcPr>
          <w:p w14:paraId="233A606E" w14:textId="77777777" w:rsidR="00832D3C" w:rsidRDefault="00000000">
            <w:pPr>
              <w:spacing w:after="40" w:line="240" w:lineRule="auto"/>
              <w:jc w:val="left"/>
            </w:pPr>
            <w:r>
              <w:rPr>
                <w:sz w:val="18"/>
                <w:szCs w:val="18"/>
              </w:rPr>
              <w:t>Mg. PMP Yamil Quiñones Nieto</w:t>
            </w:r>
          </w:p>
        </w:tc>
      </w:tr>
      <w:tr w:rsidR="00832D3C" w14:paraId="5AC700C9" w14:textId="77777777">
        <w:tblPrEx>
          <w:tblCellMar>
            <w:top w:w="0" w:type="dxa"/>
            <w:bottom w:w="0" w:type="dxa"/>
          </w:tblCellMar>
        </w:tblPrEx>
        <w:tc>
          <w:tcPr>
            <w:tcW w:w="2000" w:type="dxa"/>
            <w:shd w:val="clear" w:color="auto" w:fill="DCE6F1"/>
            <w:tcMar>
              <w:top w:w="60" w:type="dxa"/>
              <w:left w:w="90" w:type="dxa"/>
              <w:bottom w:w="60" w:type="dxa"/>
              <w:right w:w="90" w:type="dxa"/>
            </w:tcMar>
          </w:tcPr>
          <w:p w14:paraId="3046953C" w14:textId="77777777" w:rsidR="00832D3C" w:rsidRDefault="00000000">
            <w:pPr>
              <w:spacing w:after="40" w:line="240" w:lineRule="auto"/>
              <w:jc w:val="left"/>
            </w:pPr>
            <w:r>
              <w:rPr>
                <w:b/>
                <w:bCs/>
                <w:sz w:val="18"/>
                <w:szCs w:val="18"/>
              </w:rPr>
              <w:t>Equipo</w:t>
            </w:r>
          </w:p>
        </w:tc>
        <w:tc>
          <w:tcPr>
            <w:tcW w:w="7000" w:type="dxa"/>
            <w:tcMar>
              <w:top w:w="60" w:type="dxa"/>
              <w:left w:w="90" w:type="dxa"/>
              <w:bottom w:w="60" w:type="dxa"/>
              <w:right w:w="90" w:type="dxa"/>
            </w:tcMar>
          </w:tcPr>
          <w:p w14:paraId="1ED7E05D" w14:textId="77777777" w:rsidR="00832D3C" w:rsidRDefault="00000000">
            <w:pPr>
              <w:spacing w:after="40" w:line="240" w:lineRule="auto"/>
              <w:jc w:val="left"/>
            </w:pPr>
            <w:r>
              <w:rPr>
                <w:sz w:val="18"/>
                <w:szCs w:val="18"/>
              </w:rPr>
              <w:t>Grupo 1 - 4 integrantes</w:t>
            </w:r>
          </w:p>
        </w:tc>
      </w:tr>
      <w:tr w:rsidR="00832D3C" w14:paraId="7DFF4D37" w14:textId="77777777">
        <w:tblPrEx>
          <w:tblCellMar>
            <w:top w:w="0" w:type="dxa"/>
            <w:bottom w:w="0" w:type="dxa"/>
          </w:tblCellMar>
        </w:tblPrEx>
        <w:tc>
          <w:tcPr>
            <w:tcW w:w="2000" w:type="dxa"/>
            <w:shd w:val="clear" w:color="auto" w:fill="DCE6F1"/>
            <w:tcMar>
              <w:top w:w="60" w:type="dxa"/>
              <w:left w:w="90" w:type="dxa"/>
              <w:bottom w:w="60" w:type="dxa"/>
              <w:right w:w="90" w:type="dxa"/>
            </w:tcMar>
          </w:tcPr>
          <w:p w14:paraId="1F761748" w14:textId="77777777" w:rsidR="00832D3C" w:rsidRDefault="00000000">
            <w:pPr>
              <w:spacing w:after="40" w:line="240" w:lineRule="auto"/>
              <w:jc w:val="left"/>
            </w:pPr>
            <w:r>
              <w:rPr>
                <w:b/>
                <w:bCs/>
                <w:sz w:val="18"/>
                <w:szCs w:val="18"/>
              </w:rPr>
              <w:t>Integrantes</w:t>
            </w:r>
          </w:p>
        </w:tc>
        <w:tc>
          <w:tcPr>
            <w:tcW w:w="7000" w:type="dxa"/>
            <w:tcMar>
              <w:top w:w="60" w:type="dxa"/>
              <w:left w:w="90" w:type="dxa"/>
              <w:bottom w:w="60" w:type="dxa"/>
              <w:right w:w="90" w:type="dxa"/>
            </w:tcMar>
          </w:tcPr>
          <w:p w14:paraId="1067ED17" w14:textId="77777777" w:rsidR="00832D3C" w:rsidRDefault="00000000">
            <w:pPr>
              <w:spacing w:after="40" w:line="240" w:lineRule="auto"/>
              <w:jc w:val="left"/>
            </w:pPr>
            <w:r>
              <w:rPr>
                <w:sz w:val="18"/>
                <w:szCs w:val="18"/>
              </w:rPr>
              <w:t>Anthony Romani; Max Astuhuaman; Guillermo Calle; Pablo</w:t>
            </w:r>
          </w:p>
        </w:tc>
      </w:tr>
      <w:tr w:rsidR="00832D3C" w14:paraId="7410C46E" w14:textId="77777777">
        <w:tblPrEx>
          <w:tblCellMar>
            <w:top w:w="0" w:type="dxa"/>
            <w:bottom w:w="0" w:type="dxa"/>
          </w:tblCellMar>
        </w:tblPrEx>
        <w:tc>
          <w:tcPr>
            <w:tcW w:w="2000" w:type="dxa"/>
            <w:shd w:val="clear" w:color="auto" w:fill="DCE6F1"/>
            <w:tcMar>
              <w:top w:w="60" w:type="dxa"/>
              <w:left w:w="90" w:type="dxa"/>
              <w:bottom w:w="60" w:type="dxa"/>
              <w:right w:w="90" w:type="dxa"/>
            </w:tcMar>
          </w:tcPr>
          <w:p w14:paraId="46422A38" w14:textId="77777777" w:rsidR="00832D3C" w:rsidRDefault="00000000">
            <w:pPr>
              <w:spacing w:after="40" w:line="240" w:lineRule="auto"/>
              <w:jc w:val="left"/>
            </w:pPr>
            <w:r>
              <w:rPr>
                <w:b/>
                <w:bCs/>
                <w:sz w:val="18"/>
                <w:szCs w:val="18"/>
              </w:rPr>
              <w:t>Entregable</w:t>
            </w:r>
          </w:p>
        </w:tc>
        <w:tc>
          <w:tcPr>
            <w:tcW w:w="7000" w:type="dxa"/>
            <w:tcMar>
              <w:top w:w="60" w:type="dxa"/>
              <w:left w:w="90" w:type="dxa"/>
              <w:bottom w:w="60" w:type="dxa"/>
              <w:right w:w="90" w:type="dxa"/>
            </w:tcMar>
          </w:tcPr>
          <w:p w14:paraId="735A8E44" w14:textId="77777777" w:rsidR="00832D3C" w:rsidRDefault="00000000">
            <w:pPr>
              <w:spacing w:after="40" w:line="240" w:lineRule="auto"/>
              <w:jc w:val="left"/>
            </w:pPr>
            <w:r>
              <w:rPr>
                <w:sz w:val="18"/>
                <w:szCs w:val="18"/>
              </w:rPr>
              <w:t>Semana 2 - Modelo de negocio AS-IS (Business Model Canvas) y propuestas de cambio</w:t>
            </w:r>
          </w:p>
        </w:tc>
      </w:tr>
      <w:tr w:rsidR="00832D3C" w14:paraId="76D7BB17" w14:textId="77777777">
        <w:tblPrEx>
          <w:tblCellMar>
            <w:top w:w="0" w:type="dxa"/>
            <w:bottom w:w="0" w:type="dxa"/>
          </w:tblCellMar>
        </w:tblPrEx>
        <w:tc>
          <w:tcPr>
            <w:tcW w:w="2000" w:type="dxa"/>
            <w:shd w:val="clear" w:color="auto" w:fill="DCE6F1"/>
            <w:tcMar>
              <w:top w:w="60" w:type="dxa"/>
              <w:left w:w="90" w:type="dxa"/>
              <w:bottom w:w="60" w:type="dxa"/>
              <w:right w:w="90" w:type="dxa"/>
            </w:tcMar>
          </w:tcPr>
          <w:p w14:paraId="424CA85F" w14:textId="77777777" w:rsidR="00832D3C" w:rsidRDefault="00000000">
            <w:pPr>
              <w:spacing w:after="40" w:line="240" w:lineRule="auto"/>
              <w:jc w:val="left"/>
            </w:pPr>
            <w:r>
              <w:rPr>
                <w:b/>
                <w:bCs/>
                <w:sz w:val="18"/>
                <w:szCs w:val="18"/>
              </w:rPr>
              <w:t>Versión / fecha</w:t>
            </w:r>
          </w:p>
        </w:tc>
        <w:tc>
          <w:tcPr>
            <w:tcW w:w="7000" w:type="dxa"/>
            <w:tcMar>
              <w:top w:w="60" w:type="dxa"/>
              <w:left w:w="90" w:type="dxa"/>
              <w:bottom w:w="60" w:type="dxa"/>
              <w:right w:w="90" w:type="dxa"/>
            </w:tcMar>
          </w:tcPr>
          <w:p w14:paraId="11E41A75" w14:textId="77777777" w:rsidR="00832D3C" w:rsidRDefault="00000000">
            <w:pPr>
              <w:spacing w:after="40" w:line="240" w:lineRule="auto"/>
              <w:jc w:val="left"/>
            </w:pPr>
            <w:r>
              <w:rPr>
                <w:sz w:val="18"/>
                <w:szCs w:val="18"/>
              </w:rPr>
              <w:t>Canvas AS-IS v1.0 - 18/09/2026</w:t>
            </w:r>
          </w:p>
        </w:tc>
      </w:tr>
    </w:tbl>
    <w:p w14:paraId="4D315139" w14:textId="39ABFDF4" w:rsidR="00832D3C" w:rsidRDefault="00832D3C">
      <w:pPr>
        <w:spacing w:before="80" w:after="200"/>
      </w:pPr>
    </w:p>
    <w:p w14:paraId="7805D8E3" w14:textId="77777777" w:rsidR="00832D3C" w:rsidRDefault="00000000">
      <w:pPr>
        <w:pStyle w:val="Ttulo1"/>
      </w:pPr>
      <w:r>
        <w:t>1. Alcance de la entrega de Semana 2</w:t>
      </w:r>
    </w:p>
    <w:p w14:paraId="135E6CDC" w14:textId="77777777" w:rsidR="00832D3C" w:rsidRDefault="00000000">
      <w:r>
        <w:t>Esta entrega desarrolla los artefactos obligatorios de la Semana 2 sobre el mismo caso definido en la Semana 1: modelo de negocio AS-IS mediante Business Model Canvas, identificación de flujos de ingresos y costos, canales digitales, actores del ecosistema y dependencias de plataforma; análisis de oportunidades de SaaS, plataforma, API economy, e-Business y e-Commerce; tres propuestas de cambio de modelo de negocio o de servicio digital con beneficio esperado y riesgo principal; y la actualización del registro de decisiones.</w:t>
      </w:r>
    </w:p>
    <w:p w14:paraId="2882F915" w14:textId="77777777" w:rsidR="00832D3C" w:rsidRDefault="00000000">
      <w:r>
        <w:t>El Canvas se presenta como representación del estado actual (AS-IS) y no como propuesta. Las propuestas de cambio se tratan por separado en la sección 5 y quedan sujetas a validación en las semanas siguientes. El Technology Radar v0.1 de la Semana 1 se utiliza aquí como insumo: cada tendencia se conecta con el bloque del modelo de negocio sobre el que actuaría.</w:t>
      </w:r>
    </w:p>
    <w:p w14:paraId="439A6735" w14:textId="77777777" w:rsidR="00832D3C" w:rsidRPr="006C416C" w:rsidRDefault="00000000">
      <w:pPr>
        <w:spacing w:before="80" w:after="200"/>
        <w:rPr>
          <w:color w:val="auto"/>
        </w:rPr>
      </w:pPr>
      <w:r w:rsidRPr="006C416C">
        <w:rPr>
          <w:color w:val="auto"/>
          <w:sz w:val="17"/>
          <w:szCs w:val="17"/>
        </w:rPr>
        <w:t>Base académica: Guía del Proyecto Integrador 2026-2, Semana 2. La guía exige el modelo AS-IS en Business Model Canvas o equivalente, la identificación de flujos de ingresos/costos, canales digitales, actores y dependencias de plataforma, el análisis de oportunidades digitales cuando correspondan al caso, de 2 a 3 propuestas de cambio con beneficio y riesgo, la actualización del registro de decisiones, un mínimo de 3 fuentes con al menos una de mercado, normativa, oficial o académica, lienzo editable y supuestos económicos identificados.</w:t>
      </w:r>
    </w:p>
    <w:p w14:paraId="15762829" w14:textId="77777777" w:rsidR="00832D3C" w:rsidRDefault="00000000">
      <w:pPr>
        <w:pStyle w:val="Ttulo2"/>
      </w:pPr>
      <w:r>
        <w:t>1.1 Control de versiones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100"/>
        <w:gridCol w:w="1300"/>
        <w:gridCol w:w="4300"/>
        <w:gridCol w:w="2300"/>
      </w:tblGrid>
      <w:tr w:rsidR="00832D3C" w14:paraId="3BCF76AB"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14:paraId="70EF6071" w14:textId="77777777" w:rsidR="00832D3C" w:rsidRDefault="00000000">
            <w:pPr>
              <w:spacing w:after="40" w:line="240" w:lineRule="auto"/>
              <w:jc w:val="center"/>
            </w:pPr>
            <w:r>
              <w:rPr>
                <w:b/>
                <w:bCs/>
                <w:color w:val="FFFFFF"/>
                <w:sz w:val="18"/>
                <w:szCs w:val="18"/>
              </w:rPr>
              <w:t>Versión</w:t>
            </w:r>
          </w:p>
        </w:tc>
        <w:tc>
          <w:tcPr>
            <w:tcW w:w="1300" w:type="dxa"/>
            <w:shd w:val="clear" w:color="auto" w:fill="1F3864"/>
            <w:tcMar>
              <w:top w:w="60" w:type="dxa"/>
              <w:left w:w="90" w:type="dxa"/>
              <w:bottom w:w="60" w:type="dxa"/>
              <w:right w:w="90" w:type="dxa"/>
            </w:tcMar>
          </w:tcPr>
          <w:p w14:paraId="2A53CE0E" w14:textId="77777777" w:rsidR="00832D3C" w:rsidRDefault="00000000">
            <w:pPr>
              <w:spacing w:after="40" w:line="240" w:lineRule="auto"/>
              <w:jc w:val="center"/>
            </w:pPr>
            <w:r>
              <w:rPr>
                <w:b/>
                <w:bCs/>
                <w:color w:val="FFFFFF"/>
                <w:sz w:val="18"/>
                <w:szCs w:val="18"/>
              </w:rPr>
              <w:t>Fecha</w:t>
            </w:r>
          </w:p>
        </w:tc>
        <w:tc>
          <w:tcPr>
            <w:tcW w:w="4300" w:type="dxa"/>
            <w:shd w:val="clear" w:color="auto" w:fill="1F3864"/>
            <w:tcMar>
              <w:top w:w="60" w:type="dxa"/>
              <w:left w:w="90" w:type="dxa"/>
              <w:bottom w:w="60" w:type="dxa"/>
              <w:right w:w="90" w:type="dxa"/>
            </w:tcMar>
          </w:tcPr>
          <w:p w14:paraId="6C14C46D" w14:textId="77777777" w:rsidR="00832D3C" w:rsidRDefault="00000000">
            <w:pPr>
              <w:spacing w:after="40" w:line="240" w:lineRule="auto"/>
              <w:jc w:val="center"/>
            </w:pPr>
            <w:r>
              <w:rPr>
                <w:b/>
                <w:bCs/>
                <w:color w:val="FFFFFF"/>
                <w:sz w:val="18"/>
                <w:szCs w:val="18"/>
              </w:rPr>
              <w:t>Cambio principal</w:t>
            </w:r>
          </w:p>
        </w:tc>
        <w:tc>
          <w:tcPr>
            <w:tcW w:w="2300" w:type="dxa"/>
            <w:shd w:val="clear" w:color="auto" w:fill="1F3864"/>
            <w:tcMar>
              <w:top w:w="60" w:type="dxa"/>
              <w:left w:w="90" w:type="dxa"/>
              <w:bottom w:w="60" w:type="dxa"/>
              <w:right w:w="90" w:type="dxa"/>
            </w:tcMar>
          </w:tcPr>
          <w:p w14:paraId="73C08587" w14:textId="77777777" w:rsidR="00832D3C" w:rsidRDefault="00000000">
            <w:pPr>
              <w:spacing w:after="40" w:line="240" w:lineRule="auto"/>
              <w:jc w:val="center"/>
            </w:pPr>
            <w:r>
              <w:rPr>
                <w:b/>
                <w:bCs/>
                <w:color w:val="FFFFFF"/>
                <w:sz w:val="18"/>
                <w:szCs w:val="18"/>
              </w:rPr>
              <w:t>Responsable</w:t>
            </w:r>
          </w:p>
        </w:tc>
      </w:tr>
      <w:tr w:rsidR="00832D3C" w14:paraId="0CE6A1A5" w14:textId="77777777">
        <w:tblPrEx>
          <w:tblCellMar>
            <w:top w:w="0" w:type="dxa"/>
            <w:bottom w:w="0" w:type="dxa"/>
          </w:tblCellMar>
        </w:tblPrEx>
        <w:tc>
          <w:tcPr>
            <w:tcW w:w="1100" w:type="dxa"/>
            <w:tcMar>
              <w:top w:w="60" w:type="dxa"/>
              <w:left w:w="90" w:type="dxa"/>
              <w:bottom w:w="60" w:type="dxa"/>
              <w:right w:w="90" w:type="dxa"/>
            </w:tcMar>
          </w:tcPr>
          <w:p w14:paraId="210843E2" w14:textId="77777777" w:rsidR="00832D3C" w:rsidRDefault="00000000">
            <w:pPr>
              <w:spacing w:after="40" w:line="240" w:lineRule="auto"/>
              <w:jc w:val="left"/>
            </w:pPr>
            <w:r>
              <w:rPr>
                <w:sz w:val="18"/>
                <w:szCs w:val="18"/>
              </w:rPr>
              <w:t>v0.1</w:t>
            </w:r>
          </w:p>
        </w:tc>
        <w:tc>
          <w:tcPr>
            <w:tcW w:w="1300" w:type="dxa"/>
            <w:tcMar>
              <w:top w:w="60" w:type="dxa"/>
              <w:left w:w="90" w:type="dxa"/>
              <w:bottom w:w="60" w:type="dxa"/>
              <w:right w:w="90" w:type="dxa"/>
            </w:tcMar>
          </w:tcPr>
          <w:p w14:paraId="5520ECB3" w14:textId="77777777" w:rsidR="00832D3C" w:rsidRDefault="00000000">
            <w:pPr>
              <w:spacing w:after="40" w:line="240" w:lineRule="auto"/>
              <w:jc w:val="left"/>
            </w:pPr>
            <w:r>
              <w:rPr>
                <w:sz w:val="18"/>
                <w:szCs w:val="18"/>
              </w:rPr>
              <w:t>11/09/2026</w:t>
            </w:r>
          </w:p>
        </w:tc>
        <w:tc>
          <w:tcPr>
            <w:tcW w:w="4300" w:type="dxa"/>
            <w:tcMar>
              <w:top w:w="60" w:type="dxa"/>
              <w:left w:w="90" w:type="dxa"/>
              <w:bottom w:w="60" w:type="dxa"/>
              <w:right w:w="90" w:type="dxa"/>
            </w:tcMar>
          </w:tcPr>
          <w:p w14:paraId="6B256052" w14:textId="77777777" w:rsidR="00832D3C" w:rsidRDefault="00000000">
            <w:pPr>
              <w:spacing w:after="40" w:line="240" w:lineRule="auto"/>
              <w:jc w:val="left"/>
            </w:pPr>
            <w:r>
              <w:rPr>
                <w:sz w:val="18"/>
                <w:szCs w:val="18"/>
              </w:rPr>
              <w:t>Primer borrador del Canvas AS-IS a partir del levantamiento funcional de la Semana 1.</w:t>
            </w:r>
          </w:p>
        </w:tc>
        <w:tc>
          <w:tcPr>
            <w:tcW w:w="2300" w:type="dxa"/>
            <w:tcMar>
              <w:top w:w="60" w:type="dxa"/>
              <w:left w:w="90" w:type="dxa"/>
              <w:bottom w:w="60" w:type="dxa"/>
              <w:right w:w="90" w:type="dxa"/>
            </w:tcMar>
          </w:tcPr>
          <w:p w14:paraId="13ED2D11" w14:textId="77777777" w:rsidR="00832D3C" w:rsidRDefault="00000000">
            <w:pPr>
              <w:spacing w:after="40" w:line="240" w:lineRule="auto"/>
              <w:jc w:val="left"/>
            </w:pPr>
            <w:r>
              <w:rPr>
                <w:sz w:val="18"/>
                <w:szCs w:val="18"/>
              </w:rPr>
              <w:t>Equipo</w:t>
            </w:r>
          </w:p>
        </w:tc>
      </w:tr>
      <w:tr w:rsidR="00832D3C" w14:paraId="3F634875" w14:textId="77777777">
        <w:tblPrEx>
          <w:tblCellMar>
            <w:top w:w="0" w:type="dxa"/>
            <w:bottom w:w="0" w:type="dxa"/>
          </w:tblCellMar>
        </w:tblPrEx>
        <w:tc>
          <w:tcPr>
            <w:tcW w:w="1100" w:type="dxa"/>
            <w:shd w:val="clear" w:color="auto" w:fill="F2F2F2"/>
            <w:tcMar>
              <w:top w:w="60" w:type="dxa"/>
              <w:left w:w="90" w:type="dxa"/>
              <w:bottom w:w="60" w:type="dxa"/>
              <w:right w:w="90" w:type="dxa"/>
            </w:tcMar>
          </w:tcPr>
          <w:p w14:paraId="06D400D3" w14:textId="77777777" w:rsidR="00832D3C" w:rsidRDefault="00000000">
            <w:pPr>
              <w:spacing w:after="40" w:line="240" w:lineRule="auto"/>
              <w:jc w:val="left"/>
            </w:pPr>
            <w:r>
              <w:rPr>
                <w:sz w:val="18"/>
                <w:szCs w:val="18"/>
              </w:rPr>
              <w:t>v0.2</w:t>
            </w:r>
          </w:p>
        </w:tc>
        <w:tc>
          <w:tcPr>
            <w:tcW w:w="1300" w:type="dxa"/>
            <w:shd w:val="clear" w:color="auto" w:fill="F2F2F2"/>
            <w:tcMar>
              <w:top w:w="60" w:type="dxa"/>
              <w:left w:w="90" w:type="dxa"/>
              <w:bottom w:w="60" w:type="dxa"/>
              <w:right w:w="90" w:type="dxa"/>
            </w:tcMar>
          </w:tcPr>
          <w:p w14:paraId="0E3055E1" w14:textId="77777777" w:rsidR="00832D3C" w:rsidRDefault="00000000">
            <w:pPr>
              <w:spacing w:after="40" w:line="240" w:lineRule="auto"/>
              <w:jc w:val="left"/>
            </w:pPr>
            <w:r>
              <w:rPr>
                <w:sz w:val="18"/>
                <w:szCs w:val="18"/>
              </w:rPr>
              <w:t>15/09/2026</w:t>
            </w:r>
          </w:p>
        </w:tc>
        <w:tc>
          <w:tcPr>
            <w:tcW w:w="4300" w:type="dxa"/>
            <w:shd w:val="clear" w:color="auto" w:fill="F2F2F2"/>
            <w:tcMar>
              <w:top w:w="60" w:type="dxa"/>
              <w:left w:w="90" w:type="dxa"/>
              <w:bottom w:w="60" w:type="dxa"/>
              <w:right w:w="90" w:type="dxa"/>
            </w:tcMar>
          </w:tcPr>
          <w:p w14:paraId="6F5B4731" w14:textId="77777777" w:rsidR="00832D3C" w:rsidRDefault="00000000">
            <w:pPr>
              <w:spacing w:after="40" w:line="240" w:lineRule="auto"/>
              <w:jc w:val="left"/>
            </w:pPr>
            <w:r>
              <w:rPr>
                <w:sz w:val="18"/>
                <w:szCs w:val="18"/>
              </w:rPr>
              <w:t>Incorporación de flujos de ingresos/costos, canales digitales, actores y dependencias de plataforma.</w:t>
            </w:r>
          </w:p>
        </w:tc>
        <w:tc>
          <w:tcPr>
            <w:tcW w:w="2300" w:type="dxa"/>
            <w:shd w:val="clear" w:color="auto" w:fill="F2F2F2"/>
            <w:tcMar>
              <w:top w:w="60" w:type="dxa"/>
              <w:left w:w="90" w:type="dxa"/>
              <w:bottom w:w="60" w:type="dxa"/>
              <w:right w:w="90" w:type="dxa"/>
            </w:tcMar>
          </w:tcPr>
          <w:p w14:paraId="1BC71452" w14:textId="77777777" w:rsidR="00832D3C" w:rsidRDefault="00000000">
            <w:pPr>
              <w:spacing w:after="40" w:line="240" w:lineRule="auto"/>
              <w:jc w:val="left"/>
            </w:pPr>
            <w:r>
              <w:rPr>
                <w:sz w:val="18"/>
                <w:szCs w:val="18"/>
              </w:rPr>
              <w:t>Equipo</w:t>
            </w:r>
          </w:p>
        </w:tc>
      </w:tr>
      <w:tr w:rsidR="00832D3C" w14:paraId="36BE67FA" w14:textId="77777777">
        <w:tblPrEx>
          <w:tblCellMar>
            <w:top w:w="0" w:type="dxa"/>
            <w:bottom w:w="0" w:type="dxa"/>
          </w:tblCellMar>
        </w:tblPrEx>
        <w:tc>
          <w:tcPr>
            <w:tcW w:w="1100" w:type="dxa"/>
            <w:tcMar>
              <w:top w:w="60" w:type="dxa"/>
              <w:left w:w="90" w:type="dxa"/>
              <w:bottom w:w="60" w:type="dxa"/>
              <w:right w:w="90" w:type="dxa"/>
            </w:tcMar>
          </w:tcPr>
          <w:p w14:paraId="5EDF92F5" w14:textId="77777777" w:rsidR="00832D3C" w:rsidRDefault="00000000">
            <w:pPr>
              <w:spacing w:after="40" w:line="240" w:lineRule="auto"/>
              <w:jc w:val="left"/>
            </w:pPr>
            <w:r>
              <w:rPr>
                <w:sz w:val="18"/>
                <w:szCs w:val="18"/>
              </w:rPr>
              <w:t>v1.0</w:t>
            </w:r>
          </w:p>
        </w:tc>
        <w:tc>
          <w:tcPr>
            <w:tcW w:w="1300" w:type="dxa"/>
            <w:tcMar>
              <w:top w:w="60" w:type="dxa"/>
              <w:left w:w="90" w:type="dxa"/>
              <w:bottom w:w="60" w:type="dxa"/>
              <w:right w:w="90" w:type="dxa"/>
            </w:tcMar>
          </w:tcPr>
          <w:p w14:paraId="4215B4C5" w14:textId="77777777" w:rsidR="00832D3C" w:rsidRDefault="00000000">
            <w:pPr>
              <w:spacing w:after="40" w:line="240" w:lineRule="auto"/>
              <w:jc w:val="left"/>
            </w:pPr>
            <w:r>
              <w:rPr>
                <w:sz w:val="18"/>
                <w:szCs w:val="18"/>
              </w:rPr>
              <w:t>18/09/2026</w:t>
            </w:r>
          </w:p>
        </w:tc>
        <w:tc>
          <w:tcPr>
            <w:tcW w:w="4300" w:type="dxa"/>
            <w:tcMar>
              <w:top w:w="60" w:type="dxa"/>
              <w:left w:w="90" w:type="dxa"/>
              <w:bottom w:w="60" w:type="dxa"/>
              <w:right w:w="90" w:type="dxa"/>
            </w:tcMar>
          </w:tcPr>
          <w:p w14:paraId="55C4B565" w14:textId="77777777" w:rsidR="00832D3C" w:rsidRDefault="00000000">
            <w:pPr>
              <w:spacing w:after="40" w:line="240" w:lineRule="auto"/>
              <w:jc w:val="left"/>
            </w:pPr>
            <w:r>
              <w:rPr>
                <w:sz w:val="18"/>
                <w:szCs w:val="18"/>
              </w:rPr>
              <w:t>Análisis de oportunidades digitales, tres propuestas de cambio, supuestos económicos, fuentes de mercado y normativas, y actualización del registro de decisiones.</w:t>
            </w:r>
          </w:p>
        </w:tc>
        <w:tc>
          <w:tcPr>
            <w:tcW w:w="2300" w:type="dxa"/>
            <w:tcMar>
              <w:top w:w="60" w:type="dxa"/>
              <w:left w:w="90" w:type="dxa"/>
              <w:bottom w:w="60" w:type="dxa"/>
              <w:right w:w="90" w:type="dxa"/>
            </w:tcMar>
          </w:tcPr>
          <w:p w14:paraId="766FB6A2" w14:textId="77777777" w:rsidR="00832D3C" w:rsidRDefault="00000000">
            <w:pPr>
              <w:spacing w:after="40" w:line="240" w:lineRule="auto"/>
              <w:jc w:val="left"/>
            </w:pPr>
            <w:r>
              <w:rPr>
                <w:sz w:val="18"/>
                <w:szCs w:val="18"/>
              </w:rPr>
              <w:t>Equipo</w:t>
            </w:r>
          </w:p>
        </w:tc>
      </w:tr>
    </w:tbl>
    <w:p w14:paraId="41A7B6DD" w14:textId="77777777" w:rsidR="00832D3C" w:rsidRDefault="00000000">
      <w:pPr>
        <w:pStyle w:val="Ttulo2"/>
      </w:pPr>
      <w:r>
        <w:t>1.2 Continuidad con la Semana 1</w:t>
      </w:r>
    </w:p>
    <w:p w14:paraId="5A1F1C58" w14:textId="77777777" w:rsidR="00832D3C" w:rsidRDefault="00000000">
      <w:r>
        <w:lastRenderedPageBreak/>
        <w:t>La Semana 1 definió el problema: la organización genera información histórica de horas-hombre, metrados, costos y rendimientos que hoy no constituye una base integrada para presupuestar nuevos contratos u obras ni para comparar de forma sistemática lo previsto con lo real. La Semana 2 traslada ese problema al plano del modelo de negocio: permite ver en qué bloques se crea, se entrega y se captura valor hoy, y en cuáles la información operacional podría cambiar la forma de competir, de cobrar o de atender al cliente.</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00"/>
        <w:gridCol w:w="6400"/>
      </w:tblGrid>
      <w:tr w:rsidR="00832D3C" w14:paraId="302FAB0E"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14:paraId="768F308F" w14:textId="77777777" w:rsidR="00832D3C" w:rsidRDefault="00000000">
            <w:pPr>
              <w:spacing w:after="40" w:line="240" w:lineRule="auto"/>
              <w:jc w:val="center"/>
            </w:pPr>
            <w:r>
              <w:rPr>
                <w:b/>
                <w:bCs/>
                <w:color w:val="FFFFFF"/>
                <w:sz w:val="18"/>
                <w:szCs w:val="18"/>
              </w:rPr>
              <w:t>Artefacto de Semana 1</w:t>
            </w:r>
          </w:p>
        </w:tc>
        <w:tc>
          <w:tcPr>
            <w:tcW w:w="6400" w:type="dxa"/>
            <w:shd w:val="clear" w:color="auto" w:fill="1F3864"/>
            <w:tcMar>
              <w:top w:w="60" w:type="dxa"/>
              <w:left w:w="90" w:type="dxa"/>
              <w:bottom w:w="60" w:type="dxa"/>
              <w:right w:w="90" w:type="dxa"/>
            </w:tcMar>
          </w:tcPr>
          <w:p w14:paraId="6E46E0EC" w14:textId="77777777" w:rsidR="00832D3C" w:rsidRDefault="00000000">
            <w:pPr>
              <w:spacing w:after="40" w:line="240" w:lineRule="auto"/>
              <w:jc w:val="center"/>
            </w:pPr>
            <w:r>
              <w:rPr>
                <w:b/>
                <w:bCs/>
                <w:color w:val="FFFFFF"/>
                <w:sz w:val="18"/>
                <w:szCs w:val="18"/>
              </w:rPr>
              <w:t>Uso en Semana 2</w:t>
            </w:r>
          </w:p>
        </w:tc>
      </w:tr>
      <w:tr w:rsidR="00832D3C" w14:paraId="0F76E816" w14:textId="77777777">
        <w:tblPrEx>
          <w:tblCellMar>
            <w:top w:w="0" w:type="dxa"/>
            <w:bottom w:w="0" w:type="dxa"/>
          </w:tblCellMar>
        </w:tblPrEx>
        <w:tc>
          <w:tcPr>
            <w:tcW w:w="2600" w:type="dxa"/>
            <w:tcMar>
              <w:top w:w="60" w:type="dxa"/>
              <w:left w:w="90" w:type="dxa"/>
              <w:bottom w:w="60" w:type="dxa"/>
              <w:right w:w="90" w:type="dxa"/>
            </w:tcMar>
          </w:tcPr>
          <w:p w14:paraId="2FC21287" w14:textId="77777777" w:rsidR="00832D3C" w:rsidRDefault="00000000">
            <w:pPr>
              <w:spacing w:after="40" w:line="240" w:lineRule="auto"/>
              <w:jc w:val="left"/>
            </w:pPr>
            <w:r>
              <w:rPr>
                <w:sz w:val="18"/>
                <w:szCs w:val="18"/>
              </w:rPr>
              <w:t>Ficha de organización y AS-IS del proceso</w:t>
            </w:r>
          </w:p>
        </w:tc>
        <w:tc>
          <w:tcPr>
            <w:tcW w:w="6400" w:type="dxa"/>
            <w:tcMar>
              <w:top w:w="60" w:type="dxa"/>
              <w:left w:w="90" w:type="dxa"/>
              <w:bottom w:w="60" w:type="dxa"/>
              <w:right w:w="90" w:type="dxa"/>
            </w:tcMar>
          </w:tcPr>
          <w:p w14:paraId="434D81BC" w14:textId="77777777" w:rsidR="00832D3C" w:rsidRDefault="00000000">
            <w:pPr>
              <w:spacing w:after="40" w:line="240" w:lineRule="auto"/>
              <w:jc w:val="left"/>
            </w:pPr>
            <w:r>
              <w:rPr>
                <w:sz w:val="18"/>
                <w:szCs w:val="18"/>
              </w:rPr>
              <w:t>Insumo directo de los bloques Actividades clave, Recursos clave y Estructura de costos del Canvas.</w:t>
            </w:r>
          </w:p>
        </w:tc>
      </w:tr>
      <w:tr w:rsidR="00832D3C" w14:paraId="3878B0AB"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5FB23ED9" w14:textId="77777777" w:rsidR="00832D3C" w:rsidRDefault="00000000">
            <w:pPr>
              <w:spacing w:after="40" w:line="240" w:lineRule="auto"/>
              <w:jc w:val="left"/>
            </w:pPr>
            <w:r>
              <w:rPr>
                <w:sz w:val="18"/>
                <w:szCs w:val="18"/>
              </w:rPr>
              <w:t>Project Charter</w:t>
            </w:r>
          </w:p>
        </w:tc>
        <w:tc>
          <w:tcPr>
            <w:tcW w:w="6400" w:type="dxa"/>
            <w:shd w:val="clear" w:color="auto" w:fill="F2F2F2"/>
            <w:tcMar>
              <w:top w:w="60" w:type="dxa"/>
              <w:left w:w="90" w:type="dxa"/>
              <w:bottom w:w="60" w:type="dxa"/>
              <w:right w:w="90" w:type="dxa"/>
            </w:tcMar>
          </w:tcPr>
          <w:p w14:paraId="54220723" w14:textId="77777777" w:rsidR="00832D3C" w:rsidRDefault="00000000">
            <w:pPr>
              <w:spacing w:after="40" w:line="240" w:lineRule="auto"/>
              <w:jc w:val="left"/>
            </w:pPr>
            <w:r>
              <w:rPr>
                <w:sz w:val="18"/>
                <w:szCs w:val="18"/>
              </w:rPr>
              <w:t>Delimita qué propuestas de cambio son admisibles: no se reemplaza el ERP ni se automatizan decisiones económicas sin revisión humana.</w:t>
            </w:r>
          </w:p>
        </w:tc>
      </w:tr>
      <w:tr w:rsidR="00832D3C" w14:paraId="678430DB" w14:textId="77777777">
        <w:tblPrEx>
          <w:tblCellMar>
            <w:top w:w="0" w:type="dxa"/>
            <w:bottom w:w="0" w:type="dxa"/>
          </w:tblCellMar>
        </w:tblPrEx>
        <w:tc>
          <w:tcPr>
            <w:tcW w:w="2600" w:type="dxa"/>
            <w:tcMar>
              <w:top w:w="60" w:type="dxa"/>
              <w:left w:w="90" w:type="dxa"/>
              <w:bottom w:w="60" w:type="dxa"/>
              <w:right w:w="90" w:type="dxa"/>
            </w:tcMar>
          </w:tcPr>
          <w:p w14:paraId="091E59A1" w14:textId="77777777" w:rsidR="00832D3C" w:rsidRDefault="00000000">
            <w:pPr>
              <w:spacing w:after="40" w:line="240" w:lineRule="auto"/>
              <w:jc w:val="left"/>
            </w:pPr>
            <w:r>
              <w:rPr>
                <w:sz w:val="18"/>
                <w:szCs w:val="18"/>
              </w:rPr>
              <w:t>Mapa de stakeholders</w:t>
            </w:r>
          </w:p>
        </w:tc>
        <w:tc>
          <w:tcPr>
            <w:tcW w:w="6400" w:type="dxa"/>
            <w:tcMar>
              <w:top w:w="60" w:type="dxa"/>
              <w:left w:w="90" w:type="dxa"/>
              <w:bottom w:w="60" w:type="dxa"/>
              <w:right w:w="90" w:type="dxa"/>
            </w:tcMar>
          </w:tcPr>
          <w:p w14:paraId="6C61303B" w14:textId="77777777" w:rsidR="00832D3C" w:rsidRDefault="00000000">
            <w:pPr>
              <w:spacing w:after="40" w:line="240" w:lineRule="auto"/>
              <w:jc w:val="left"/>
            </w:pPr>
            <w:r>
              <w:rPr>
                <w:sz w:val="18"/>
                <w:szCs w:val="18"/>
              </w:rPr>
              <w:t>Base de la sección 2.6 (actores del ecosistema), ampliada con actores externos y plataformas.</w:t>
            </w:r>
          </w:p>
        </w:tc>
      </w:tr>
      <w:tr w:rsidR="00832D3C" w14:paraId="66BA2608"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55533147" w14:textId="77777777" w:rsidR="00832D3C" w:rsidRDefault="00000000">
            <w:pPr>
              <w:spacing w:after="40" w:line="240" w:lineRule="auto"/>
              <w:jc w:val="left"/>
            </w:pPr>
            <w:r>
              <w:rPr>
                <w:sz w:val="18"/>
                <w:szCs w:val="18"/>
              </w:rPr>
              <w:t>Technology Radar v0.1</w:t>
            </w:r>
          </w:p>
        </w:tc>
        <w:tc>
          <w:tcPr>
            <w:tcW w:w="6400" w:type="dxa"/>
            <w:shd w:val="clear" w:color="auto" w:fill="F2F2F2"/>
            <w:tcMar>
              <w:top w:w="60" w:type="dxa"/>
              <w:left w:w="90" w:type="dxa"/>
              <w:bottom w:w="60" w:type="dxa"/>
              <w:right w:w="90" w:type="dxa"/>
            </w:tcMar>
          </w:tcPr>
          <w:p w14:paraId="739643F6" w14:textId="77777777" w:rsidR="00832D3C" w:rsidRDefault="00000000">
            <w:pPr>
              <w:spacing w:after="40" w:line="240" w:lineRule="auto"/>
              <w:jc w:val="left"/>
            </w:pPr>
            <w:r>
              <w:rPr>
                <w:sz w:val="18"/>
                <w:szCs w:val="18"/>
              </w:rPr>
              <w:t>Base de la sección 3: cada tendencia se vincula a un bloque del modelo y a un tipo de efecto económico.</w:t>
            </w:r>
          </w:p>
        </w:tc>
      </w:tr>
      <w:tr w:rsidR="00832D3C" w14:paraId="6BA9F501" w14:textId="77777777">
        <w:tblPrEx>
          <w:tblCellMar>
            <w:top w:w="0" w:type="dxa"/>
            <w:bottom w:w="0" w:type="dxa"/>
          </w:tblCellMar>
        </w:tblPrEx>
        <w:tc>
          <w:tcPr>
            <w:tcW w:w="2600" w:type="dxa"/>
            <w:tcMar>
              <w:top w:w="60" w:type="dxa"/>
              <w:left w:w="90" w:type="dxa"/>
              <w:bottom w:w="60" w:type="dxa"/>
              <w:right w:w="90" w:type="dxa"/>
            </w:tcMar>
          </w:tcPr>
          <w:p w14:paraId="0E51EFE1" w14:textId="77777777" w:rsidR="00832D3C" w:rsidRDefault="00000000">
            <w:pPr>
              <w:spacing w:after="40" w:line="240" w:lineRule="auto"/>
              <w:jc w:val="left"/>
            </w:pPr>
            <w:r>
              <w:rPr>
                <w:sz w:val="18"/>
                <w:szCs w:val="18"/>
              </w:rPr>
              <w:t>Registro de supuestos</w:t>
            </w:r>
          </w:p>
        </w:tc>
        <w:tc>
          <w:tcPr>
            <w:tcW w:w="6400" w:type="dxa"/>
            <w:tcMar>
              <w:top w:w="60" w:type="dxa"/>
              <w:left w:w="90" w:type="dxa"/>
              <w:bottom w:w="60" w:type="dxa"/>
              <w:right w:w="90" w:type="dxa"/>
            </w:tcMar>
          </w:tcPr>
          <w:p w14:paraId="786C3E96" w14:textId="77777777" w:rsidR="00832D3C" w:rsidRDefault="00000000">
            <w:pPr>
              <w:spacing w:after="40" w:line="240" w:lineRule="auto"/>
              <w:jc w:val="left"/>
            </w:pPr>
            <w:r>
              <w:rPr>
                <w:sz w:val="18"/>
                <w:szCs w:val="18"/>
              </w:rPr>
              <w:t>Se mantiene vigente y se complementa con supuestos estrictamente económicos (sección 7).</w:t>
            </w:r>
          </w:p>
        </w:tc>
      </w:tr>
    </w:tbl>
    <w:p w14:paraId="72291295" w14:textId="77777777" w:rsidR="00832D3C" w:rsidRDefault="00000000">
      <w:pPr>
        <w:pStyle w:val="Ttulo1"/>
      </w:pPr>
      <w:r>
        <w:t>2. Modelo de negocio AS-IS</w:t>
      </w:r>
    </w:p>
    <w:p w14:paraId="2CBADBA3" w14:textId="77777777" w:rsidR="00832D3C" w:rsidRDefault="00000000">
      <w:r>
        <w:t>Se utiliza Business Model Canvas por tres razones: describe el estado actual sin exigir cifras financieras que el caso académico no posee, permite señalar con precisión qué bloque afectaría cada tendencia tecnológica, y facilita distinguir cambios que generan ingresos de cambios que solo mejoran eficiencia. La literatura sobre modelos de negocio en construcción sostiene que el enfoque de modelo de negocio ayuda a estas empresas a traducir tecnologías emergentes en estrategia y a superar la lenta incorporación tecnológica del sector (Das, Hijazi, Maxwell y Moehler, 2023).</w:t>
      </w:r>
    </w:p>
    <w:p w14:paraId="1788B949" w14:textId="77777777" w:rsidR="00832D3C" w:rsidRDefault="00000000">
      <w:pPr>
        <w:pStyle w:val="Ttulo2"/>
      </w:pPr>
      <w:r>
        <w:t>2.1 Lectura general del modelo actual</w:t>
      </w:r>
    </w:p>
    <w:p w14:paraId="7338DA6B" w14:textId="77777777" w:rsidR="00832D3C" w:rsidRDefault="00000000">
      <w:r>
        <w:t>La empresa opera un modelo de negocio basado en ejecución de proyectos: captura valor por avance de obra valorizado y por venta de unidades inmobiliarias, y sostiene su propuesta de valor en capacidad de ejecución, cumplimiento contractual y respaldo. El ERP es un recurso clave, pero funciona principalmente como sistema de registro y consulta operacional: soporta el modelo actual sin formar parte de la propuesta de valor ofrecida al cliente. La información histórica es, en términos del Canvas, un recurso clave subutilizado.</w:t>
      </w:r>
    </w:p>
    <w:p w14:paraId="67201DD9" w14:textId="77777777" w:rsidR="00832D3C" w:rsidRDefault="00000000">
      <w:pPr>
        <w:pStyle w:val="Prrafodelista"/>
        <w:numPr>
          <w:ilvl w:val="0"/>
          <w:numId w:val="2"/>
        </w:numPr>
        <w:spacing w:after="60"/>
      </w:pPr>
      <w:r>
        <w:t>El valor se crea en obra y se captura por contrato; la información acompaña, pero no se comercializa ni se ofrece como servicio.</w:t>
      </w:r>
    </w:p>
    <w:p w14:paraId="56260C16" w14:textId="77777777" w:rsidR="00832D3C" w:rsidRDefault="00000000">
      <w:pPr>
        <w:pStyle w:val="Prrafodelista"/>
        <w:numPr>
          <w:ilvl w:val="0"/>
          <w:numId w:val="2"/>
        </w:numPr>
        <w:spacing w:after="60"/>
      </w:pPr>
      <w:r>
        <w:t>Los costos dominantes (mano de obra, materiales y subcontratos) son los mismos que el ERP ya registra con detalle de actividad y partida, lo que sitúa la oportunidad en el lado de la eficiencia y la calidad de la decisión antes que en nuevos ingresos.</w:t>
      </w:r>
    </w:p>
    <w:p w14:paraId="0CAA844F" w14:textId="77777777" w:rsidR="00832D3C" w:rsidRDefault="00000000">
      <w:pPr>
        <w:pStyle w:val="Prrafodelista"/>
        <w:numPr>
          <w:ilvl w:val="0"/>
          <w:numId w:val="2"/>
        </w:numPr>
        <w:spacing w:after="60"/>
      </w:pPr>
      <w:r>
        <w:t>Los canales digitales existen, pero cumplen funciones de comunicación y captación, no de entrega de servicio ni de relación posventa estructurada.</w:t>
      </w:r>
    </w:p>
    <w:p w14:paraId="04A275C9" w14:textId="77777777" w:rsidR="00832D3C" w:rsidRDefault="00000000">
      <w:pPr>
        <w:pStyle w:val="Prrafodelista"/>
        <w:numPr>
          <w:ilvl w:val="0"/>
          <w:numId w:val="2"/>
        </w:numPr>
        <w:spacing w:after="60"/>
      </w:pPr>
      <w:r>
        <w:t>El contexto de mercado es favorable y exigente a la vez: el sector construcción acumuló catorce meses consecutivos de crecimiento y cerró el primer semestre de 2026 con una expansión de 11.8% del PBI sectorial, impulsada por vivienda, inversión minera y obras por impuestos (CAPECO, 2026). Más obra simultánea aumenta la presión sobre la planificación y el control económico.</w:t>
      </w:r>
    </w:p>
    <w:p w14:paraId="678D6480" w14:textId="60239D48" w:rsidR="00832D3C" w:rsidRDefault="00000000">
      <w:pPr>
        <w:spacing w:before="80" w:after="200"/>
      </w:pPr>
      <w:r>
        <w:rPr>
          <w:i/>
          <w:iCs/>
          <w:color w:val="595959"/>
          <w:sz w:val="17"/>
          <w:szCs w:val="17"/>
        </w:rPr>
        <w:t>El detalle numérico de cada bloque se desarrolla en las secciones 2.3 a 2.7 y los supuestos económicos en la sección 7.</w:t>
      </w:r>
    </w:p>
    <w:p w14:paraId="36558374" w14:textId="77777777" w:rsidR="00832D3C" w:rsidRDefault="00832D3C">
      <w:pPr>
        <w:sectPr w:rsidR="00832D3C">
          <w:footerReference w:type="default" r:id="rId7"/>
          <w:pgSz w:w="11906" w:h="16838"/>
          <w:pgMar w:top="1134" w:right="1440" w:bottom="1134" w:left="1440" w:header="708" w:footer="708" w:gutter="0"/>
          <w:cols w:space="720"/>
          <w:docGrid w:linePitch="360"/>
        </w:sectPr>
      </w:pPr>
    </w:p>
    <w:p w14:paraId="09A0C3C6" w14:textId="77777777" w:rsidR="00832D3C" w:rsidRPr="006C416C" w:rsidRDefault="00000000">
      <w:pPr>
        <w:pStyle w:val="Ttulo2"/>
        <w:rPr>
          <w:lang w:val="en-US"/>
        </w:rPr>
      </w:pPr>
      <w:r w:rsidRPr="006C416C">
        <w:rPr>
          <w:lang w:val="en-US"/>
        </w:rPr>
        <w:lastRenderedPageBreak/>
        <w:t>2.2 Lienzo Business Model Canvas AS-IS</w:t>
      </w:r>
    </w:p>
    <w:p w14:paraId="7783331B" w14:textId="77777777" w:rsidR="00832D3C" w:rsidRDefault="00000000">
      <w:r>
        <w:rPr>
          <w:sz w:val="19"/>
          <w:szCs w:val="19"/>
        </w:rPr>
        <w:t>Lienzo del estado actual. Cada bloque se numera para poder referenciarlo en las secciones de oportunidades (4), propuestas de cambio (5) y decisiones (6).</w:t>
      </w:r>
    </w:p>
    <w:tbl>
      <w:tblPr>
        <w:tblW w:w="148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66"/>
        <w:gridCol w:w="2466"/>
        <w:gridCol w:w="2466"/>
        <w:gridCol w:w="2466"/>
        <w:gridCol w:w="2466"/>
        <w:gridCol w:w="2470"/>
      </w:tblGrid>
      <w:tr w:rsidR="00832D3C" w14:paraId="6D7A508B" w14:textId="77777777">
        <w:tblPrEx>
          <w:tblCellMar>
            <w:top w:w="0" w:type="dxa"/>
            <w:bottom w:w="0" w:type="dxa"/>
          </w:tblCellMar>
        </w:tblPrEx>
        <w:tc>
          <w:tcPr>
            <w:tcW w:w="2466" w:type="dxa"/>
            <w:vMerge w:val="restart"/>
            <w:shd w:val="clear" w:color="auto" w:fill="FFFFFF"/>
            <w:tcMar>
              <w:top w:w="40" w:type="dxa"/>
              <w:left w:w="80" w:type="dxa"/>
              <w:bottom w:w="40" w:type="dxa"/>
              <w:right w:w="80" w:type="dxa"/>
            </w:tcMar>
          </w:tcPr>
          <w:p w14:paraId="7F4C8B24" w14:textId="77777777" w:rsidR="00832D3C" w:rsidRDefault="00000000">
            <w:pPr>
              <w:spacing w:after="50"/>
              <w:jc w:val="left"/>
            </w:pPr>
            <w:r>
              <w:rPr>
                <w:b/>
                <w:bCs/>
                <w:color w:val="1F3864"/>
                <w:sz w:val="16"/>
                <w:szCs w:val="16"/>
              </w:rPr>
              <w:t>1. Socios clave</w:t>
            </w:r>
          </w:p>
          <w:p w14:paraId="3682D97E" w14:textId="77777777" w:rsidR="00832D3C" w:rsidRDefault="00000000">
            <w:pPr>
              <w:pStyle w:val="Prrafodelista"/>
              <w:numPr>
                <w:ilvl w:val="0"/>
                <w:numId w:val="2"/>
              </w:numPr>
              <w:spacing w:after="10" w:line="190" w:lineRule="auto"/>
              <w:ind w:left="150" w:hanging="140"/>
              <w:jc w:val="left"/>
            </w:pPr>
            <w:r>
              <w:rPr>
                <w:sz w:val="14"/>
                <w:szCs w:val="14"/>
              </w:rPr>
              <w:t>Proveedores de materiales y alquiler de equipos.</w:t>
            </w:r>
          </w:p>
          <w:p w14:paraId="54DE8286" w14:textId="77777777" w:rsidR="00832D3C" w:rsidRDefault="00000000">
            <w:pPr>
              <w:pStyle w:val="Prrafodelista"/>
              <w:numPr>
                <w:ilvl w:val="0"/>
                <w:numId w:val="2"/>
              </w:numPr>
              <w:spacing w:after="10" w:line="190" w:lineRule="auto"/>
              <w:ind w:left="150" w:hanging="140"/>
              <w:jc w:val="left"/>
            </w:pPr>
            <w:r>
              <w:rPr>
                <w:sz w:val="14"/>
                <w:szCs w:val="14"/>
              </w:rPr>
              <w:t>Subcontratistas y contratistas especializados.</w:t>
            </w:r>
          </w:p>
          <w:p w14:paraId="77424104" w14:textId="77777777" w:rsidR="00832D3C" w:rsidRDefault="00000000">
            <w:pPr>
              <w:pStyle w:val="Prrafodelista"/>
              <w:numPr>
                <w:ilvl w:val="0"/>
                <w:numId w:val="2"/>
              </w:numPr>
              <w:spacing w:after="10" w:line="190" w:lineRule="auto"/>
              <w:ind w:left="150" w:hanging="140"/>
              <w:jc w:val="left"/>
            </w:pPr>
            <w:r>
              <w:rPr>
                <w:sz w:val="14"/>
                <w:szCs w:val="14"/>
              </w:rPr>
              <w:t>Proyectistas y especialistas técnicos externos.</w:t>
            </w:r>
          </w:p>
          <w:p w14:paraId="43C53DB3" w14:textId="77777777" w:rsidR="00832D3C" w:rsidRDefault="00000000">
            <w:pPr>
              <w:pStyle w:val="Prrafodelista"/>
              <w:numPr>
                <w:ilvl w:val="0"/>
                <w:numId w:val="2"/>
              </w:numPr>
              <w:spacing w:after="10" w:line="190" w:lineRule="auto"/>
              <w:ind w:left="150" w:hanging="140"/>
              <w:jc w:val="left"/>
            </w:pPr>
            <w:r>
              <w:rPr>
                <w:sz w:val="14"/>
                <w:szCs w:val="14"/>
              </w:rPr>
              <w:t>Entidades financieras: capital de trabajo, fianzas, crédito hipotecario del comprador.</w:t>
            </w:r>
          </w:p>
          <w:p w14:paraId="00DCD0A0" w14:textId="77777777" w:rsidR="00832D3C" w:rsidRDefault="00000000">
            <w:pPr>
              <w:pStyle w:val="Prrafodelista"/>
              <w:numPr>
                <w:ilvl w:val="0"/>
                <w:numId w:val="2"/>
              </w:numPr>
              <w:spacing w:after="10" w:line="190" w:lineRule="auto"/>
              <w:ind w:left="150" w:hanging="140"/>
              <w:jc w:val="left"/>
            </w:pPr>
            <w:r>
              <w:rPr>
                <w:sz w:val="14"/>
                <w:szCs w:val="14"/>
              </w:rPr>
              <w:t>Municipalidades y entidades reguladoras.</w:t>
            </w:r>
          </w:p>
          <w:p w14:paraId="323C4060" w14:textId="77777777" w:rsidR="00832D3C" w:rsidRDefault="00000000">
            <w:pPr>
              <w:pStyle w:val="Prrafodelista"/>
              <w:numPr>
                <w:ilvl w:val="0"/>
                <w:numId w:val="2"/>
              </w:numPr>
              <w:spacing w:after="10" w:line="190" w:lineRule="auto"/>
              <w:ind w:left="150" w:hanging="140"/>
              <w:jc w:val="left"/>
            </w:pPr>
            <w:r>
              <w:rPr>
                <w:sz w:val="14"/>
                <w:szCs w:val="14"/>
              </w:rPr>
              <w:t>Proveedor del ERP y soporte o desarrollo TI.</w:t>
            </w:r>
          </w:p>
        </w:tc>
        <w:tc>
          <w:tcPr>
            <w:tcW w:w="2466" w:type="dxa"/>
            <w:shd w:val="clear" w:color="auto" w:fill="FFFFFF"/>
            <w:tcMar>
              <w:top w:w="40" w:type="dxa"/>
              <w:left w:w="80" w:type="dxa"/>
              <w:bottom w:w="40" w:type="dxa"/>
              <w:right w:w="80" w:type="dxa"/>
            </w:tcMar>
          </w:tcPr>
          <w:p w14:paraId="4C7E69D5" w14:textId="77777777" w:rsidR="00832D3C" w:rsidRDefault="00000000">
            <w:pPr>
              <w:spacing w:after="50"/>
              <w:jc w:val="left"/>
            </w:pPr>
            <w:r>
              <w:rPr>
                <w:b/>
                <w:bCs/>
                <w:color w:val="1F3864"/>
                <w:sz w:val="16"/>
                <w:szCs w:val="16"/>
              </w:rPr>
              <w:t>2. Actividades clave</w:t>
            </w:r>
          </w:p>
          <w:p w14:paraId="28AEF63F" w14:textId="77777777" w:rsidR="00832D3C" w:rsidRDefault="00000000">
            <w:pPr>
              <w:pStyle w:val="Prrafodelista"/>
              <w:numPr>
                <w:ilvl w:val="0"/>
                <w:numId w:val="2"/>
              </w:numPr>
              <w:spacing w:after="10" w:line="190" w:lineRule="auto"/>
              <w:ind w:left="150" w:hanging="140"/>
              <w:jc w:val="left"/>
            </w:pPr>
            <w:r>
              <w:rPr>
                <w:sz w:val="14"/>
                <w:szCs w:val="14"/>
              </w:rPr>
              <w:t>Presupuesto, valorización y control económico de obra.</w:t>
            </w:r>
          </w:p>
          <w:p w14:paraId="5B299338" w14:textId="77777777" w:rsidR="00832D3C" w:rsidRDefault="00000000">
            <w:pPr>
              <w:pStyle w:val="Prrafodelista"/>
              <w:numPr>
                <w:ilvl w:val="0"/>
                <w:numId w:val="2"/>
              </w:numPr>
              <w:spacing w:after="10" w:line="190" w:lineRule="auto"/>
              <w:ind w:left="150" w:hanging="140"/>
              <w:jc w:val="left"/>
            </w:pPr>
            <w:r>
              <w:rPr>
                <w:sz w:val="14"/>
                <w:szCs w:val="14"/>
              </w:rPr>
              <w:t>Ejecución y supervisión por partidas y actividades.</w:t>
            </w:r>
          </w:p>
          <w:p w14:paraId="6501BE5B" w14:textId="77777777" w:rsidR="00832D3C" w:rsidRDefault="00000000">
            <w:pPr>
              <w:pStyle w:val="Prrafodelista"/>
              <w:numPr>
                <w:ilvl w:val="0"/>
                <w:numId w:val="2"/>
              </w:numPr>
              <w:spacing w:after="10" w:line="190" w:lineRule="auto"/>
              <w:ind w:left="150" w:hanging="140"/>
              <w:jc w:val="left"/>
            </w:pPr>
            <w:r>
              <w:rPr>
                <w:sz w:val="14"/>
                <w:szCs w:val="14"/>
              </w:rPr>
              <w:t>Tareo diario: asistencia y horas-hombre por actividad.</w:t>
            </w:r>
          </w:p>
          <w:p w14:paraId="0EF0A24C" w14:textId="77777777" w:rsidR="00832D3C" w:rsidRDefault="00000000">
            <w:pPr>
              <w:pStyle w:val="Prrafodelista"/>
              <w:numPr>
                <w:ilvl w:val="0"/>
                <w:numId w:val="2"/>
              </w:numPr>
              <w:spacing w:after="10" w:line="190" w:lineRule="auto"/>
              <w:ind w:left="150" w:hanging="140"/>
              <w:jc w:val="left"/>
            </w:pPr>
            <w:r>
              <w:rPr>
                <w:sz w:val="14"/>
                <w:szCs w:val="14"/>
              </w:rPr>
              <w:t>Registro de metrados y cálculo de rendimientos.</w:t>
            </w:r>
          </w:p>
          <w:p w14:paraId="408EED0A" w14:textId="77777777" w:rsidR="00832D3C" w:rsidRDefault="00000000">
            <w:pPr>
              <w:pStyle w:val="Prrafodelista"/>
              <w:numPr>
                <w:ilvl w:val="0"/>
                <w:numId w:val="2"/>
              </w:numPr>
              <w:spacing w:after="10" w:line="190" w:lineRule="auto"/>
              <w:ind w:left="150" w:hanging="140"/>
              <w:jc w:val="left"/>
            </w:pPr>
            <w:r>
              <w:rPr>
                <w:sz w:val="14"/>
                <w:szCs w:val="14"/>
              </w:rPr>
              <w:t>Compras, abastecimiento y almacén.</w:t>
            </w:r>
          </w:p>
          <w:p w14:paraId="462871A6" w14:textId="77777777" w:rsidR="00832D3C" w:rsidRDefault="00000000">
            <w:pPr>
              <w:pStyle w:val="Prrafodelista"/>
              <w:numPr>
                <w:ilvl w:val="0"/>
                <w:numId w:val="2"/>
              </w:numPr>
              <w:spacing w:after="10" w:line="190" w:lineRule="auto"/>
              <w:ind w:left="150" w:hanging="140"/>
              <w:jc w:val="left"/>
            </w:pPr>
            <w:r>
              <w:rPr>
                <w:sz w:val="14"/>
                <w:szCs w:val="14"/>
              </w:rPr>
              <w:t>Seguridad y salud en el trabajo y cumplimiento normativo.</w:t>
            </w:r>
          </w:p>
          <w:p w14:paraId="189CBF0E" w14:textId="77777777" w:rsidR="00832D3C" w:rsidRDefault="00000000">
            <w:pPr>
              <w:pStyle w:val="Prrafodelista"/>
              <w:numPr>
                <w:ilvl w:val="0"/>
                <w:numId w:val="2"/>
              </w:numPr>
              <w:spacing w:after="10" w:line="190" w:lineRule="auto"/>
              <w:ind w:left="150" w:hanging="140"/>
              <w:jc w:val="left"/>
            </w:pPr>
            <w:r>
              <w:rPr>
                <w:sz w:val="14"/>
                <w:szCs w:val="14"/>
              </w:rPr>
              <w:t>Administración, facturación y posventa.</w:t>
            </w:r>
          </w:p>
        </w:tc>
        <w:tc>
          <w:tcPr>
            <w:tcW w:w="4932" w:type="dxa"/>
            <w:gridSpan w:val="2"/>
            <w:vMerge w:val="restart"/>
            <w:shd w:val="clear" w:color="auto" w:fill="F7F9FC"/>
            <w:tcMar>
              <w:top w:w="40" w:type="dxa"/>
              <w:left w:w="80" w:type="dxa"/>
              <w:bottom w:w="40" w:type="dxa"/>
              <w:right w:w="80" w:type="dxa"/>
            </w:tcMar>
          </w:tcPr>
          <w:p w14:paraId="505A3614" w14:textId="77777777" w:rsidR="00832D3C" w:rsidRDefault="00000000">
            <w:pPr>
              <w:spacing w:after="50"/>
              <w:jc w:val="left"/>
            </w:pPr>
            <w:r>
              <w:rPr>
                <w:b/>
                <w:bCs/>
                <w:color w:val="1F3864"/>
                <w:sz w:val="16"/>
                <w:szCs w:val="16"/>
              </w:rPr>
              <w:t>3. Propuesta de valor (actual)</w:t>
            </w:r>
          </w:p>
          <w:p w14:paraId="2FD98DBC" w14:textId="77777777" w:rsidR="00832D3C" w:rsidRDefault="00000000">
            <w:pPr>
              <w:pStyle w:val="Prrafodelista"/>
              <w:numPr>
                <w:ilvl w:val="0"/>
                <w:numId w:val="2"/>
              </w:numPr>
              <w:spacing w:after="10" w:line="190" w:lineRule="auto"/>
              <w:ind w:left="150" w:hanging="140"/>
              <w:jc w:val="left"/>
            </w:pPr>
            <w:r>
              <w:rPr>
                <w:sz w:val="14"/>
                <w:szCs w:val="14"/>
              </w:rPr>
              <w:t>Obras y unidades inmobiliarias entregadas cumpliendo alcance, costo, plazo, calidad y normativa.</w:t>
            </w:r>
          </w:p>
          <w:p w14:paraId="481F316D" w14:textId="77777777" w:rsidR="00832D3C" w:rsidRDefault="00000000">
            <w:pPr>
              <w:pStyle w:val="Prrafodelista"/>
              <w:numPr>
                <w:ilvl w:val="0"/>
                <w:numId w:val="2"/>
              </w:numPr>
              <w:spacing w:after="10" w:line="190" w:lineRule="auto"/>
              <w:ind w:left="150" w:hanging="140"/>
              <w:jc w:val="left"/>
            </w:pPr>
            <w:r>
              <w:rPr>
                <w:sz w:val="14"/>
                <w:szCs w:val="14"/>
              </w:rPr>
              <w:t>Capacidad de ejecutar varias obras simultáneas con control de avance y de costos.</w:t>
            </w:r>
          </w:p>
          <w:p w14:paraId="6FB7EB0D" w14:textId="77777777" w:rsidR="00832D3C" w:rsidRDefault="00000000">
            <w:pPr>
              <w:pStyle w:val="Prrafodelista"/>
              <w:numPr>
                <w:ilvl w:val="0"/>
                <w:numId w:val="2"/>
              </w:numPr>
              <w:spacing w:after="10" w:line="190" w:lineRule="auto"/>
              <w:ind w:left="150" w:hanging="140"/>
              <w:jc w:val="left"/>
            </w:pPr>
            <w:r>
              <w:rPr>
                <w:sz w:val="14"/>
                <w:szCs w:val="14"/>
              </w:rPr>
              <w:t>Respaldo contractual, garantía y atención posventa.</w:t>
            </w:r>
          </w:p>
          <w:p w14:paraId="7DC1445C" w14:textId="77777777" w:rsidR="00832D3C" w:rsidRDefault="00000000">
            <w:pPr>
              <w:pStyle w:val="Prrafodelista"/>
              <w:numPr>
                <w:ilvl w:val="0"/>
                <w:numId w:val="2"/>
              </w:numPr>
              <w:spacing w:after="10" w:line="190" w:lineRule="auto"/>
              <w:ind w:left="150" w:hanging="140"/>
              <w:jc w:val="left"/>
            </w:pPr>
            <w:r>
              <w:rPr>
                <w:sz w:val="14"/>
                <w:szCs w:val="14"/>
              </w:rPr>
              <w:t>Experiencia acumulada en tipologías de obra similares.</w:t>
            </w:r>
          </w:p>
          <w:p w14:paraId="7A687A53" w14:textId="77777777" w:rsidR="00832D3C" w:rsidRDefault="00000000">
            <w:pPr>
              <w:pStyle w:val="Prrafodelista"/>
              <w:numPr>
                <w:ilvl w:val="0"/>
                <w:numId w:val="2"/>
              </w:numPr>
              <w:spacing w:after="10" w:line="190" w:lineRule="auto"/>
              <w:ind w:left="150" w:hanging="140"/>
              <w:jc w:val="left"/>
            </w:pPr>
            <w:r>
              <w:rPr>
                <w:sz w:val="14"/>
                <w:szCs w:val="14"/>
              </w:rPr>
              <w:t>Observación: la propuesta de valor se sustenta en capacidad de ejecución; la información histórica no forma parte hoy de lo que el cliente percibe ni de lo que se le ofrece.</w:t>
            </w:r>
          </w:p>
        </w:tc>
        <w:tc>
          <w:tcPr>
            <w:tcW w:w="2466" w:type="dxa"/>
            <w:shd w:val="clear" w:color="auto" w:fill="FFFFFF"/>
            <w:tcMar>
              <w:top w:w="40" w:type="dxa"/>
              <w:left w:w="80" w:type="dxa"/>
              <w:bottom w:w="40" w:type="dxa"/>
              <w:right w:w="80" w:type="dxa"/>
            </w:tcMar>
          </w:tcPr>
          <w:p w14:paraId="1529BA91" w14:textId="77777777" w:rsidR="00832D3C" w:rsidRDefault="00000000">
            <w:pPr>
              <w:spacing w:after="50"/>
              <w:jc w:val="left"/>
            </w:pPr>
            <w:r>
              <w:rPr>
                <w:b/>
                <w:bCs/>
                <w:color w:val="1F3864"/>
                <w:sz w:val="16"/>
                <w:szCs w:val="16"/>
              </w:rPr>
              <w:t>4. Relación con clientes</w:t>
            </w:r>
          </w:p>
          <w:p w14:paraId="7CE6FC40" w14:textId="77777777" w:rsidR="00832D3C" w:rsidRDefault="00000000">
            <w:pPr>
              <w:pStyle w:val="Prrafodelista"/>
              <w:numPr>
                <w:ilvl w:val="0"/>
                <w:numId w:val="2"/>
              </w:numPr>
              <w:spacing w:after="10" w:line="190" w:lineRule="auto"/>
              <w:ind w:left="150" w:hanging="140"/>
              <w:jc w:val="left"/>
            </w:pPr>
            <w:r>
              <w:rPr>
                <w:sz w:val="14"/>
                <w:szCs w:val="14"/>
              </w:rPr>
              <w:t>Relación contractual por proyecto, con contraparte técnica y comercial.</w:t>
            </w:r>
          </w:p>
          <w:p w14:paraId="44683091" w14:textId="77777777" w:rsidR="00832D3C" w:rsidRDefault="00000000">
            <w:pPr>
              <w:pStyle w:val="Prrafodelista"/>
              <w:numPr>
                <w:ilvl w:val="0"/>
                <w:numId w:val="2"/>
              </w:numPr>
              <w:spacing w:after="10" w:line="190" w:lineRule="auto"/>
              <w:ind w:left="150" w:hanging="140"/>
              <w:jc w:val="left"/>
            </w:pPr>
            <w:r>
              <w:rPr>
                <w:sz w:val="14"/>
                <w:szCs w:val="14"/>
              </w:rPr>
              <w:t>Valorizaciones periódicas y reuniones de avance.</w:t>
            </w:r>
          </w:p>
          <w:p w14:paraId="6C1BF454" w14:textId="77777777" w:rsidR="00832D3C" w:rsidRDefault="00000000">
            <w:pPr>
              <w:pStyle w:val="Prrafodelista"/>
              <w:numPr>
                <w:ilvl w:val="0"/>
                <w:numId w:val="2"/>
              </w:numPr>
              <w:spacing w:after="10" w:line="190" w:lineRule="auto"/>
              <w:ind w:left="150" w:hanging="140"/>
              <w:jc w:val="left"/>
            </w:pPr>
            <w:r>
              <w:rPr>
                <w:sz w:val="14"/>
                <w:szCs w:val="14"/>
              </w:rPr>
              <w:t>Atención de requerimientos y observaciones durante la obra.</w:t>
            </w:r>
          </w:p>
          <w:p w14:paraId="07792990" w14:textId="77777777" w:rsidR="00832D3C" w:rsidRDefault="00000000">
            <w:pPr>
              <w:pStyle w:val="Prrafodelista"/>
              <w:numPr>
                <w:ilvl w:val="0"/>
                <w:numId w:val="2"/>
              </w:numPr>
              <w:spacing w:after="10" w:line="190" w:lineRule="auto"/>
              <w:ind w:left="150" w:hanging="140"/>
              <w:jc w:val="left"/>
            </w:pPr>
            <w:r>
              <w:rPr>
                <w:sz w:val="14"/>
                <w:szCs w:val="14"/>
              </w:rPr>
              <w:t>Posventa reactiva ante incidencias reportadas.</w:t>
            </w:r>
          </w:p>
        </w:tc>
        <w:tc>
          <w:tcPr>
            <w:tcW w:w="2470" w:type="dxa"/>
            <w:vMerge w:val="restart"/>
            <w:shd w:val="clear" w:color="auto" w:fill="FFFFFF"/>
            <w:tcMar>
              <w:top w:w="40" w:type="dxa"/>
              <w:left w:w="80" w:type="dxa"/>
              <w:bottom w:w="40" w:type="dxa"/>
              <w:right w:w="80" w:type="dxa"/>
            </w:tcMar>
          </w:tcPr>
          <w:p w14:paraId="4E3C3448" w14:textId="77777777" w:rsidR="00832D3C" w:rsidRDefault="00000000">
            <w:pPr>
              <w:spacing w:after="50"/>
              <w:jc w:val="left"/>
            </w:pPr>
            <w:r>
              <w:rPr>
                <w:b/>
                <w:bCs/>
                <w:color w:val="1F3864"/>
                <w:sz w:val="16"/>
                <w:szCs w:val="16"/>
              </w:rPr>
              <w:t>5. Segmentos de clientes</w:t>
            </w:r>
          </w:p>
          <w:p w14:paraId="76AE861E" w14:textId="77777777" w:rsidR="00832D3C" w:rsidRDefault="00000000">
            <w:pPr>
              <w:pStyle w:val="Prrafodelista"/>
              <w:numPr>
                <w:ilvl w:val="0"/>
                <w:numId w:val="2"/>
              </w:numPr>
              <w:spacing w:after="10" w:line="190" w:lineRule="auto"/>
              <w:ind w:left="150" w:hanging="140"/>
              <w:jc w:val="left"/>
            </w:pPr>
            <w:r>
              <w:rPr>
                <w:sz w:val="14"/>
                <w:szCs w:val="14"/>
              </w:rPr>
              <w:t>Contratantes privados que encargan obra.</w:t>
            </w:r>
          </w:p>
          <w:p w14:paraId="205C368B" w14:textId="77777777" w:rsidR="00832D3C" w:rsidRDefault="00000000">
            <w:pPr>
              <w:pStyle w:val="Prrafodelista"/>
              <w:numPr>
                <w:ilvl w:val="0"/>
                <w:numId w:val="2"/>
              </w:numPr>
              <w:spacing w:after="10" w:line="190" w:lineRule="auto"/>
              <w:ind w:left="150" w:hanging="140"/>
              <w:jc w:val="left"/>
            </w:pPr>
            <w:r>
              <w:rPr>
                <w:sz w:val="14"/>
                <w:szCs w:val="14"/>
              </w:rPr>
              <w:t>Compradores de unidades inmobiliarias.</w:t>
            </w:r>
          </w:p>
          <w:p w14:paraId="0CA53FE7" w14:textId="77777777" w:rsidR="00832D3C" w:rsidRDefault="00000000">
            <w:pPr>
              <w:pStyle w:val="Prrafodelista"/>
              <w:numPr>
                <w:ilvl w:val="0"/>
                <w:numId w:val="2"/>
              </w:numPr>
              <w:spacing w:after="10" w:line="190" w:lineRule="auto"/>
              <w:ind w:left="150" w:hanging="140"/>
              <w:jc w:val="left"/>
            </w:pPr>
            <w:r>
              <w:rPr>
                <w:sz w:val="14"/>
                <w:szCs w:val="14"/>
              </w:rPr>
              <w:t>Entidades públicas, solo si participa en inversión pública.</w:t>
            </w:r>
          </w:p>
          <w:p w14:paraId="3A912662" w14:textId="77777777" w:rsidR="00832D3C" w:rsidRDefault="00000000">
            <w:pPr>
              <w:pStyle w:val="Prrafodelista"/>
              <w:numPr>
                <w:ilvl w:val="0"/>
                <w:numId w:val="2"/>
              </w:numPr>
              <w:spacing w:after="10" w:line="190" w:lineRule="auto"/>
              <w:ind w:left="150" w:hanging="140"/>
              <w:jc w:val="left"/>
            </w:pPr>
            <w:r>
              <w:rPr>
                <w:sz w:val="14"/>
                <w:szCs w:val="14"/>
              </w:rPr>
              <w:t>Clientes recurrentes e inversionistas que repiten contratación.</w:t>
            </w:r>
          </w:p>
        </w:tc>
      </w:tr>
      <w:tr w:rsidR="00832D3C" w14:paraId="5055906D" w14:textId="77777777">
        <w:tblPrEx>
          <w:tblCellMar>
            <w:top w:w="0" w:type="dxa"/>
            <w:bottom w:w="0" w:type="dxa"/>
          </w:tblCellMar>
        </w:tblPrEx>
        <w:tc>
          <w:tcPr>
            <w:tcW w:w="0" w:type="auto"/>
            <w:vMerge/>
          </w:tcPr>
          <w:p w14:paraId="0870E7A0" w14:textId="77777777" w:rsidR="00832D3C" w:rsidRDefault="00832D3C"/>
        </w:tc>
        <w:tc>
          <w:tcPr>
            <w:tcW w:w="2466" w:type="dxa"/>
            <w:shd w:val="clear" w:color="auto" w:fill="FFFFFF"/>
            <w:tcMar>
              <w:top w:w="40" w:type="dxa"/>
              <w:left w:w="80" w:type="dxa"/>
              <w:bottom w:w="40" w:type="dxa"/>
              <w:right w:w="80" w:type="dxa"/>
            </w:tcMar>
          </w:tcPr>
          <w:p w14:paraId="6E7293CE" w14:textId="77777777" w:rsidR="00832D3C" w:rsidRDefault="00000000">
            <w:pPr>
              <w:spacing w:after="50"/>
              <w:jc w:val="left"/>
            </w:pPr>
            <w:r>
              <w:rPr>
                <w:b/>
                <w:bCs/>
                <w:color w:val="1F3864"/>
                <w:sz w:val="16"/>
                <w:szCs w:val="16"/>
              </w:rPr>
              <w:t>6. Recursos clave</w:t>
            </w:r>
          </w:p>
          <w:p w14:paraId="3C9D25E5" w14:textId="77777777" w:rsidR="00832D3C" w:rsidRDefault="00000000">
            <w:pPr>
              <w:pStyle w:val="Prrafodelista"/>
              <w:numPr>
                <w:ilvl w:val="0"/>
                <w:numId w:val="2"/>
              </w:numPr>
              <w:spacing w:after="10" w:line="190" w:lineRule="auto"/>
              <w:ind w:left="150" w:hanging="140"/>
              <w:jc w:val="left"/>
            </w:pPr>
            <w:r>
              <w:rPr>
                <w:sz w:val="14"/>
                <w:szCs w:val="14"/>
              </w:rPr>
              <w:t>Personal de obra y staff técnico: obra, costos, administración.</w:t>
            </w:r>
          </w:p>
          <w:p w14:paraId="73C396EF" w14:textId="77777777" w:rsidR="00832D3C" w:rsidRDefault="00000000">
            <w:pPr>
              <w:pStyle w:val="Prrafodelista"/>
              <w:numPr>
                <w:ilvl w:val="0"/>
                <w:numId w:val="2"/>
              </w:numPr>
              <w:spacing w:after="10" w:line="190" w:lineRule="auto"/>
              <w:ind w:left="150" w:hanging="140"/>
              <w:jc w:val="left"/>
            </w:pPr>
            <w:r>
              <w:rPr>
                <w:sz w:val="14"/>
                <w:szCs w:val="14"/>
              </w:rPr>
              <w:t>Maquinaria, equipos y capacidad logística.</w:t>
            </w:r>
          </w:p>
          <w:p w14:paraId="31823960" w14:textId="77777777" w:rsidR="00832D3C" w:rsidRDefault="00000000">
            <w:pPr>
              <w:pStyle w:val="Prrafodelista"/>
              <w:numPr>
                <w:ilvl w:val="0"/>
                <w:numId w:val="2"/>
              </w:numPr>
              <w:spacing w:after="10" w:line="190" w:lineRule="auto"/>
              <w:ind w:left="150" w:hanging="140"/>
              <w:jc w:val="left"/>
            </w:pPr>
            <w:r>
              <w:rPr>
                <w:sz w:val="14"/>
                <w:szCs w:val="14"/>
              </w:rPr>
              <w:t>Capital de trabajo y respaldo financiero.</w:t>
            </w:r>
          </w:p>
          <w:p w14:paraId="6BDFD6BD" w14:textId="77777777" w:rsidR="00832D3C" w:rsidRDefault="00000000">
            <w:pPr>
              <w:pStyle w:val="Prrafodelista"/>
              <w:numPr>
                <w:ilvl w:val="0"/>
                <w:numId w:val="2"/>
              </w:numPr>
              <w:spacing w:after="10" w:line="190" w:lineRule="auto"/>
              <w:ind w:left="150" w:hanging="140"/>
              <w:jc w:val="left"/>
            </w:pPr>
            <w:r>
              <w:rPr>
                <w:sz w:val="14"/>
                <w:szCs w:val="14"/>
              </w:rPr>
              <w:t>ERP y su base de datos histórica: obras, partidas, actividades, horas, metrados, materiales y costos.</w:t>
            </w:r>
          </w:p>
          <w:p w14:paraId="053DF9B7" w14:textId="77777777" w:rsidR="00832D3C" w:rsidRDefault="00000000">
            <w:pPr>
              <w:pStyle w:val="Prrafodelista"/>
              <w:numPr>
                <w:ilvl w:val="0"/>
                <w:numId w:val="2"/>
              </w:numPr>
              <w:spacing w:after="10" w:line="190" w:lineRule="auto"/>
              <w:ind w:left="150" w:hanging="140"/>
              <w:jc w:val="left"/>
            </w:pPr>
            <w:r>
              <w:rPr>
                <w:sz w:val="14"/>
                <w:szCs w:val="14"/>
              </w:rPr>
              <w:t>Equipo de TI que mantiene y evoluciona el ERP.</w:t>
            </w:r>
          </w:p>
          <w:p w14:paraId="35A18812" w14:textId="77777777" w:rsidR="00832D3C" w:rsidRDefault="00000000">
            <w:pPr>
              <w:pStyle w:val="Prrafodelista"/>
              <w:numPr>
                <w:ilvl w:val="0"/>
                <w:numId w:val="2"/>
              </w:numPr>
              <w:spacing w:after="10" w:line="190" w:lineRule="auto"/>
              <w:ind w:left="150" w:hanging="140"/>
              <w:jc w:val="left"/>
            </w:pPr>
            <w:r>
              <w:rPr>
                <w:sz w:val="14"/>
                <w:szCs w:val="14"/>
              </w:rPr>
              <w:t>Cartera de terrenos y proyectos (supuesto por validar).</w:t>
            </w:r>
          </w:p>
        </w:tc>
        <w:tc>
          <w:tcPr>
            <w:tcW w:w="0" w:type="auto"/>
            <w:gridSpan w:val="2"/>
            <w:vMerge/>
          </w:tcPr>
          <w:p w14:paraId="10EDE2EC" w14:textId="77777777" w:rsidR="00832D3C" w:rsidRDefault="00832D3C"/>
        </w:tc>
        <w:tc>
          <w:tcPr>
            <w:tcW w:w="2466" w:type="dxa"/>
            <w:shd w:val="clear" w:color="auto" w:fill="FFFFFF"/>
            <w:tcMar>
              <w:top w:w="40" w:type="dxa"/>
              <w:left w:w="80" w:type="dxa"/>
              <w:bottom w:w="40" w:type="dxa"/>
              <w:right w:w="80" w:type="dxa"/>
            </w:tcMar>
          </w:tcPr>
          <w:p w14:paraId="11273D0C" w14:textId="77777777" w:rsidR="00832D3C" w:rsidRDefault="00000000">
            <w:pPr>
              <w:spacing w:after="50"/>
              <w:jc w:val="left"/>
            </w:pPr>
            <w:r>
              <w:rPr>
                <w:b/>
                <w:bCs/>
                <w:color w:val="1F3864"/>
                <w:sz w:val="16"/>
                <w:szCs w:val="16"/>
              </w:rPr>
              <w:t>7. Canales</w:t>
            </w:r>
          </w:p>
          <w:p w14:paraId="295DA983" w14:textId="77777777" w:rsidR="00832D3C" w:rsidRDefault="00000000">
            <w:pPr>
              <w:pStyle w:val="Prrafodelista"/>
              <w:numPr>
                <w:ilvl w:val="0"/>
                <w:numId w:val="2"/>
              </w:numPr>
              <w:spacing w:after="10" w:line="190" w:lineRule="auto"/>
              <w:ind w:left="150" w:hanging="140"/>
              <w:jc w:val="left"/>
            </w:pPr>
            <w:r>
              <w:rPr>
                <w:sz w:val="14"/>
                <w:szCs w:val="14"/>
              </w:rPr>
              <w:t>Fuerza de ventas y oficina o sala de ventas.</w:t>
            </w:r>
          </w:p>
          <w:p w14:paraId="093CCA41" w14:textId="77777777" w:rsidR="00832D3C" w:rsidRDefault="00000000">
            <w:pPr>
              <w:pStyle w:val="Prrafodelista"/>
              <w:numPr>
                <w:ilvl w:val="0"/>
                <w:numId w:val="2"/>
              </w:numPr>
              <w:spacing w:after="10" w:line="190" w:lineRule="auto"/>
              <w:ind w:left="150" w:hanging="140"/>
              <w:jc w:val="left"/>
            </w:pPr>
            <w:r>
              <w:rPr>
                <w:sz w:val="14"/>
                <w:szCs w:val="14"/>
              </w:rPr>
              <w:t>Licitaciones e invitaciones privadas.</w:t>
            </w:r>
          </w:p>
          <w:p w14:paraId="7C27D3E9" w14:textId="77777777" w:rsidR="00832D3C" w:rsidRDefault="00000000">
            <w:pPr>
              <w:pStyle w:val="Prrafodelista"/>
              <w:numPr>
                <w:ilvl w:val="0"/>
                <w:numId w:val="2"/>
              </w:numPr>
              <w:spacing w:after="10" w:line="190" w:lineRule="auto"/>
              <w:ind w:left="150" w:hanging="140"/>
              <w:jc w:val="left"/>
            </w:pPr>
            <w:r>
              <w:rPr>
                <w:sz w:val="14"/>
                <w:szCs w:val="14"/>
              </w:rPr>
              <w:t>Web corporativa, redes sociales y portales inmobiliarios de terceros.</w:t>
            </w:r>
          </w:p>
          <w:p w14:paraId="1EF9899B" w14:textId="77777777" w:rsidR="00832D3C" w:rsidRDefault="00000000">
            <w:pPr>
              <w:pStyle w:val="Prrafodelista"/>
              <w:numPr>
                <w:ilvl w:val="0"/>
                <w:numId w:val="2"/>
              </w:numPr>
              <w:spacing w:after="10" w:line="190" w:lineRule="auto"/>
              <w:ind w:left="150" w:hanging="140"/>
              <w:jc w:val="left"/>
            </w:pPr>
            <w:r>
              <w:rPr>
                <w:sz w:val="14"/>
                <w:szCs w:val="14"/>
              </w:rPr>
              <w:t>Correo electrónico y mensajería para coordinación diaria.</w:t>
            </w:r>
          </w:p>
          <w:p w14:paraId="6620D1CD" w14:textId="77777777" w:rsidR="00832D3C" w:rsidRDefault="00000000">
            <w:pPr>
              <w:pStyle w:val="Prrafodelista"/>
              <w:numPr>
                <w:ilvl w:val="0"/>
                <w:numId w:val="2"/>
              </w:numPr>
              <w:spacing w:after="10" w:line="190" w:lineRule="auto"/>
              <w:ind w:left="150" w:hanging="140"/>
              <w:jc w:val="left"/>
            </w:pPr>
            <w:r>
              <w:rPr>
                <w:sz w:val="14"/>
                <w:szCs w:val="14"/>
              </w:rPr>
              <w:t>ERP como canal interno entre obra, costos y gerencia.</w:t>
            </w:r>
          </w:p>
        </w:tc>
        <w:tc>
          <w:tcPr>
            <w:tcW w:w="0" w:type="auto"/>
            <w:vMerge/>
          </w:tcPr>
          <w:p w14:paraId="141DA527" w14:textId="77777777" w:rsidR="00832D3C" w:rsidRDefault="00832D3C"/>
        </w:tc>
      </w:tr>
      <w:tr w:rsidR="00832D3C" w14:paraId="4CD0F39E" w14:textId="77777777">
        <w:tblPrEx>
          <w:tblCellMar>
            <w:top w:w="0" w:type="dxa"/>
            <w:bottom w:w="0" w:type="dxa"/>
          </w:tblCellMar>
        </w:tblPrEx>
        <w:tc>
          <w:tcPr>
            <w:tcW w:w="7398" w:type="dxa"/>
            <w:gridSpan w:val="3"/>
            <w:shd w:val="clear" w:color="auto" w:fill="FFFFFF"/>
            <w:tcMar>
              <w:top w:w="40" w:type="dxa"/>
              <w:left w:w="80" w:type="dxa"/>
              <w:bottom w:w="40" w:type="dxa"/>
              <w:right w:w="80" w:type="dxa"/>
            </w:tcMar>
          </w:tcPr>
          <w:p w14:paraId="7D927578" w14:textId="77777777" w:rsidR="00832D3C" w:rsidRDefault="00000000">
            <w:pPr>
              <w:spacing w:after="50"/>
              <w:jc w:val="left"/>
            </w:pPr>
            <w:r>
              <w:rPr>
                <w:b/>
                <w:bCs/>
                <w:color w:val="1F3864"/>
                <w:sz w:val="16"/>
                <w:szCs w:val="16"/>
              </w:rPr>
              <w:t>8. Estructura de costos</w:t>
            </w:r>
          </w:p>
          <w:p w14:paraId="76B16E8F" w14:textId="77777777" w:rsidR="00832D3C" w:rsidRDefault="00000000">
            <w:pPr>
              <w:pStyle w:val="Prrafodelista"/>
              <w:numPr>
                <w:ilvl w:val="0"/>
                <w:numId w:val="2"/>
              </w:numPr>
              <w:spacing w:after="10" w:line="190" w:lineRule="auto"/>
              <w:ind w:left="150" w:hanging="140"/>
              <w:jc w:val="left"/>
            </w:pPr>
            <w:r>
              <w:rPr>
                <w:sz w:val="14"/>
                <w:szCs w:val="14"/>
              </w:rPr>
              <w:t>Mano de obra directa, medida vía tareo y horas-hombre.</w:t>
            </w:r>
          </w:p>
          <w:p w14:paraId="0FEB486E" w14:textId="77777777" w:rsidR="00832D3C" w:rsidRDefault="00000000">
            <w:pPr>
              <w:pStyle w:val="Prrafodelista"/>
              <w:numPr>
                <w:ilvl w:val="0"/>
                <w:numId w:val="2"/>
              </w:numPr>
              <w:spacing w:after="10" w:line="190" w:lineRule="auto"/>
              <w:ind w:left="150" w:hanging="140"/>
              <w:jc w:val="left"/>
            </w:pPr>
            <w:r>
              <w:rPr>
                <w:sz w:val="14"/>
                <w:szCs w:val="14"/>
              </w:rPr>
              <w:t>Materiales, originados en compras y abastecimiento.</w:t>
            </w:r>
          </w:p>
          <w:p w14:paraId="50466DC4" w14:textId="77777777" w:rsidR="00832D3C" w:rsidRDefault="00000000">
            <w:pPr>
              <w:pStyle w:val="Prrafodelista"/>
              <w:numPr>
                <w:ilvl w:val="0"/>
                <w:numId w:val="2"/>
              </w:numPr>
              <w:spacing w:after="10" w:line="190" w:lineRule="auto"/>
              <w:ind w:left="150" w:hanging="140"/>
              <w:jc w:val="left"/>
            </w:pPr>
            <w:r>
              <w:rPr>
                <w:sz w:val="14"/>
                <w:szCs w:val="14"/>
              </w:rPr>
              <w:t>Subcontratos y servicios especializados.</w:t>
            </w:r>
          </w:p>
          <w:p w14:paraId="38EDCED2" w14:textId="77777777" w:rsidR="00832D3C" w:rsidRDefault="00000000">
            <w:pPr>
              <w:pStyle w:val="Prrafodelista"/>
              <w:numPr>
                <w:ilvl w:val="0"/>
                <w:numId w:val="2"/>
              </w:numPr>
              <w:spacing w:after="10" w:line="190" w:lineRule="auto"/>
              <w:ind w:left="150" w:hanging="140"/>
              <w:jc w:val="left"/>
            </w:pPr>
            <w:r>
              <w:rPr>
                <w:sz w:val="14"/>
                <w:szCs w:val="14"/>
              </w:rPr>
              <w:t>Equipos, maquinaria y logística de obra.</w:t>
            </w:r>
          </w:p>
          <w:p w14:paraId="1624273B" w14:textId="77777777" w:rsidR="00832D3C" w:rsidRDefault="00000000">
            <w:pPr>
              <w:pStyle w:val="Prrafodelista"/>
              <w:numPr>
                <w:ilvl w:val="0"/>
                <w:numId w:val="2"/>
              </w:numPr>
              <w:spacing w:after="10" w:line="190" w:lineRule="auto"/>
              <w:ind w:left="150" w:hanging="140"/>
              <w:jc w:val="left"/>
            </w:pPr>
            <w:r>
              <w:rPr>
                <w:sz w:val="14"/>
                <w:szCs w:val="14"/>
              </w:rPr>
              <w:t>Gastos generales de obra y gastos administrativos.</w:t>
            </w:r>
          </w:p>
          <w:p w14:paraId="0401CD37" w14:textId="77777777" w:rsidR="00832D3C" w:rsidRDefault="00000000">
            <w:pPr>
              <w:pStyle w:val="Prrafodelista"/>
              <w:numPr>
                <w:ilvl w:val="0"/>
                <w:numId w:val="2"/>
              </w:numPr>
              <w:spacing w:after="10" w:line="190" w:lineRule="auto"/>
              <w:ind w:left="150" w:hanging="140"/>
              <w:jc w:val="left"/>
            </w:pPr>
            <w:r>
              <w:rPr>
                <w:sz w:val="14"/>
                <w:szCs w:val="14"/>
              </w:rPr>
              <w:t>Seguridad y salud en el trabajo, y cumplimiento normativo.</w:t>
            </w:r>
          </w:p>
          <w:p w14:paraId="542A7518" w14:textId="77777777" w:rsidR="00832D3C" w:rsidRDefault="00000000">
            <w:pPr>
              <w:pStyle w:val="Prrafodelista"/>
              <w:numPr>
                <w:ilvl w:val="0"/>
                <w:numId w:val="2"/>
              </w:numPr>
              <w:spacing w:after="10" w:line="190" w:lineRule="auto"/>
              <w:ind w:left="150" w:hanging="140"/>
              <w:jc w:val="left"/>
            </w:pPr>
            <w:r>
              <w:rPr>
                <w:sz w:val="14"/>
                <w:szCs w:val="14"/>
              </w:rPr>
              <w:t>TI: licencias del ERP, infraestructura, soporte y desarrollo.</w:t>
            </w:r>
          </w:p>
          <w:p w14:paraId="7BDB09CF" w14:textId="77777777" w:rsidR="00832D3C" w:rsidRDefault="00000000">
            <w:pPr>
              <w:pStyle w:val="Prrafodelista"/>
              <w:numPr>
                <w:ilvl w:val="0"/>
                <w:numId w:val="2"/>
              </w:numPr>
              <w:spacing w:after="10" w:line="190" w:lineRule="auto"/>
              <w:ind w:left="150" w:hanging="140"/>
              <w:jc w:val="left"/>
            </w:pPr>
            <w:r>
              <w:rPr>
                <w:sz w:val="14"/>
                <w:szCs w:val="14"/>
              </w:rPr>
              <w:t>Costos financieros: capital de trabajo y fianzas.</w:t>
            </w:r>
          </w:p>
          <w:p w14:paraId="1D144037" w14:textId="77777777" w:rsidR="00832D3C" w:rsidRDefault="00000000">
            <w:pPr>
              <w:pStyle w:val="Prrafodelista"/>
              <w:numPr>
                <w:ilvl w:val="0"/>
                <w:numId w:val="2"/>
              </w:numPr>
              <w:spacing w:after="10" w:line="190" w:lineRule="auto"/>
              <w:ind w:left="150" w:hanging="140"/>
              <w:jc w:val="left"/>
            </w:pPr>
            <w:r>
              <w:rPr>
                <w:sz w:val="14"/>
                <w:szCs w:val="14"/>
              </w:rPr>
              <w:t>Costos de no calidad: reprocesos, desviaciones detectadas tarde, adicionales no previstos.</w:t>
            </w:r>
          </w:p>
        </w:tc>
        <w:tc>
          <w:tcPr>
            <w:tcW w:w="7402" w:type="dxa"/>
            <w:gridSpan w:val="3"/>
            <w:shd w:val="clear" w:color="auto" w:fill="FFFFFF"/>
            <w:tcMar>
              <w:top w:w="40" w:type="dxa"/>
              <w:left w:w="80" w:type="dxa"/>
              <w:bottom w:w="40" w:type="dxa"/>
              <w:right w:w="80" w:type="dxa"/>
            </w:tcMar>
          </w:tcPr>
          <w:p w14:paraId="2CF034C1" w14:textId="77777777" w:rsidR="00832D3C" w:rsidRDefault="00000000">
            <w:pPr>
              <w:spacing w:after="50"/>
              <w:jc w:val="left"/>
            </w:pPr>
            <w:r>
              <w:rPr>
                <w:b/>
                <w:bCs/>
                <w:color w:val="1F3864"/>
                <w:sz w:val="16"/>
                <w:szCs w:val="16"/>
              </w:rPr>
              <w:t>9. Fuentes de ingresos</w:t>
            </w:r>
          </w:p>
          <w:p w14:paraId="1624A17D" w14:textId="77777777" w:rsidR="00832D3C" w:rsidRDefault="00000000">
            <w:pPr>
              <w:pStyle w:val="Prrafodelista"/>
              <w:numPr>
                <w:ilvl w:val="0"/>
                <w:numId w:val="2"/>
              </w:numPr>
              <w:spacing w:after="10" w:line="190" w:lineRule="auto"/>
              <w:ind w:left="150" w:hanging="140"/>
              <w:jc w:val="left"/>
            </w:pPr>
            <w:r>
              <w:rPr>
                <w:sz w:val="14"/>
                <w:szCs w:val="14"/>
              </w:rPr>
              <w:t>Contratos de construcción cobrados por valorización de avance.</w:t>
            </w:r>
          </w:p>
          <w:p w14:paraId="1653F5EE" w14:textId="77777777" w:rsidR="00832D3C" w:rsidRDefault="00000000">
            <w:pPr>
              <w:pStyle w:val="Prrafodelista"/>
              <w:numPr>
                <w:ilvl w:val="0"/>
                <w:numId w:val="2"/>
              </w:numPr>
              <w:spacing w:after="10" w:line="190" w:lineRule="auto"/>
              <w:ind w:left="150" w:hanging="140"/>
              <w:jc w:val="left"/>
            </w:pPr>
            <w:r>
              <w:rPr>
                <w:sz w:val="14"/>
                <w:szCs w:val="14"/>
              </w:rPr>
              <w:t>Venta de unidades inmobiliarias: contado y crédito hipotecario del comprador.</w:t>
            </w:r>
          </w:p>
          <w:p w14:paraId="2E0E63CF" w14:textId="77777777" w:rsidR="00832D3C" w:rsidRDefault="00000000">
            <w:pPr>
              <w:pStyle w:val="Prrafodelista"/>
              <w:numPr>
                <w:ilvl w:val="0"/>
                <w:numId w:val="2"/>
              </w:numPr>
              <w:spacing w:after="10" w:line="190" w:lineRule="auto"/>
              <w:ind w:left="150" w:hanging="140"/>
              <w:jc w:val="left"/>
            </w:pPr>
            <w:r>
              <w:rPr>
                <w:sz w:val="14"/>
                <w:szCs w:val="14"/>
              </w:rPr>
              <w:t>Adicionales, ampliaciones y partidas no previstas reconocidas contractualmente.</w:t>
            </w:r>
          </w:p>
          <w:p w14:paraId="7917C673" w14:textId="77777777" w:rsidR="00832D3C" w:rsidRDefault="00000000">
            <w:pPr>
              <w:pStyle w:val="Prrafodelista"/>
              <w:numPr>
                <w:ilvl w:val="0"/>
                <w:numId w:val="2"/>
              </w:numPr>
              <w:spacing w:after="10" w:line="190" w:lineRule="auto"/>
              <w:ind w:left="150" w:hanging="140"/>
              <w:jc w:val="left"/>
            </w:pPr>
            <w:r>
              <w:rPr>
                <w:sz w:val="14"/>
                <w:szCs w:val="14"/>
              </w:rPr>
              <w:t>Servicios de posventa y mantenimiento, cuando el contrato lo contempla.</w:t>
            </w:r>
          </w:p>
          <w:p w14:paraId="20252A35" w14:textId="77777777" w:rsidR="00832D3C" w:rsidRDefault="00000000">
            <w:pPr>
              <w:pStyle w:val="Prrafodelista"/>
              <w:numPr>
                <w:ilvl w:val="0"/>
                <w:numId w:val="2"/>
              </w:numPr>
              <w:spacing w:after="10" w:line="190" w:lineRule="auto"/>
              <w:ind w:left="150" w:hanging="140"/>
              <w:jc w:val="left"/>
            </w:pPr>
            <w:r>
              <w:rPr>
                <w:sz w:val="14"/>
                <w:szCs w:val="14"/>
              </w:rPr>
              <w:t>Observación: todos los flujos son transaccionales por proyecto; no hay ingresos recurrentes ni derivados de servicios digitales o de información.</w:t>
            </w:r>
          </w:p>
        </w:tc>
      </w:tr>
    </w:tbl>
    <w:p w14:paraId="071ECF5D" w14:textId="77777777" w:rsidR="00832D3C" w:rsidRDefault="00000000">
      <w:pPr>
        <w:spacing w:before="80" w:after="200"/>
      </w:pPr>
      <w:r>
        <w:rPr>
          <w:i/>
          <w:iCs/>
          <w:color w:val="595959"/>
          <w:sz w:val="17"/>
          <w:szCs w:val="17"/>
        </w:rPr>
        <w:t>Fuente: elaboración propia sobre el levantamiento funcional anonimizado de la Semana 1. Lienzo editable en tabla nativa.</w:t>
      </w:r>
    </w:p>
    <w:p w14:paraId="4405E9E4" w14:textId="77777777" w:rsidR="00832D3C" w:rsidRDefault="00832D3C">
      <w:pPr>
        <w:sectPr w:rsidR="00832D3C">
          <w:footerReference w:type="default" r:id="rId8"/>
          <w:pgSz w:w="16838" w:h="11906" w:orient="landscape"/>
          <w:pgMar w:top="850" w:right="900" w:bottom="700" w:left="900" w:header="708" w:footer="708" w:gutter="0"/>
          <w:cols w:space="720"/>
          <w:docGrid w:linePitch="360"/>
        </w:sectPr>
      </w:pPr>
    </w:p>
    <w:p w14:paraId="31EAB821" w14:textId="77777777" w:rsidR="00832D3C" w:rsidRDefault="00000000">
      <w:pPr>
        <w:pStyle w:val="Ttulo2"/>
      </w:pPr>
      <w:r>
        <w:lastRenderedPageBreak/>
        <w:t>2.3 Flujos de ingresos</w:t>
      </w:r>
    </w:p>
    <w:p w14:paraId="14A69DD6" w14:textId="77777777" w:rsidR="00832D3C" w:rsidRDefault="00000000">
      <w:r>
        <w:t>Todos los flujos actuales son transaccionales y dependen de un contrato o de una venta. La información operacional no genera ingresos por sí misma, pero condiciona dos de ellos: el margen del contrato depende de la calidad del presupuesto, y el reconocimiento de adicionales depende de la trazabilidad del registro de obra.</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1500"/>
        <w:gridCol w:w="2700"/>
        <w:gridCol w:w="2900"/>
      </w:tblGrid>
      <w:tr w:rsidR="00832D3C" w14:paraId="6A1467C1" w14:textId="77777777" w:rsidTr="00CC2EDF">
        <w:tblPrEx>
          <w:tblCellMar>
            <w:top w:w="0" w:type="dxa"/>
            <w:bottom w:w="0" w:type="dxa"/>
          </w:tblCellMar>
        </w:tblPrEx>
        <w:trPr>
          <w:trHeight w:val="324"/>
          <w:tblHeader/>
        </w:trPr>
        <w:tc>
          <w:tcPr>
            <w:tcW w:w="1900" w:type="dxa"/>
            <w:shd w:val="clear" w:color="auto" w:fill="1F3864"/>
            <w:tcMar>
              <w:top w:w="60" w:type="dxa"/>
              <w:left w:w="90" w:type="dxa"/>
              <w:bottom w:w="60" w:type="dxa"/>
              <w:right w:w="90" w:type="dxa"/>
            </w:tcMar>
          </w:tcPr>
          <w:p w14:paraId="5701D808" w14:textId="77777777" w:rsidR="00832D3C" w:rsidRDefault="00000000">
            <w:pPr>
              <w:spacing w:after="40" w:line="240" w:lineRule="auto"/>
              <w:jc w:val="center"/>
            </w:pPr>
            <w:r>
              <w:rPr>
                <w:b/>
                <w:bCs/>
                <w:color w:val="FFFFFF"/>
                <w:sz w:val="18"/>
                <w:szCs w:val="18"/>
              </w:rPr>
              <w:t>Flujo de ingreso</w:t>
            </w:r>
          </w:p>
        </w:tc>
        <w:tc>
          <w:tcPr>
            <w:tcW w:w="1500" w:type="dxa"/>
            <w:shd w:val="clear" w:color="auto" w:fill="1F3864"/>
            <w:tcMar>
              <w:top w:w="60" w:type="dxa"/>
              <w:left w:w="90" w:type="dxa"/>
              <w:bottom w:w="60" w:type="dxa"/>
              <w:right w:w="90" w:type="dxa"/>
            </w:tcMar>
          </w:tcPr>
          <w:p w14:paraId="7CC99B12" w14:textId="77777777" w:rsidR="00832D3C" w:rsidRDefault="00000000">
            <w:pPr>
              <w:spacing w:after="40" w:line="240" w:lineRule="auto"/>
              <w:jc w:val="center"/>
            </w:pPr>
            <w:r>
              <w:rPr>
                <w:b/>
                <w:bCs/>
                <w:color w:val="FFFFFF"/>
                <w:sz w:val="18"/>
                <w:szCs w:val="18"/>
              </w:rPr>
              <w:t>Naturaleza</w:t>
            </w:r>
          </w:p>
        </w:tc>
        <w:tc>
          <w:tcPr>
            <w:tcW w:w="2700" w:type="dxa"/>
            <w:shd w:val="clear" w:color="auto" w:fill="1F3864"/>
            <w:tcMar>
              <w:top w:w="60" w:type="dxa"/>
              <w:left w:w="90" w:type="dxa"/>
              <w:bottom w:w="60" w:type="dxa"/>
              <w:right w:w="90" w:type="dxa"/>
            </w:tcMar>
          </w:tcPr>
          <w:p w14:paraId="5D4EFE85" w14:textId="77777777" w:rsidR="00832D3C" w:rsidRDefault="00000000">
            <w:pPr>
              <w:spacing w:after="40" w:line="240" w:lineRule="auto"/>
              <w:jc w:val="center"/>
            </w:pPr>
            <w:r>
              <w:rPr>
                <w:b/>
                <w:bCs/>
                <w:color w:val="FFFFFF"/>
                <w:sz w:val="18"/>
                <w:szCs w:val="18"/>
              </w:rPr>
              <w:t>Mecanismo de cobro</w:t>
            </w:r>
          </w:p>
        </w:tc>
        <w:tc>
          <w:tcPr>
            <w:tcW w:w="2900" w:type="dxa"/>
            <w:shd w:val="clear" w:color="auto" w:fill="1F3864"/>
            <w:tcMar>
              <w:top w:w="60" w:type="dxa"/>
              <w:left w:w="90" w:type="dxa"/>
              <w:bottom w:w="60" w:type="dxa"/>
              <w:right w:w="90" w:type="dxa"/>
            </w:tcMar>
          </w:tcPr>
          <w:p w14:paraId="3A870D42" w14:textId="77777777" w:rsidR="00832D3C" w:rsidRDefault="00000000">
            <w:pPr>
              <w:spacing w:after="40" w:line="240" w:lineRule="auto"/>
              <w:jc w:val="center"/>
            </w:pPr>
            <w:r>
              <w:rPr>
                <w:b/>
                <w:bCs/>
                <w:color w:val="FFFFFF"/>
                <w:sz w:val="18"/>
                <w:szCs w:val="18"/>
              </w:rPr>
              <w:t>Dependencia de información operacional</w:t>
            </w:r>
          </w:p>
        </w:tc>
      </w:tr>
      <w:tr w:rsidR="00832D3C" w14:paraId="1452E84D" w14:textId="77777777">
        <w:tblPrEx>
          <w:tblCellMar>
            <w:top w:w="0" w:type="dxa"/>
            <w:bottom w:w="0" w:type="dxa"/>
          </w:tblCellMar>
        </w:tblPrEx>
        <w:tc>
          <w:tcPr>
            <w:tcW w:w="1900" w:type="dxa"/>
            <w:tcMar>
              <w:top w:w="60" w:type="dxa"/>
              <w:left w:w="90" w:type="dxa"/>
              <w:bottom w:w="60" w:type="dxa"/>
              <w:right w:w="90" w:type="dxa"/>
            </w:tcMar>
          </w:tcPr>
          <w:p w14:paraId="2BDD3B98" w14:textId="77777777" w:rsidR="00832D3C" w:rsidRDefault="00000000">
            <w:pPr>
              <w:spacing w:after="40" w:line="240" w:lineRule="auto"/>
              <w:jc w:val="left"/>
            </w:pPr>
            <w:r>
              <w:rPr>
                <w:sz w:val="18"/>
                <w:szCs w:val="18"/>
              </w:rPr>
              <w:t>Contratos de construcción</w:t>
            </w:r>
          </w:p>
        </w:tc>
        <w:tc>
          <w:tcPr>
            <w:tcW w:w="1500" w:type="dxa"/>
            <w:tcMar>
              <w:top w:w="60" w:type="dxa"/>
              <w:left w:w="90" w:type="dxa"/>
              <w:bottom w:w="60" w:type="dxa"/>
              <w:right w:w="90" w:type="dxa"/>
            </w:tcMar>
          </w:tcPr>
          <w:p w14:paraId="6143FFF2" w14:textId="77777777" w:rsidR="00832D3C" w:rsidRDefault="00000000">
            <w:pPr>
              <w:spacing w:after="40" w:line="240" w:lineRule="auto"/>
              <w:jc w:val="left"/>
            </w:pPr>
            <w:r>
              <w:rPr>
                <w:sz w:val="18"/>
                <w:szCs w:val="18"/>
              </w:rPr>
              <w:t>Por proyecto</w:t>
            </w:r>
          </w:p>
        </w:tc>
        <w:tc>
          <w:tcPr>
            <w:tcW w:w="2700" w:type="dxa"/>
            <w:tcMar>
              <w:top w:w="60" w:type="dxa"/>
              <w:left w:w="90" w:type="dxa"/>
              <w:bottom w:w="60" w:type="dxa"/>
              <w:right w:w="90" w:type="dxa"/>
            </w:tcMar>
          </w:tcPr>
          <w:p w14:paraId="08BEDCEE" w14:textId="77777777" w:rsidR="00832D3C" w:rsidRDefault="00000000">
            <w:pPr>
              <w:spacing w:after="40" w:line="240" w:lineRule="auto"/>
              <w:jc w:val="left"/>
            </w:pPr>
            <w:r>
              <w:rPr>
                <w:sz w:val="18"/>
                <w:szCs w:val="18"/>
              </w:rPr>
              <w:t>Valorización periódica de avance aprobada por el contratante.</w:t>
            </w:r>
          </w:p>
        </w:tc>
        <w:tc>
          <w:tcPr>
            <w:tcW w:w="2900" w:type="dxa"/>
            <w:tcMar>
              <w:top w:w="60" w:type="dxa"/>
              <w:left w:w="90" w:type="dxa"/>
              <w:bottom w:w="60" w:type="dxa"/>
              <w:right w:w="90" w:type="dxa"/>
            </w:tcMar>
          </w:tcPr>
          <w:p w14:paraId="1D2E4D29" w14:textId="77777777" w:rsidR="00832D3C" w:rsidRDefault="00000000">
            <w:pPr>
              <w:spacing w:after="40" w:line="240" w:lineRule="auto"/>
              <w:jc w:val="left"/>
            </w:pPr>
            <w:r>
              <w:rPr>
                <w:sz w:val="18"/>
                <w:szCs w:val="18"/>
              </w:rPr>
              <w:t>Alta: el avance valorizado se sustenta en metrados y partidas registradas en el ERP.</w:t>
            </w:r>
          </w:p>
        </w:tc>
      </w:tr>
      <w:tr w:rsidR="00832D3C" w14:paraId="77978752"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BA6939C" w14:textId="77777777" w:rsidR="00832D3C" w:rsidRDefault="00000000">
            <w:pPr>
              <w:spacing w:after="40" w:line="240" w:lineRule="auto"/>
              <w:jc w:val="left"/>
            </w:pPr>
            <w:r>
              <w:rPr>
                <w:sz w:val="18"/>
                <w:szCs w:val="18"/>
              </w:rPr>
              <w:t>Venta de unidades inmobiliarias</w:t>
            </w:r>
          </w:p>
        </w:tc>
        <w:tc>
          <w:tcPr>
            <w:tcW w:w="1500" w:type="dxa"/>
            <w:shd w:val="clear" w:color="auto" w:fill="F2F2F2"/>
            <w:tcMar>
              <w:top w:w="60" w:type="dxa"/>
              <w:left w:w="90" w:type="dxa"/>
              <w:bottom w:w="60" w:type="dxa"/>
              <w:right w:w="90" w:type="dxa"/>
            </w:tcMar>
          </w:tcPr>
          <w:p w14:paraId="5079A602" w14:textId="77777777" w:rsidR="00832D3C" w:rsidRDefault="00000000">
            <w:pPr>
              <w:spacing w:after="40" w:line="240" w:lineRule="auto"/>
              <w:jc w:val="left"/>
            </w:pPr>
            <w:r>
              <w:rPr>
                <w:sz w:val="18"/>
                <w:szCs w:val="18"/>
              </w:rPr>
              <w:t>Por transacción</w:t>
            </w:r>
          </w:p>
        </w:tc>
        <w:tc>
          <w:tcPr>
            <w:tcW w:w="2700" w:type="dxa"/>
            <w:shd w:val="clear" w:color="auto" w:fill="F2F2F2"/>
            <w:tcMar>
              <w:top w:w="60" w:type="dxa"/>
              <w:left w:w="90" w:type="dxa"/>
              <w:bottom w:w="60" w:type="dxa"/>
              <w:right w:w="90" w:type="dxa"/>
            </w:tcMar>
          </w:tcPr>
          <w:p w14:paraId="65E26880" w14:textId="77777777" w:rsidR="00832D3C" w:rsidRDefault="00000000">
            <w:pPr>
              <w:spacing w:after="40" w:line="240" w:lineRule="auto"/>
              <w:jc w:val="left"/>
            </w:pPr>
            <w:r>
              <w:rPr>
                <w:sz w:val="18"/>
                <w:szCs w:val="18"/>
              </w:rPr>
              <w:t>Separación, cuotas y desembolso al contado o vía crédito hipotecario.</w:t>
            </w:r>
          </w:p>
        </w:tc>
        <w:tc>
          <w:tcPr>
            <w:tcW w:w="2900" w:type="dxa"/>
            <w:shd w:val="clear" w:color="auto" w:fill="F2F2F2"/>
            <w:tcMar>
              <w:top w:w="60" w:type="dxa"/>
              <w:left w:w="90" w:type="dxa"/>
              <w:bottom w:w="60" w:type="dxa"/>
              <w:right w:w="90" w:type="dxa"/>
            </w:tcMar>
          </w:tcPr>
          <w:p w14:paraId="39CFE52B" w14:textId="77777777" w:rsidR="00832D3C" w:rsidRDefault="00000000">
            <w:pPr>
              <w:spacing w:after="40" w:line="240" w:lineRule="auto"/>
              <w:jc w:val="left"/>
            </w:pPr>
            <w:r>
              <w:rPr>
                <w:sz w:val="18"/>
                <w:szCs w:val="18"/>
              </w:rPr>
              <w:t>Baja de forma directa; media de forma indirecta, porque el costo real de obra define el margen de la unidad.</w:t>
            </w:r>
          </w:p>
        </w:tc>
      </w:tr>
      <w:tr w:rsidR="00832D3C" w14:paraId="676D0BE2" w14:textId="77777777">
        <w:tblPrEx>
          <w:tblCellMar>
            <w:top w:w="0" w:type="dxa"/>
            <w:bottom w:w="0" w:type="dxa"/>
          </w:tblCellMar>
        </w:tblPrEx>
        <w:tc>
          <w:tcPr>
            <w:tcW w:w="1900" w:type="dxa"/>
            <w:tcMar>
              <w:top w:w="60" w:type="dxa"/>
              <w:left w:w="90" w:type="dxa"/>
              <w:bottom w:w="60" w:type="dxa"/>
              <w:right w:w="90" w:type="dxa"/>
            </w:tcMar>
          </w:tcPr>
          <w:p w14:paraId="0B2F59CA" w14:textId="77777777" w:rsidR="00832D3C" w:rsidRDefault="00000000">
            <w:pPr>
              <w:spacing w:after="40" w:line="240" w:lineRule="auto"/>
              <w:jc w:val="left"/>
            </w:pPr>
            <w:r>
              <w:rPr>
                <w:sz w:val="18"/>
                <w:szCs w:val="18"/>
              </w:rPr>
              <w:t>Adicionales y partidas no previstas</w:t>
            </w:r>
          </w:p>
        </w:tc>
        <w:tc>
          <w:tcPr>
            <w:tcW w:w="1500" w:type="dxa"/>
            <w:tcMar>
              <w:top w:w="60" w:type="dxa"/>
              <w:left w:w="90" w:type="dxa"/>
              <w:bottom w:w="60" w:type="dxa"/>
              <w:right w:w="90" w:type="dxa"/>
            </w:tcMar>
          </w:tcPr>
          <w:p w14:paraId="32945DBF" w14:textId="77777777" w:rsidR="00832D3C" w:rsidRDefault="00000000">
            <w:pPr>
              <w:spacing w:after="40" w:line="240" w:lineRule="auto"/>
              <w:jc w:val="left"/>
            </w:pPr>
            <w:r>
              <w:rPr>
                <w:sz w:val="18"/>
                <w:szCs w:val="18"/>
              </w:rPr>
              <w:t>Variable por proyecto</w:t>
            </w:r>
          </w:p>
        </w:tc>
        <w:tc>
          <w:tcPr>
            <w:tcW w:w="2700" w:type="dxa"/>
            <w:tcMar>
              <w:top w:w="60" w:type="dxa"/>
              <w:left w:w="90" w:type="dxa"/>
              <w:bottom w:w="60" w:type="dxa"/>
              <w:right w:w="90" w:type="dxa"/>
            </w:tcMar>
          </w:tcPr>
          <w:p w14:paraId="00DD272E" w14:textId="77777777" w:rsidR="00832D3C" w:rsidRDefault="00000000">
            <w:pPr>
              <w:spacing w:after="40" w:line="240" w:lineRule="auto"/>
              <w:jc w:val="left"/>
            </w:pPr>
            <w:r>
              <w:rPr>
                <w:sz w:val="18"/>
                <w:szCs w:val="18"/>
              </w:rPr>
              <w:t>Reconocimiento contractual previa sustentación.</w:t>
            </w:r>
          </w:p>
        </w:tc>
        <w:tc>
          <w:tcPr>
            <w:tcW w:w="2900" w:type="dxa"/>
            <w:tcMar>
              <w:top w:w="60" w:type="dxa"/>
              <w:left w:w="90" w:type="dxa"/>
              <w:bottom w:w="60" w:type="dxa"/>
              <w:right w:w="90" w:type="dxa"/>
            </w:tcMar>
          </w:tcPr>
          <w:p w14:paraId="3F34CB6E" w14:textId="77777777" w:rsidR="00832D3C" w:rsidRDefault="00000000">
            <w:pPr>
              <w:spacing w:after="40" w:line="240" w:lineRule="auto"/>
              <w:jc w:val="left"/>
            </w:pPr>
            <w:r>
              <w:rPr>
                <w:sz w:val="18"/>
                <w:szCs w:val="18"/>
              </w:rPr>
              <w:t>Alta: requiere evidencia de horas, metrados y costos efectivamente incurridos.</w:t>
            </w:r>
          </w:p>
        </w:tc>
      </w:tr>
      <w:tr w:rsidR="00832D3C" w14:paraId="378C6061"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5D6DC8FF" w14:textId="77777777" w:rsidR="00832D3C" w:rsidRDefault="00000000">
            <w:pPr>
              <w:spacing w:after="40" w:line="240" w:lineRule="auto"/>
              <w:jc w:val="left"/>
            </w:pPr>
            <w:r>
              <w:rPr>
                <w:sz w:val="18"/>
                <w:szCs w:val="18"/>
              </w:rPr>
              <w:t>Posventa y mantenimiento</w:t>
            </w:r>
          </w:p>
        </w:tc>
        <w:tc>
          <w:tcPr>
            <w:tcW w:w="1500" w:type="dxa"/>
            <w:shd w:val="clear" w:color="auto" w:fill="F2F2F2"/>
            <w:tcMar>
              <w:top w:w="60" w:type="dxa"/>
              <w:left w:w="90" w:type="dxa"/>
              <w:bottom w:w="60" w:type="dxa"/>
              <w:right w:w="90" w:type="dxa"/>
            </w:tcMar>
          </w:tcPr>
          <w:p w14:paraId="57C4CE0E" w14:textId="77777777" w:rsidR="00832D3C" w:rsidRDefault="00000000">
            <w:pPr>
              <w:spacing w:after="40" w:line="240" w:lineRule="auto"/>
              <w:jc w:val="left"/>
            </w:pPr>
            <w:r>
              <w:rPr>
                <w:sz w:val="18"/>
                <w:szCs w:val="18"/>
              </w:rPr>
              <w:t>Ocasional / contractual</w:t>
            </w:r>
          </w:p>
        </w:tc>
        <w:tc>
          <w:tcPr>
            <w:tcW w:w="2700" w:type="dxa"/>
            <w:shd w:val="clear" w:color="auto" w:fill="F2F2F2"/>
            <w:tcMar>
              <w:top w:w="60" w:type="dxa"/>
              <w:left w:w="90" w:type="dxa"/>
              <w:bottom w:w="60" w:type="dxa"/>
              <w:right w:w="90" w:type="dxa"/>
            </w:tcMar>
          </w:tcPr>
          <w:p w14:paraId="3421CCBF" w14:textId="77777777" w:rsidR="00832D3C" w:rsidRDefault="00000000">
            <w:pPr>
              <w:spacing w:after="40" w:line="240" w:lineRule="auto"/>
              <w:jc w:val="left"/>
            </w:pPr>
            <w:r>
              <w:rPr>
                <w:sz w:val="18"/>
                <w:szCs w:val="18"/>
              </w:rPr>
              <w:t>Servicio facturado o cubierto por garantía.</w:t>
            </w:r>
          </w:p>
        </w:tc>
        <w:tc>
          <w:tcPr>
            <w:tcW w:w="2900" w:type="dxa"/>
            <w:shd w:val="clear" w:color="auto" w:fill="F2F2F2"/>
            <w:tcMar>
              <w:top w:w="60" w:type="dxa"/>
              <w:left w:w="90" w:type="dxa"/>
              <w:bottom w:w="60" w:type="dxa"/>
              <w:right w:w="90" w:type="dxa"/>
            </w:tcMar>
          </w:tcPr>
          <w:p w14:paraId="0FB8972D" w14:textId="77777777" w:rsidR="00832D3C" w:rsidRDefault="00000000">
            <w:pPr>
              <w:spacing w:after="40" w:line="240" w:lineRule="auto"/>
              <w:jc w:val="left"/>
            </w:pPr>
            <w:r>
              <w:rPr>
                <w:sz w:val="18"/>
                <w:szCs w:val="18"/>
              </w:rPr>
              <w:t>Media: la atención eficiente depende del histórico técnico de la obra.</w:t>
            </w:r>
          </w:p>
        </w:tc>
      </w:tr>
    </w:tbl>
    <w:p w14:paraId="65EB9B01" w14:textId="77777777" w:rsidR="00832D3C" w:rsidRDefault="00000000">
      <w:pPr>
        <w:pStyle w:val="Ttulo2"/>
      </w:pPr>
      <w:r>
        <w:t>2.4 Estructura de costos y su relación con el proceso</w:t>
      </w:r>
    </w:p>
    <w:p w14:paraId="1AA658A5" w14:textId="77777777" w:rsidR="00832D3C" w:rsidRDefault="00000000">
      <w:r>
        <w:t>La estructura de costos es el lado del modelo donde el ERP ya produce información detallada. Esto es determinante para la sección 4: las oportunidades más realistas actúan sobre costos, eficiencia y calidad de decisión, no sobre nuevos ingresos.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200"/>
        <w:gridCol w:w="1500"/>
        <w:gridCol w:w="2600"/>
        <w:gridCol w:w="2700"/>
      </w:tblGrid>
      <w:tr w:rsidR="00832D3C" w14:paraId="4573B01E"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14:paraId="7AA37F44" w14:textId="77777777" w:rsidR="00832D3C" w:rsidRDefault="00000000">
            <w:pPr>
              <w:spacing w:after="40" w:line="240" w:lineRule="auto"/>
              <w:jc w:val="center"/>
            </w:pPr>
            <w:r>
              <w:rPr>
                <w:b/>
                <w:bCs/>
                <w:color w:val="FFFFFF"/>
                <w:sz w:val="18"/>
                <w:szCs w:val="18"/>
              </w:rPr>
              <w:t>Componente de costo</w:t>
            </w:r>
          </w:p>
        </w:tc>
        <w:tc>
          <w:tcPr>
            <w:tcW w:w="1500" w:type="dxa"/>
            <w:shd w:val="clear" w:color="auto" w:fill="1F3864"/>
            <w:tcMar>
              <w:top w:w="60" w:type="dxa"/>
              <w:left w:w="90" w:type="dxa"/>
              <w:bottom w:w="60" w:type="dxa"/>
              <w:right w:w="90" w:type="dxa"/>
            </w:tcMar>
          </w:tcPr>
          <w:p w14:paraId="6D563EEC" w14:textId="77777777" w:rsidR="00832D3C" w:rsidRDefault="00000000">
            <w:pPr>
              <w:spacing w:after="40" w:line="240" w:lineRule="auto"/>
              <w:jc w:val="center"/>
            </w:pPr>
            <w:r>
              <w:rPr>
                <w:b/>
                <w:bCs/>
                <w:color w:val="FFFFFF"/>
                <w:sz w:val="18"/>
                <w:szCs w:val="18"/>
              </w:rPr>
              <w:t>Tipo</w:t>
            </w:r>
          </w:p>
        </w:tc>
        <w:tc>
          <w:tcPr>
            <w:tcW w:w="2600" w:type="dxa"/>
            <w:shd w:val="clear" w:color="auto" w:fill="1F3864"/>
            <w:tcMar>
              <w:top w:w="60" w:type="dxa"/>
              <w:left w:w="90" w:type="dxa"/>
              <w:bottom w:w="60" w:type="dxa"/>
              <w:right w:w="90" w:type="dxa"/>
            </w:tcMar>
          </w:tcPr>
          <w:p w14:paraId="20B8E13E" w14:textId="77777777" w:rsidR="00832D3C" w:rsidRDefault="00000000">
            <w:pPr>
              <w:spacing w:after="40" w:line="240" w:lineRule="auto"/>
              <w:jc w:val="center"/>
            </w:pPr>
            <w:r>
              <w:rPr>
                <w:b/>
                <w:bCs/>
                <w:color w:val="FFFFFF"/>
                <w:sz w:val="18"/>
                <w:szCs w:val="18"/>
              </w:rPr>
              <w:t>Origen del dato hoy</w:t>
            </w:r>
          </w:p>
        </w:tc>
        <w:tc>
          <w:tcPr>
            <w:tcW w:w="2700" w:type="dxa"/>
            <w:shd w:val="clear" w:color="auto" w:fill="1F3864"/>
            <w:tcMar>
              <w:top w:w="60" w:type="dxa"/>
              <w:left w:w="90" w:type="dxa"/>
              <w:bottom w:w="60" w:type="dxa"/>
              <w:right w:w="90" w:type="dxa"/>
            </w:tcMar>
          </w:tcPr>
          <w:p w14:paraId="6FA5C496" w14:textId="77777777" w:rsidR="00832D3C" w:rsidRDefault="00000000">
            <w:pPr>
              <w:spacing w:after="40" w:line="240" w:lineRule="auto"/>
              <w:jc w:val="center"/>
            </w:pPr>
            <w:r>
              <w:rPr>
                <w:b/>
                <w:bCs/>
                <w:color w:val="FFFFFF"/>
                <w:sz w:val="18"/>
                <w:szCs w:val="18"/>
              </w:rPr>
              <w:t>Punto de fuga económica identificado</w:t>
            </w:r>
          </w:p>
        </w:tc>
      </w:tr>
      <w:tr w:rsidR="00832D3C" w14:paraId="7D06860D" w14:textId="77777777">
        <w:tblPrEx>
          <w:tblCellMar>
            <w:top w:w="0" w:type="dxa"/>
            <w:bottom w:w="0" w:type="dxa"/>
          </w:tblCellMar>
        </w:tblPrEx>
        <w:tc>
          <w:tcPr>
            <w:tcW w:w="2200" w:type="dxa"/>
            <w:tcMar>
              <w:top w:w="60" w:type="dxa"/>
              <w:left w:w="90" w:type="dxa"/>
              <w:bottom w:w="60" w:type="dxa"/>
              <w:right w:w="90" w:type="dxa"/>
            </w:tcMar>
          </w:tcPr>
          <w:p w14:paraId="02385208" w14:textId="77777777" w:rsidR="00832D3C" w:rsidRDefault="00000000">
            <w:pPr>
              <w:spacing w:after="40" w:line="240" w:lineRule="auto"/>
              <w:jc w:val="left"/>
            </w:pPr>
            <w:r>
              <w:rPr>
                <w:sz w:val="18"/>
                <w:szCs w:val="18"/>
              </w:rPr>
              <w:t>Mano de obra directa</w:t>
            </w:r>
          </w:p>
        </w:tc>
        <w:tc>
          <w:tcPr>
            <w:tcW w:w="1500" w:type="dxa"/>
            <w:tcMar>
              <w:top w:w="60" w:type="dxa"/>
              <w:left w:w="90" w:type="dxa"/>
              <w:bottom w:w="60" w:type="dxa"/>
              <w:right w:w="90" w:type="dxa"/>
            </w:tcMar>
          </w:tcPr>
          <w:p w14:paraId="45AFBC4C" w14:textId="77777777" w:rsidR="00832D3C" w:rsidRDefault="00000000">
            <w:pPr>
              <w:spacing w:after="40" w:line="240" w:lineRule="auto"/>
              <w:jc w:val="left"/>
            </w:pPr>
            <w:r>
              <w:rPr>
                <w:sz w:val="18"/>
                <w:szCs w:val="18"/>
              </w:rPr>
              <w:t>Variable</w:t>
            </w:r>
          </w:p>
        </w:tc>
        <w:tc>
          <w:tcPr>
            <w:tcW w:w="2600" w:type="dxa"/>
            <w:tcMar>
              <w:top w:w="60" w:type="dxa"/>
              <w:left w:w="90" w:type="dxa"/>
              <w:bottom w:w="60" w:type="dxa"/>
              <w:right w:w="90" w:type="dxa"/>
            </w:tcMar>
          </w:tcPr>
          <w:p w14:paraId="01D77CB8" w14:textId="77777777" w:rsidR="00832D3C" w:rsidRDefault="00000000">
            <w:pPr>
              <w:spacing w:after="40" w:line="240" w:lineRule="auto"/>
              <w:jc w:val="left"/>
            </w:pPr>
            <w:r>
              <w:rPr>
                <w:sz w:val="18"/>
                <w:szCs w:val="18"/>
              </w:rPr>
              <w:t>Tareo diario, asistencia y distribución de horas por actividad.</w:t>
            </w:r>
          </w:p>
        </w:tc>
        <w:tc>
          <w:tcPr>
            <w:tcW w:w="2700" w:type="dxa"/>
            <w:tcMar>
              <w:top w:w="60" w:type="dxa"/>
              <w:left w:w="90" w:type="dxa"/>
              <w:bottom w:w="60" w:type="dxa"/>
              <w:right w:w="90" w:type="dxa"/>
            </w:tcMar>
          </w:tcPr>
          <w:p w14:paraId="42D83F70" w14:textId="77777777" w:rsidR="00832D3C" w:rsidRDefault="00000000">
            <w:pPr>
              <w:spacing w:after="40" w:line="240" w:lineRule="auto"/>
              <w:jc w:val="left"/>
            </w:pPr>
            <w:r>
              <w:rPr>
                <w:sz w:val="18"/>
                <w:szCs w:val="18"/>
              </w:rPr>
              <w:t>Rendimientos reales conocidos por obra pero no consolidados como referencia para presupuestar la siguiente.</w:t>
            </w:r>
          </w:p>
        </w:tc>
      </w:tr>
      <w:tr w:rsidR="00832D3C" w14:paraId="4B2B3B81" w14:textId="77777777">
        <w:tblPrEx>
          <w:tblCellMar>
            <w:top w:w="0" w:type="dxa"/>
            <w:bottom w:w="0" w:type="dxa"/>
          </w:tblCellMar>
        </w:tblPrEx>
        <w:tc>
          <w:tcPr>
            <w:tcW w:w="2200" w:type="dxa"/>
            <w:shd w:val="clear" w:color="auto" w:fill="F2F2F2"/>
            <w:tcMar>
              <w:top w:w="60" w:type="dxa"/>
              <w:left w:w="90" w:type="dxa"/>
              <w:bottom w:w="60" w:type="dxa"/>
              <w:right w:w="90" w:type="dxa"/>
            </w:tcMar>
          </w:tcPr>
          <w:p w14:paraId="7E5193CF" w14:textId="77777777" w:rsidR="00832D3C" w:rsidRDefault="00000000">
            <w:pPr>
              <w:spacing w:after="40" w:line="240" w:lineRule="auto"/>
              <w:jc w:val="left"/>
            </w:pPr>
            <w:r>
              <w:rPr>
                <w:sz w:val="18"/>
                <w:szCs w:val="18"/>
              </w:rPr>
              <w:t>Materiales</w:t>
            </w:r>
          </w:p>
        </w:tc>
        <w:tc>
          <w:tcPr>
            <w:tcW w:w="1500" w:type="dxa"/>
            <w:shd w:val="clear" w:color="auto" w:fill="F2F2F2"/>
            <w:tcMar>
              <w:top w:w="60" w:type="dxa"/>
              <w:left w:w="90" w:type="dxa"/>
              <w:bottom w:w="60" w:type="dxa"/>
              <w:right w:w="90" w:type="dxa"/>
            </w:tcMar>
          </w:tcPr>
          <w:p w14:paraId="1AA06C67" w14:textId="77777777" w:rsidR="00832D3C" w:rsidRDefault="00000000">
            <w:pPr>
              <w:spacing w:after="40" w:line="240" w:lineRule="auto"/>
              <w:jc w:val="left"/>
            </w:pPr>
            <w:r>
              <w:rPr>
                <w:sz w:val="18"/>
                <w:szCs w:val="18"/>
              </w:rPr>
              <w:t>Variable</w:t>
            </w:r>
          </w:p>
        </w:tc>
        <w:tc>
          <w:tcPr>
            <w:tcW w:w="2600" w:type="dxa"/>
            <w:shd w:val="clear" w:color="auto" w:fill="F2F2F2"/>
            <w:tcMar>
              <w:top w:w="60" w:type="dxa"/>
              <w:left w:w="90" w:type="dxa"/>
              <w:bottom w:w="60" w:type="dxa"/>
              <w:right w:w="90" w:type="dxa"/>
            </w:tcMar>
          </w:tcPr>
          <w:p w14:paraId="176B7D2B" w14:textId="77777777" w:rsidR="00832D3C" w:rsidRDefault="00000000">
            <w:pPr>
              <w:spacing w:after="40" w:line="240" w:lineRule="auto"/>
              <w:jc w:val="left"/>
            </w:pPr>
            <w:r>
              <w:rPr>
                <w:sz w:val="18"/>
                <w:szCs w:val="18"/>
              </w:rPr>
              <w:t>Requerimientos, cotizaciones, compras, almacén.</w:t>
            </w:r>
          </w:p>
        </w:tc>
        <w:tc>
          <w:tcPr>
            <w:tcW w:w="2700" w:type="dxa"/>
            <w:shd w:val="clear" w:color="auto" w:fill="F2F2F2"/>
            <w:tcMar>
              <w:top w:w="60" w:type="dxa"/>
              <w:left w:w="90" w:type="dxa"/>
              <w:bottom w:w="60" w:type="dxa"/>
              <w:right w:w="90" w:type="dxa"/>
            </w:tcMar>
          </w:tcPr>
          <w:p w14:paraId="11AD949E" w14:textId="77777777" w:rsidR="00832D3C" w:rsidRDefault="00000000">
            <w:pPr>
              <w:spacing w:after="40" w:line="240" w:lineRule="auto"/>
              <w:jc w:val="left"/>
            </w:pPr>
            <w:r>
              <w:rPr>
                <w:sz w:val="18"/>
                <w:szCs w:val="18"/>
              </w:rPr>
              <w:t>Variación de precios y consumo por actividad difícil de comparar contra lo presupuestado en tiempo útil.</w:t>
            </w:r>
          </w:p>
        </w:tc>
      </w:tr>
      <w:tr w:rsidR="00832D3C" w14:paraId="7C44861F" w14:textId="77777777">
        <w:tblPrEx>
          <w:tblCellMar>
            <w:top w:w="0" w:type="dxa"/>
            <w:bottom w:w="0" w:type="dxa"/>
          </w:tblCellMar>
        </w:tblPrEx>
        <w:tc>
          <w:tcPr>
            <w:tcW w:w="2200" w:type="dxa"/>
            <w:tcMar>
              <w:top w:w="60" w:type="dxa"/>
              <w:left w:w="90" w:type="dxa"/>
              <w:bottom w:w="60" w:type="dxa"/>
              <w:right w:w="90" w:type="dxa"/>
            </w:tcMar>
          </w:tcPr>
          <w:p w14:paraId="54968FFD" w14:textId="77777777" w:rsidR="00832D3C" w:rsidRDefault="00000000">
            <w:pPr>
              <w:spacing w:after="40" w:line="240" w:lineRule="auto"/>
              <w:jc w:val="left"/>
            </w:pPr>
            <w:r>
              <w:rPr>
                <w:sz w:val="18"/>
                <w:szCs w:val="18"/>
              </w:rPr>
              <w:t>Subcontratos</w:t>
            </w:r>
          </w:p>
        </w:tc>
        <w:tc>
          <w:tcPr>
            <w:tcW w:w="1500" w:type="dxa"/>
            <w:tcMar>
              <w:top w:w="60" w:type="dxa"/>
              <w:left w:w="90" w:type="dxa"/>
              <w:bottom w:w="60" w:type="dxa"/>
              <w:right w:w="90" w:type="dxa"/>
            </w:tcMar>
          </w:tcPr>
          <w:p w14:paraId="2F1ECBBB" w14:textId="77777777" w:rsidR="00832D3C" w:rsidRDefault="00000000">
            <w:pPr>
              <w:spacing w:after="40" w:line="240" w:lineRule="auto"/>
              <w:jc w:val="left"/>
            </w:pPr>
            <w:r>
              <w:rPr>
                <w:sz w:val="18"/>
                <w:szCs w:val="18"/>
              </w:rPr>
              <w:t>Variable</w:t>
            </w:r>
          </w:p>
        </w:tc>
        <w:tc>
          <w:tcPr>
            <w:tcW w:w="2600" w:type="dxa"/>
            <w:tcMar>
              <w:top w:w="60" w:type="dxa"/>
              <w:left w:w="90" w:type="dxa"/>
              <w:bottom w:w="60" w:type="dxa"/>
              <w:right w:w="90" w:type="dxa"/>
            </w:tcMar>
          </w:tcPr>
          <w:p w14:paraId="4B7A9136" w14:textId="77777777" w:rsidR="00832D3C" w:rsidRDefault="00000000">
            <w:pPr>
              <w:spacing w:after="40" w:line="240" w:lineRule="auto"/>
              <w:jc w:val="left"/>
            </w:pPr>
            <w:r>
              <w:rPr>
                <w:sz w:val="18"/>
                <w:szCs w:val="18"/>
              </w:rPr>
              <w:t>Contratos y valorizaciones de terceros.</w:t>
            </w:r>
          </w:p>
        </w:tc>
        <w:tc>
          <w:tcPr>
            <w:tcW w:w="2700" w:type="dxa"/>
            <w:tcMar>
              <w:top w:w="60" w:type="dxa"/>
              <w:left w:w="90" w:type="dxa"/>
              <w:bottom w:w="60" w:type="dxa"/>
              <w:right w:w="90" w:type="dxa"/>
            </w:tcMar>
          </w:tcPr>
          <w:p w14:paraId="38219B03" w14:textId="77777777" w:rsidR="00832D3C" w:rsidRDefault="00000000">
            <w:pPr>
              <w:spacing w:after="40" w:line="240" w:lineRule="auto"/>
              <w:jc w:val="left"/>
            </w:pPr>
            <w:r>
              <w:rPr>
                <w:sz w:val="18"/>
                <w:szCs w:val="18"/>
              </w:rPr>
              <w:t>Comparación previsto-real dispersa entre documentos y módulos.</w:t>
            </w:r>
          </w:p>
        </w:tc>
      </w:tr>
      <w:tr w:rsidR="00832D3C" w14:paraId="5A7BC4A9" w14:textId="77777777">
        <w:tblPrEx>
          <w:tblCellMar>
            <w:top w:w="0" w:type="dxa"/>
            <w:bottom w:w="0" w:type="dxa"/>
          </w:tblCellMar>
        </w:tblPrEx>
        <w:tc>
          <w:tcPr>
            <w:tcW w:w="2200" w:type="dxa"/>
            <w:shd w:val="clear" w:color="auto" w:fill="F2F2F2"/>
            <w:tcMar>
              <w:top w:w="60" w:type="dxa"/>
              <w:left w:w="90" w:type="dxa"/>
              <w:bottom w:w="60" w:type="dxa"/>
              <w:right w:w="90" w:type="dxa"/>
            </w:tcMar>
          </w:tcPr>
          <w:p w14:paraId="6BDA50C4" w14:textId="77777777" w:rsidR="00832D3C" w:rsidRDefault="00000000">
            <w:pPr>
              <w:spacing w:after="40" w:line="240" w:lineRule="auto"/>
              <w:jc w:val="left"/>
            </w:pPr>
            <w:r>
              <w:rPr>
                <w:sz w:val="18"/>
                <w:szCs w:val="18"/>
              </w:rPr>
              <w:t>Equipos y maquinaria</w:t>
            </w:r>
          </w:p>
        </w:tc>
        <w:tc>
          <w:tcPr>
            <w:tcW w:w="1500" w:type="dxa"/>
            <w:shd w:val="clear" w:color="auto" w:fill="F2F2F2"/>
            <w:tcMar>
              <w:top w:w="60" w:type="dxa"/>
              <w:left w:w="90" w:type="dxa"/>
              <w:bottom w:w="60" w:type="dxa"/>
              <w:right w:w="90" w:type="dxa"/>
            </w:tcMar>
          </w:tcPr>
          <w:p w14:paraId="315952A2" w14:textId="77777777" w:rsidR="00832D3C" w:rsidRDefault="00000000">
            <w:pPr>
              <w:spacing w:after="40" w:line="240" w:lineRule="auto"/>
              <w:jc w:val="left"/>
            </w:pPr>
            <w:r>
              <w:rPr>
                <w:sz w:val="18"/>
                <w:szCs w:val="18"/>
              </w:rPr>
              <w:t>Mixto</w:t>
            </w:r>
          </w:p>
        </w:tc>
        <w:tc>
          <w:tcPr>
            <w:tcW w:w="2600" w:type="dxa"/>
            <w:shd w:val="clear" w:color="auto" w:fill="F2F2F2"/>
            <w:tcMar>
              <w:top w:w="60" w:type="dxa"/>
              <w:left w:w="90" w:type="dxa"/>
              <w:bottom w:w="60" w:type="dxa"/>
              <w:right w:w="90" w:type="dxa"/>
            </w:tcMar>
          </w:tcPr>
          <w:p w14:paraId="4AC3EC30" w14:textId="77777777" w:rsidR="00832D3C" w:rsidRDefault="00000000">
            <w:pPr>
              <w:spacing w:after="40" w:line="240" w:lineRule="auto"/>
              <w:jc w:val="left"/>
            </w:pPr>
            <w:r>
              <w:rPr>
                <w:sz w:val="18"/>
                <w:szCs w:val="18"/>
              </w:rPr>
              <w:t>Registros de uso y alquiler.</w:t>
            </w:r>
          </w:p>
        </w:tc>
        <w:tc>
          <w:tcPr>
            <w:tcW w:w="2700" w:type="dxa"/>
            <w:shd w:val="clear" w:color="auto" w:fill="F2F2F2"/>
            <w:tcMar>
              <w:top w:w="60" w:type="dxa"/>
              <w:left w:w="90" w:type="dxa"/>
              <w:bottom w:w="60" w:type="dxa"/>
              <w:right w:w="90" w:type="dxa"/>
            </w:tcMar>
          </w:tcPr>
          <w:p w14:paraId="5948D763" w14:textId="77777777" w:rsidR="00832D3C" w:rsidRDefault="00000000">
            <w:pPr>
              <w:spacing w:after="40" w:line="240" w:lineRule="auto"/>
              <w:jc w:val="left"/>
            </w:pPr>
            <w:r>
              <w:rPr>
                <w:sz w:val="18"/>
                <w:szCs w:val="18"/>
              </w:rPr>
              <w:t>Costo por actividad poco visible en el análisis de rendimiento.</w:t>
            </w:r>
          </w:p>
        </w:tc>
      </w:tr>
      <w:tr w:rsidR="00832D3C" w14:paraId="00288F64" w14:textId="77777777">
        <w:tblPrEx>
          <w:tblCellMar>
            <w:top w:w="0" w:type="dxa"/>
            <w:bottom w:w="0" w:type="dxa"/>
          </w:tblCellMar>
        </w:tblPrEx>
        <w:tc>
          <w:tcPr>
            <w:tcW w:w="2200" w:type="dxa"/>
            <w:tcMar>
              <w:top w:w="60" w:type="dxa"/>
              <w:left w:w="90" w:type="dxa"/>
              <w:bottom w:w="60" w:type="dxa"/>
              <w:right w:w="90" w:type="dxa"/>
            </w:tcMar>
          </w:tcPr>
          <w:p w14:paraId="59345D1C" w14:textId="77777777" w:rsidR="00832D3C" w:rsidRDefault="00000000">
            <w:pPr>
              <w:spacing w:after="40" w:line="240" w:lineRule="auto"/>
              <w:jc w:val="left"/>
            </w:pPr>
            <w:r>
              <w:rPr>
                <w:sz w:val="18"/>
                <w:szCs w:val="18"/>
              </w:rPr>
              <w:t>Gastos generales y administración</w:t>
            </w:r>
          </w:p>
        </w:tc>
        <w:tc>
          <w:tcPr>
            <w:tcW w:w="1500" w:type="dxa"/>
            <w:tcMar>
              <w:top w:w="60" w:type="dxa"/>
              <w:left w:w="90" w:type="dxa"/>
              <w:bottom w:w="60" w:type="dxa"/>
              <w:right w:w="90" w:type="dxa"/>
            </w:tcMar>
          </w:tcPr>
          <w:p w14:paraId="48E4F395" w14:textId="77777777" w:rsidR="00832D3C" w:rsidRDefault="00000000">
            <w:pPr>
              <w:spacing w:after="40" w:line="240" w:lineRule="auto"/>
              <w:jc w:val="left"/>
            </w:pPr>
            <w:r>
              <w:rPr>
                <w:sz w:val="18"/>
                <w:szCs w:val="18"/>
              </w:rPr>
              <w:t>Fijo</w:t>
            </w:r>
          </w:p>
        </w:tc>
        <w:tc>
          <w:tcPr>
            <w:tcW w:w="2600" w:type="dxa"/>
            <w:tcMar>
              <w:top w:w="60" w:type="dxa"/>
              <w:left w:w="90" w:type="dxa"/>
              <w:bottom w:w="60" w:type="dxa"/>
              <w:right w:w="90" w:type="dxa"/>
            </w:tcMar>
          </w:tcPr>
          <w:p w14:paraId="12617100" w14:textId="77777777" w:rsidR="00832D3C" w:rsidRDefault="00000000">
            <w:pPr>
              <w:spacing w:after="40" w:line="240" w:lineRule="auto"/>
              <w:jc w:val="left"/>
            </w:pPr>
            <w:r>
              <w:rPr>
                <w:sz w:val="18"/>
                <w:szCs w:val="18"/>
              </w:rPr>
              <w:t>Contabilidad y administración de obra.</w:t>
            </w:r>
          </w:p>
        </w:tc>
        <w:tc>
          <w:tcPr>
            <w:tcW w:w="2700" w:type="dxa"/>
            <w:tcMar>
              <w:top w:w="60" w:type="dxa"/>
              <w:left w:w="90" w:type="dxa"/>
              <w:bottom w:w="60" w:type="dxa"/>
              <w:right w:w="90" w:type="dxa"/>
            </w:tcMar>
          </w:tcPr>
          <w:p w14:paraId="3F38C69F" w14:textId="77777777" w:rsidR="00832D3C" w:rsidRDefault="00000000">
            <w:pPr>
              <w:spacing w:after="40" w:line="240" w:lineRule="auto"/>
              <w:jc w:val="left"/>
            </w:pPr>
            <w:r>
              <w:rPr>
                <w:sz w:val="18"/>
                <w:szCs w:val="18"/>
              </w:rPr>
              <w:t>Distribución a obras basada en criterios estables no revisados con datos.</w:t>
            </w:r>
          </w:p>
        </w:tc>
      </w:tr>
      <w:tr w:rsidR="00832D3C" w14:paraId="4D97EBD5" w14:textId="77777777">
        <w:tblPrEx>
          <w:tblCellMar>
            <w:top w:w="0" w:type="dxa"/>
            <w:bottom w:w="0" w:type="dxa"/>
          </w:tblCellMar>
        </w:tblPrEx>
        <w:tc>
          <w:tcPr>
            <w:tcW w:w="2200" w:type="dxa"/>
            <w:shd w:val="clear" w:color="auto" w:fill="F2F2F2"/>
            <w:tcMar>
              <w:top w:w="60" w:type="dxa"/>
              <w:left w:w="90" w:type="dxa"/>
              <w:bottom w:w="60" w:type="dxa"/>
              <w:right w:w="90" w:type="dxa"/>
            </w:tcMar>
          </w:tcPr>
          <w:p w14:paraId="2F11A9B3" w14:textId="77777777" w:rsidR="00832D3C" w:rsidRDefault="00000000">
            <w:pPr>
              <w:spacing w:after="40" w:line="240" w:lineRule="auto"/>
              <w:jc w:val="left"/>
            </w:pPr>
            <w:r>
              <w:rPr>
                <w:sz w:val="18"/>
                <w:szCs w:val="18"/>
              </w:rPr>
              <w:t>TI (ERP, infraestructura, soporte)</w:t>
            </w:r>
          </w:p>
        </w:tc>
        <w:tc>
          <w:tcPr>
            <w:tcW w:w="1500" w:type="dxa"/>
            <w:shd w:val="clear" w:color="auto" w:fill="F2F2F2"/>
            <w:tcMar>
              <w:top w:w="60" w:type="dxa"/>
              <w:left w:w="90" w:type="dxa"/>
              <w:bottom w:w="60" w:type="dxa"/>
              <w:right w:w="90" w:type="dxa"/>
            </w:tcMar>
          </w:tcPr>
          <w:p w14:paraId="53A7FE9C" w14:textId="77777777" w:rsidR="00832D3C" w:rsidRDefault="00000000">
            <w:pPr>
              <w:spacing w:after="40" w:line="240" w:lineRule="auto"/>
              <w:jc w:val="left"/>
            </w:pPr>
            <w:r>
              <w:rPr>
                <w:sz w:val="18"/>
                <w:szCs w:val="18"/>
              </w:rPr>
              <w:t>Fijo</w:t>
            </w:r>
          </w:p>
        </w:tc>
        <w:tc>
          <w:tcPr>
            <w:tcW w:w="2600" w:type="dxa"/>
            <w:shd w:val="clear" w:color="auto" w:fill="F2F2F2"/>
            <w:tcMar>
              <w:top w:w="60" w:type="dxa"/>
              <w:left w:w="90" w:type="dxa"/>
              <w:bottom w:w="60" w:type="dxa"/>
              <w:right w:w="90" w:type="dxa"/>
            </w:tcMar>
          </w:tcPr>
          <w:p w14:paraId="6EDF92F1" w14:textId="77777777" w:rsidR="00832D3C" w:rsidRDefault="00000000">
            <w:pPr>
              <w:spacing w:after="40" w:line="240" w:lineRule="auto"/>
              <w:jc w:val="left"/>
            </w:pPr>
            <w:r>
              <w:rPr>
                <w:sz w:val="18"/>
                <w:szCs w:val="18"/>
              </w:rPr>
              <w:t>Licencias, servicios y personal de TI.</w:t>
            </w:r>
          </w:p>
        </w:tc>
        <w:tc>
          <w:tcPr>
            <w:tcW w:w="2700" w:type="dxa"/>
            <w:shd w:val="clear" w:color="auto" w:fill="F2F2F2"/>
            <w:tcMar>
              <w:top w:w="60" w:type="dxa"/>
              <w:left w:w="90" w:type="dxa"/>
              <w:bottom w:w="60" w:type="dxa"/>
              <w:right w:w="90" w:type="dxa"/>
            </w:tcMar>
          </w:tcPr>
          <w:p w14:paraId="12151373" w14:textId="77777777" w:rsidR="00832D3C" w:rsidRDefault="00000000">
            <w:pPr>
              <w:spacing w:after="40" w:line="240" w:lineRule="auto"/>
              <w:jc w:val="left"/>
            </w:pPr>
            <w:r>
              <w:rPr>
                <w:sz w:val="18"/>
                <w:szCs w:val="18"/>
              </w:rPr>
              <w:t>Costo sostenido sin retorno analítico: el sistema registra más de lo que se explota.</w:t>
            </w:r>
          </w:p>
        </w:tc>
      </w:tr>
      <w:tr w:rsidR="00832D3C" w14:paraId="487E503C" w14:textId="77777777">
        <w:tblPrEx>
          <w:tblCellMar>
            <w:top w:w="0" w:type="dxa"/>
            <w:bottom w:w="0" w:type="dxa"/>
          </w:tblCellMar>
        </w:tblPrEx>
        <w:tc>
          <w:tcPr>
            <w:tcW w:w="2200" w:type="dxa"/>
            <w:tcMar>
              <w:top w:w="60" w:type="dxa"/>
              <w:left w:w="90" w:type="dxa"/>
              <w:bottom w:w="60" w:type="dxa"/>
              <w:right w:w="90" w:type="dxa"/>
            </w:tcMar>
          </w:tcPr>
          <w:p w14:paraId="583F280A" w14:textId="77777777" w:rsidR="00832D3C" w:rsidRDefault="00000000">
            <w:pPr>
              <w:spacing w:after="40" w:line="240" w:lineRule="auto"/>
              <w:jc w:val="left"/>
            </w:pPr>
            <w:r>
              <w:rPr>
                <w:sz w:val="18"/>
                <w:szCs w:val="18"/>
              </w:rPr>
              <w:t>Costos de no calidad</w:t>
            </w:r>
          </w:p>
        </w:tc>
        <w:tc>
          <w:tcPr>
            <w:tcW w:w="1500" w:type="dxa"/>
            <w:tcMar>
              <w:top w:w="60" w:type="dxa"/>
              <w:left w:w="90" w:type="dxa"/>
              <w:bottom w:w="60" w:type="dxa"/>
              <w:right w:w="90" w:type="dxa"/>
            </w:tcMar>
          </w:tcPr>
          <w:p w14:paraId="09EFE36C" w14:textId="77777777" w:rsidR="00832D3C" w:rsidRDefault="00000000">
            <w:pPr>
              <w:spacing w:after="40" w:line="240" w:lineRule="auto"/>
              <w:jc w:val="left"/>
            </w:pPr>
            <w:r>
              <w:rPr>
                <w:sz w:val="18"/>
                <w:szCs w:val="18"/>
              </w:rPr>
              <w:t>Oculto</w:t>
            </w:r>
          </w:p>
        </w:tc>
        <w:tc>
          <w:tcPr>
            <w:tcW w:w="2600" w:type="dxa"/>
            <w:tcMar>
              <w:top w:w="60" w:type="dxa"/>
              <w:left w:w="90" w:type="dxa"/>
              <w:bottom w:w="60" w:type="dxa"/>
              <w:right w:w="90" w:type="dxa"/>
            </w:tcMar>
          </w:tcPr>
          <w:p w14:paraId="52F46D44" w14:textId="77777777" w:rsidR="00832D3C" w:rsidRDefault="00000000">
            <w:pPr>
              <w:spacing w:after="40" w:line="240" w:lineRule="auto"/>
              <w:jc w:val="left"/>
            </w:pPr>
            <w:r>
              <w:rPr>
                <w:sz w:val="18"/>
                <w:szCs w:val="18"/>
              </w:rPr>
              <w:t>No se registra como categoría propia.</w:t>
            </w:r>
          </w:p>
        </w:tc>
        <w:tc>
          <w:tcPr>
            <w:tcW w:w="2700" w:type="dxa"/>
            <w:tcMar>
              <w:top w:w="60" w:type="dxa"/>
              <w:left w:w="90" w:type="dxa"/>
              <w:bottom w:w="60" w:type="dxa"/>
              <w:right w:w="90" w:type="dxa"/>
            </w:tcMar>
          </w:tcPr>
          <w:p w14:paraId="0610AB0A" w14:textId="77777777" w:rsidR="00832D3C" w:rsidRDefault="00000000">
            <w:pPr>
              <w:spacing w:after="40" w:line="240" w:lineRule="auto"/>
              <w:jc w:val="left"/>
            </w:pPr>
            <w:r>
              <w:rPr>
                <w:sz w:val="18"/>
                <w:szCs w:val="18"/>
              </w:rPr>
              <w:t xml:space="preserve">Reprocesos y desviaciones detectadas tarde; es el costo que </w:t>
            </w:r>
            <w:r>
              <w:rPr>
                <w:sz w:val="18"/>
                <w:szCs w:val="18"/>
              </w:rPr>
              <w:lastRenderedPageBreak/>
              <w:t>las propuestas de la sección 5 buscan reducir primero.</w:t>
            </w:r>
          </w:p>
        </w:tc>
      </w:tr>
    </w:tbl>
    <w:p w14:paraId="30D8F114" w14:textId="77777777" w:rsidR="00832D3C" w:rsidRDefault="00000000">
      <w:pPr>
        <w:pStyle w:val="Ttulo2"/>
      </w:pPr>
      <w:r>
        <w:lastRenderedPageBreak/>
        <w:t>2.5 Canales digitales</w:t>
      </w:r>
    </w:p>
    <w:p w14:paraId="0DA55998" w14:textId="77777777" w:rsidR="00832D3C" w:rsidRDefault="00000000">
      <w:r>
        <w:t>Se distingue entre canales digitales de mercado (captación y relación con el cliente) y canales digitales internos (operación). El modelo actual tiene canales internos maduros y canales de mercado poco diferenciados.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000"/>
        <w:gridCol w:w="1200"/>
        <w:gridCol w:w="2900"/>
        <w:gridCol w:w="2900"/>
      </w:tblGrid>
      <w:tr w:rsidR="00832D3C" w14:paraId="7D1E8A7E"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14:paraId="1B6AE115" w14:textId="77777777" w:rsidR="00832D3C" w:rsidRDefault="00000000">
            <w:pPr>
              <w:spacing w:after="40" w:line="240" w:lineRule="auto"/>
              <w:jc w:val="center"/>
            </w:pPr>
            <w:r>
              <w:rPr>
                <w:b/>
                <w:bCs/>
                <w:color w:val="FFFFFF"/>
                <w:sz w:val="18"/>
                <w:szCs w:val="18"/>
              </w:rPr>
              <w:t>Canal digital</w:t>
            </w:r>
          </w:p>
        </w:tc>
        <w:tc>
          <w:tcPr>
            <w:tcW w:w="1200" w:type="dxa"/>
            <w:shd w:val="clear" w:color="auto" w:fill="1F3864"/>
            <w:tcMar>
              <w:top w:w="60" w:type="dxa"/>
              <w:left w:w="90" w:type="dxa"/>
              <w:bottom w:w="60" w:type="dxa"/>
              <w:right w:w="90" w:type="dxa"/>
            </w:tcMar>
          </w:tcPr>
          <w:p w14:paraId="6E499354" w14:textId="77777777" w:rsidR="00832D3C" w:rsidRDefault="00000000">
            <w:pPr>
              <w:spacing w:after="40" w:line="240" w:lineRule="auto"/>
              <w:jc w:val="center"/>
            </w:pPr>
            <w:r>
              <w:rPr>
                <w:b/>
                <w:bCs/>
                <w:color w:val="FFFFFF"/>
                <w:sz w:val="18"/>
                <w:szCs w:val="18"/>
              </w:rPr>
              <w:t>Orientación</w:t>
            </w:r>
          </w:p>
        </w:tc>
        <w:tc>
          <w:tcPr>
            <w:tcW w:w="2900" w:type="dxa"/>
            <w:shd w:val="clear" w:color="auto" w:fill="1F3864"/>
            <w:tcMar>
              <w:top w:w="60" w:type="dxa"/>
              <w:left w:w="90" w:type="dxa"/>
              <w:bottom w:w="60" w:type="dxa"/>
              <w:right w:w="90" w:type="dxa"/>
            </w:tcMar>
          </w:tcPr>
          <w:p w14:paraId="17A60045" w14:textId="77777777" w:rsidR="00832D3C" w:rsidRDefault="00000000">
            <w:pPr>
              <w:spacing w:after="40" w:line="240" w:lineRule="auto"/>
              <w:jc w:val="center"/>
            </w:pPr>
            <w:r>
              <w:rPr>
                <w:b/>
                <w:bCs/>
                <w:color w:val="FFFFFF"/>
                <w:sz w:val="18"/>
                <w:szCs w:val="18"/>
              </w:rPr>
              <w:t>Uso actual</w:t>
            </w:r>
          </w:p>
        </w:tc>
        <w:tc>
          <w:tcPr>
            <w:tcW w:w="2900" w:type="dxa"/>
            <w:shd w:val="clear" w:color="auto" w:fill="1F3864"/>
            <w:tcMar>
              <w:top w:w="60" w:type="dxa"/>
              <w:left w:w="90" w:type="dxa"/>
              <w:bottom w:w="60" w:type="dxa"/>
              <w:right w:w="90" w:type="dxa"/>
            </w:tcMar>
          </w:tcPr>
          <w:p w14:paraId="56650931" w14:textId="77777777" w:rsidR="00832D3C" w:rsidRDefault="00000000">
            <w:pPr>
              <w:spacing w:after="40" w:line="240" w:lineRule="auto"/>
              <w:jc w:val="center"/>
            </w:pPr>
            <w:r>
              <w:rPr>
                <w:b/>
                <w:bCs/>
                <w:color w:val="FFFFFF"/>
                <w:sz w:val="18"/>
                <w:szCs w:val="18"/>
              </w:rPr>
              <w:t>Limitación o brecha</w:t>
            </w:r>
          </w:p>
        </w:tc>
      </w:tr>
      <w:tr w:rsidR="00832D3C" w14:paraId="4E558D0F" w14:textId="77777777">
        <w:tblPrEx>
          <w:tblCellMar>
            <w:top w:w="0" w:type="dxa"/>
            <w:bottom w:w="0" w:type="dxa"/>
          </w:tblCellMar>
        </w:tblPrEx>
        <w:tc>
          <w:tcPr>
            <w:tcW w:w="2000" w:type="dxa"/>
            <w:tcMar>
              <w:top w:w="60" w:type="dxa"/>
              <w:left w:w="90" w:type="dxa"/>
              <w:bottom w:w="60" w:type="dxa"/>
              <w:right w:w="90" w:type="dxa"/>
            </w:tcMar>
          </w:tcPr>
          <w:p w14:paraId="17B400FB" w14:textId="77777777" w:rsidR="00832D3C" w:rsidRDefault="00000000">
            <w:pPr>
              <w:spacing w:after="40" w:line="240" w:lineRule="auto"/>
              <w:jc w:val="left"/>
            </w:pPr>
            <w:r>
              <w:rPr>
                <w:sz w:val="18"/>
                <w:szCs w:val="18"/>
              </w:rPr>
              <w:t>Web corporativa y redes sociales</w:t>
            </w:r>
          </w:p>
        </w:tc>
        <w:tc>
          <w:tcPr>
            <w:tcW w:w="1200" w:type="dxa"/>
            <w:tcMar>
              <w:top w:w="60" w:type="dxa"/>
              <w:left w:w="90" w:type="dxa"/>
              <w:bottom w:w="60" w:type="dxa"/>
              <w:right w:w="90" w:type="dxa"/>
            </w:tcMar>
          </w:tcPr>
          <w:p w14:paraId="6F9664BD" w14:textId="77777777" w:rsidR="00832D3C" w:rsidRDefault="00000000">
            <w:pPr>
              <w:spacing w:after="40" w:line="240" w:lineRule="auto"/>
              <w:jc w:val="left"/>
            </w:pPr>
            <w:r>
              <w:rPr>
                <w:sz w:val="18"/>
                <w:szCs w:val="18"/>
              </w:rPr>
              <w:t>Mercado</w:t>
            </w:r>
          </w:p>
        </w:tc>
        <w:tc>
          <w:tcPr>
            <w:tcW w:w="2900" w:type="dxa"/>
            <w:tcMar>
              <w:top w:w="60" w:type="dxa"/>
              <w:left w:w="90" w:type="dxa"/>
              <w:bottom w:w="60" w:type="dxa"/>
              <w:right w:w="90" w:type="dxa"/>
            </w:tcMar>
          </w:tcPr>
          <w:p w14:paraId="77A39267" w14:textId="77777777" w:rsidR="00832D3C" w:rsidRDefault="00000000">
            <w:pPr>
              <w:spacing w:after="40" w:line="240" w:lineRule="auto"/>
              <w:jc w:val="left"/>
            </w:pPr>
            <w:r>
              <w:rPr>
                <w:sz w:val="18"/>
                <w:szCs w:val="18"/>
              </w:rPr>
              <w:t>Presencia institucional, catálogo de proyectos, formularios de contacto.</w:t>
            </w:r>
          </w:p>
        </w:tc>
        <w:tc>
          <w:tcPr>
            <w:tcW w:w="2900" w:type="dxa"/>
            <w:tcMar>
              <w:top w:w="60" w:type="dxa"/>
              <w:left w:w="90" w:type="dxa"/>
              <w:bottom w:w="60" w:type="dxa"/>
              <w:right w:w="90" w:type="dxa"/>
            </w:tcMar>
          </w:tcPr>
          <w:p w14:paraId="59348169" w14:textId="77777777" w:rsidR="00832D3C" w:rsidRDefault="00000000">
            <w:pPr>
              <w:spacing w:after="40" w:line="240" w:lineRule="auto"/>
              <w:jc w:val="left"/>
            </w:pPr>
            <w:r>
              <w:rPr>
                <w:sz w:val="18"/>
                <w:szCs w:val="18"/>
              </w:rPr>
              <w:t>Captación pasiva; no hay continuidad entre la consulta digital y el seguimiento comercial.</w:t>
            </w:r>
          </w:p>
        </w:tc>
      </w:tr>
      <w:tr w:rsidR="00832D3C" w14:paraId="31336BBE"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43115237" w14:textId="77777777" w:rsidR="00832D3C" w:rsidRDefault="00000000">
            <w:pPr>
              <w:spacing w:after="40" w:line="240" w:lineRule="auto"/>
              <w:jc w:val="left"/>
            </w:pPr>
            <w:r>
              <w:rPr>
                <w:sz w:val="18"/>
                <w:szCs w:val="18"/>
              </w:rPr>
              <w:t>Portales inmobiliarios de terceros</w:t>
            </w:r>
          </w:p>
        </w:tc>
        <w:tc>
          <w:tcPr>
            <w:tcW w:w="1200" w:type="dxa"/>
            <w:shd w:val="clear" w:color="auto" w:fill="F2F2F2"/>
            <w:tcMar>
              <w:top w:w="60" w:type="dxa"/>
              <w:left w:w="90" w:type="dxa"/>
              <w:bottom w:w="60" w:type="dxa"/>
              <w:right w:w="90" w:type="dxa"/>
            </w:tcMar>
          </w:tcPr>
          <w:p w14:paraId="0A8BD2B0" w14:textId="77777777" w:rsidR="00832D3C" w:rsidRDefault="00000000">
            <w:pPr>
              <w:spacing w:after="40" w:line="240" w:lineRule="auto"/>
              <w:jc w:val="left"/>
            </w:pPr>
            <w:r>
              <w:rPr>
                <w:sz w:val="18"/>
                <w:szCs w:val="18"/>
              </w:rPr>
              <w:t>Mercado</w:t>
            </w:r>
          </w:p>
        </w:tc>
        <w:tc>
          <w:tcPr>
            <w:tcW w:w="2900" w:type="dxa"/>
            <w:shd w:val="clear" w:color="auto" w:fill="F2F2F2"/>
            <w:tcMar>
              <w:top w:w="60" w:type="dxa"/>
              <w:left w:w="90" w:type="dxa"/>
              <w:bottom w:w="60" w:type="dxa"/>
              <w:right w:w="90" w:type="dxa"/>
            </w:tcMar>
          </w:tcPr>
          <w:p w14:paraId="311E6116" w14:textId="77777777" w:rsidR="00832D3C" w:rsidRDefault="00000000">
            <w:pPr>
              <w:spacing w:after="40" w:line="240" w:lineRule="auto"/>
              <w:jc w:val="left"/>
            </w:pPr>
            <w:r>
              <w:rPr>
                <w:sz w:val="18"/>
                <w:szCs w:val="18"/>
              </w:rPr>
              <w:t>Publicación de unidades en venta.</w:t>
            </w:r>
          </w:p>
        </w:tc>
        <w:tc>
          <w:tcPr>
            <w:tcW w:w="2900" w:type="dxa"/>
            <w:shd w:val="clear" w:color="auto" w:fill="F2F2F2"/>
            <w:tcMar>
              <w:top w:w="60" w:type="dxa"/>
              <w:left w:w="90" w:type="dxa"/>
              <w:bottom w:w="60" w:type="dxa"/>
              <w:right w:w="90" w:type="dxa"/>
            </w:tcMar>
          </w:tcPr>
          <w:p w14:paraId="757F56D7" w14:textId="77777777" w:rsidR="00832D3C" w:rsidRDefault="00000000">
            <w:pPr>
              <w:spacing w:after="40" w:line="240" w:lineRule="auto"/>
              <w:jc w:val="left"/>
            </w:pPr>
            <w:r>
              <w:rPr>
                <w:sz w:val="18"/>
                <w:szCs w:val="18"/>
              </w:rPr>
              <w:t>Dependencia de plataformas de terceros para visibilidad y de sus reglas y comisiones.</w:t>
            </w:r>
          </w:p>
        </w:tc>
      </w:tr>
      <w:tr w:rsidR="00832D3C" w14:paraId="5A835512" w14:textId="77777777">
        <w:tblPrEx>
          <w:tblCellMar>
            <w:top w:w="0" w:type="dxa"/>
            <w:bottom w:w="0" w:type="dxa"/>
          </w:tblCellMar>
        </w:tblPrEx>
        <w:tc>
          <w:tcPr>
            <w:tcW w:w="2000" w:type="dxa"/>
            <w:tcMar>
              <w:top w:w="60" w:type="dxa"/>
              <w:left w:w="90" w:type="dxa"/>
              <w:bottom w:w="60" w:type="dxa"/>
              <w:right w:w="90" w:type="dxa"/>
            </w:tcMar>
          </w:tcPr>
          <w:p w14:paraId="1CB938C2" w14:textId="77777777" w:rsidR="00832D3C" w:rsidRDefault="00000000">
            <w:pPr>
              <w:spacing w:after="40" w:line="240" w:lineRule="auto"/>
              <w:jc w:val="left"/>
            </w:pPr>
            <w:r>
              <w:rPr>
                <w:sz w:val="18"/>
                <w:szCs w:val="18"/>
              </w:rPr>
              <w:t>Correo electrónico y mensajería</w:t>
            </w:r>
          </w:p>
        </w:tc>
        <w:tc>
          <w:tcPr>
            <w:tcW w:w="1200" w:type="dxa"/>
            <w:tcMar>
              <w:top w:w="60" w:type="dxa"/>
              <w:left w:w="90" w:type="dxa"/>
              <w:bottom w:w="60" w:type="dxa"/>
              <w:right w:w="90" w:type="dxa"/>
            </w:tcMar>
          </w:tcPr>
          <w:p w14:paraId="08C33110" w14:textId="77777777" w:rsidR="00832D3C" w:rsidRDefault="00000000">
            <w:pPr>
              <w:spacing w:after="40" w:line="240" w:lineRule="auto"/>
              <w:jc w:val="left"/>
            </w:pPr>
            <w:r>
              <w:rPr>
                <w:sz w:val="18"/>
                <w:szCs w:val="18"/>
              </w:rPr>
              <w:t>Mixto</w:t>
            </w:r>
          </w:p>
        </w:tc>
        <w:tc>
          <w:tcPr>
            <w:tcW w:w="2900" w:type="dxa"/>
            <w:tcMar>
              <w:top w:w="60" w:type="dxa"/>
              <w:left w:w="90" w:type="dxa"/>
              <w:bottom w:w="60" w:type="dxa"/>
              <w:right w:w="90" w:type="dxa"/>
            </w:tcMar>
          </w:tcPr>
          <w:p w14:paraId="433DEA56" w14:textId="77777777" w:rsidR="00832D3C" w:rsidRDefault="00000000">
            <w:pPr>
              <w:spacing w:after="40" w:line="240" w:lineRule="auto"/>
              <w:jc w:val="left"/>
            </w:pPr>
            <w:r>
              <w:rPr>
                <w:sz w:val="18"/>
                <w:szCs w:val="18"/>
              </w:rPr>
              <w:t>Coordinación diaria con obra, proveedores y clientes.</w:t>
            </w:r>
          </w:p>
        </w:tc>
        <w:tc>
          <w:tcPr>
            <w:tcW w:w="2900" w:type="dxa"/>
            <w:tcMar>
              <w:top w:w="60" w:type="dxa"/>
              <w:left w:w="90" w:type="dxa"/>
              <w:bottom w:w="60" w:type="dxa"/>
              <w:right w:w="90" w:type="dxa"/>
            </w:tcMar>
          </w:tcPr>
          <w:p w14:paraId="3953AF92" w14:textId="77777777" w:rsidR="00832D3C" w:rsidRDefault="00000000">
            <w:pPr>
              <w:spacing w:after="40" w:line="240" w:lineRule="auto"/>
              <w:jc w:val="left"/>
            </w:pPr>
            <w:r>
              <w:rPr>
                <w:sz w:val="18"/>
                <w:szCs w:val="18"/>
              </w:rPr>
              <w:t>Información contractual y técnica dispersa fuera de sistemas trazables.</w:t>
            </w:r>
          </w:p>
        </w:tc>
      </w:tr>
      <w:tr w:rsidR="00832D3C" w14:paraId="3AA9CB37"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7B6375FE" w14:textId="77777777" w:rsidR="00832D3C" w:rsidRDefault="00000000">
            <w:pPr>
              <w:spacing w:after="40" w:line="240" w:lineRule="auto"/>
              <w:jc w:val="left"/>
            </w:pPr>
            <w:r>
              <w:rPr>
                <w:sz w:val="18"/>
                <w:szCs w:val="18"/>
              </w:rPr>
              <w:t>ERP</w:t>
            </w:r>
          </w:p>
        </w:tc>
        <w:tc>
          <w:tcPr>
            <w:tcW w:w="1200" w:type="dxa"/>
            <w:shd w:val="clear" w:color="auto" w:fill="F2F2F2"/>
            <w:tcMar>
              <w:top w:w="60" w:type="dxa"/>
              <w:left w:w="90" w:type="dxa"/>
              <w:bottom w:w="60" w:type="dxa"/>
              <w:right w:w="90" w:type="dxa"/>
            </w:tcMar>
          </w:tcPr>
          <w:p w14:paraId="31B2850A" w14:textId="77777777" w:rsidR="00832D3C" w:rsidRDefault="00000000">
            <w:pPr>
              <w:spacing w:after="40" w:line="240" w:lineRule="auto"/>
              <w:jc w:val="left"/>
            </w:pPr>
            <w:r>
              <w:rPr>
                <w:sz w:val="18"/>
                <w:szCs w:val="18"/>
              </w:rPr>
              <w:t>Interno</w:t>
            </w:r>
          </w:p>
        </w:tc>
        <w:tc>
          <w:tcPr>
            <w:tcW w:w="2900" w:type="dxa"/>
            <w:shd w:val="clear" w:color="auto" w:fill="F2F2F2"/>
            <w:tcMar>
              <w:top w:w="60" w:type="dxa"/>
              <w:left w:w="90" w:type="dxa"/>
              <w:bottom w:w="60" w:type="dxa"/>
              <w:right w:w="90" w:type="dxa"/>
            </w:tcMar>
          </w:tcPr>
          <w:p w14:paraId="28A69C89" w14:textId="77777777" w:rsidR="00832D3C" w:rsidRDefault="00000000">
            <w:pPr>
              <w:spacing w:after="40" w:line="240" w:lineRule="auto"/>
              <w:jc w:val="left"/>
            </w:pPr>
            <w:r>
              <w:rPr>
                <w:sz w:val="18"/>
                <w:szCs w:val="18"/>
              </w:rPr>
              <w:t>Registro y consulta de obras, tareo, metrados, compras, costos y presupuesto.</w:t>
            </w:r>
          </w:p>
        </w:tc>
        <w:tc>
          <w:tcPr>
            <w:tcW w:w="2900" w:type="dxa"/>
            <w:shd w:val="clear" w:color="auto" w:fill="F2F2F2"/>
            <w:tcMar>
              <w:top w:w="60" w:type="dxa"/>
              <w:left w:w="90" w:type="dxa"/>
              <w:bottom w:w="60" w:type="dxa"/>
              <w:right w:w="90" w:type="dxa"/>
            </w:tcMar>
          </w:tcPr>
          <w:p w14:paraId="1AD00DB0" w14:textId="77777777" w:rsidR="00832D3C" w:rsidRDefault="00000000">
            <w:pPr>
              <w:spacing w:after="40" w:line="240" w:lineRule="auto"/>
              <w:jc w:val="left"/>
            </w:pPr>
            <w:r>
              <w:rPr>
                <w:sz w:val="18"/>
                <w:szCs w:val="18"/>
              </w:rPr>
              <w:t>Orientado a registro; la explotación analítica y el acceso para el cliente no forman parte de su función actual.</w:t>
            </w:r>
          </w:p>
        </w:tc>
      </w:tr>
      <w:tr w:rsidR="00832D3C" w14:paraId="3253DCA3" w14:textId="77777777">
        <w:tblPrEx>
          <w:tblCellMar>
            <w:top w:w="0" w:type="dxa"/>
            <w:bottom w:w="0" w:type="dxa"/>
          </w:tblCellMar>
        </w:tblPrEx>
        <w:tc>
          <w:tcPr>
            <w:tcW w:w="2000" w:type="dxa"/>
            <w:tcMar>
              <w:top w:w="60" w:type="dxa"/>
              <w:left w:w="90" w:type="dxa"/>
              <w:bottom w:w="60" w:type="dxa"/>
              <w:right w:w="90" w:type="dxa"/>
            </w:tcMar>
          </w:tcPr>
          <w:p w14:paraId="1EE5D240" w14:textId="77777777" w:rsidR="00832D3C" w:rsidRDefault="00000000">
            <w:pPr>
              <w:spacing w:after="40" w:line="240" w:lineRule="auto"/>
              <w:jc w:val="left"/>
            </w:pPr>
            <w:r>
              <w:rPr>
                <w:sz w:val="18"/>
                <w:szCs w:val="18"/>
              </w:rPr>
              <w:t>Medios de pago digitales</w:t>
            </w:r>
          </w:p>
        </w:tc>
        <w:tc>
          <w:tcPr>
            <w:tcW w:w="1200" w:type="dxa"/>
            <w:tcMar>
              <w:top w:w="60" w:type="dxa"/>
              <w:left w:w="90" w:type="dxa"/>
              <w:bottom w:w="60" w:type="dxa"/>
              <w:right w:w="90" w:type="dxa"/>
            </w:tcMar>
          </w:tcPr>
          <w:p w14:paraId="71BFAFD9" w14:textId="77777777" w:rsidR="00832D3C" w:rsidRDefault="00000000">
            <w:pPr>
              <w:spacing w:after="40" w:line="240" w:lineRule="auto"/>
              <w:jc w:val="left"/>
            </w:pPr>
            <w:r>
              <w:rPr>
                <w:sz w:val="18"/>
                <w:szCs w:val="18"/>
              </w:rPr>
              <w:t>Mercado</w:t>
            </w:r>
          </w:p>
        </w:tc>
        <w:tc>
          <w:tcPr>
            <w:tcW w:w="2900" w:type="dxa"/>
            <w:tcMar>
              <w:top w:w="60" w:type="dxa"/>
              <w:left w:w="90" w:type="dxa"/>
              <w:bottom w:w="60" w:type="dxa"/>
              <w:right w:w="90" w:type="dxa"/>
            </w:tcMar>
          </w:tcPr>
          <w:p w14:paraId="61CA066D" w14:textId="77777777" w:rsidR="00832D3C" w:rsidRDefault="00000000">
            <w:pPr>
              <w:spacing w:after="40" w:line="240" w:lineRule="auto"/>
              <w:jc w:val="left"/>
            </w:pPr>
            <w:r>
              <w:rPr>
                <w:sz w:val="18"/>
                <w:szCs w:val="18"/>
              </w:rPr>
              <w:t>Transferencias y pagos bancarios en operaciones de venta.</w:t>
            </w:r>
          </w:p>
        </w:tc>
        <w:tc>
          <w:tcPr>
            <w:tcW w:w="2900" w:type="dxa"/>
            <w:tcMar>
              <w:top w:w="60" w:type="dxa"/>
              <w:left w:w="90" w:type="dxa"/>
              <w:bottom w:w="60" w:type="dxa"/>
              <w:right w:w="90" w:type="dxa"/>
            </w:tcMar>
          </w:tcPr>
          <w:p w14:paraId="1E656156" w14:textId="77777777" w:rsidR="00832D3C" w:rsidRDefault="00000000">
            <w:pPr>
              <w:spacing w:after="40" w:line="240" w:lineRule="auto"/>
              <w:jc w:val="left"/>
            </w:pPr>
            <w:r>
              <w:rPr>
                <w:sz w:val="18"/>
                <w:szCs w:val="18"/>
              </w:rPr>
              <w:t>No integrados a una experiencia digital de compra o reserva; el pago digital ya es el estándar del mercado peruano, donde las billeteras digitales concentraron 37.6% del volumen del comercio electrónico en el primer semestre de 2026 (CAPECE, 2026).</w:t>
            </w:r>
          </w:p>
        </w:tc>
      </w:tr>
    </w:tbl>
    <w:p w14:paraId="56441C20" w14:textId="77777777" w:rsidR="00832D3C" w:rsidRDefault="00000000">
      <w:pPr>
        <w:pStyle w:val="Ttulo2"/>
      </w:pPr>
      <w:r>
        <w:t>2.6 Actores del ecosistema</w:t>
      </w:r>
    </w:p>
    <w:p w14:paraId="0DF7D956" w14:textId="77777777" w:rsidR="00832D3C" w:rsidRDefault="00000000">
      <w:r>
        <w:t>El mapa de stakeholders de la Semana 1 se amplía con actores externos que no son usuarios del sistema pero condicionan el modelo de negocio y la viabilidad de las propuestas.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100"/>
        <w:gridCol w:w="1500"/>
        <w:gridCol w:w="2700"/>
        <w:gridCol w:w="2700"/>
      </w:tblGrid>
      <w:tr w:rsidR="00832D3C" w14:paraId="6DFC8921" w14:textId="77777777">
        <w:tblPrEx>
          <w:tblCellMar>
            <w:top w:w="0" w:type="dxa"/>
            <w:bottom w:w="0" w:type="dxa"/>
          </w:tblCellMar>
        </w:tblPrEx>
        <w:trPr>
          <w:tblHeader/>
        </w:trPr>
        <w:tc>
          <w:tcPr>
            <w:tcW w:w="2100" w:type="dxa"/>
            <w:shd w:val="clear" w:color="auto" w:fill="1F3864"/>
            <w:tcMar>
              <w:top w:w="60" w:type="dxa"/>
              <w:left w:w="90" w:type="dxa"/>
              <w:bottom w:w="60" w:type="dxa"/>
              <w:right w:w="90" w:type="dxa"/>
            </w:tcMar>
          </w:tcPr>
          <w:p w14:paraId="78596652" w14:textId="77777777" w:rsidR="00832D3C" w:rsidRDefault="00000000">
            <w:pPr>
              <w:spacing w:after="40" w:line="240" w:lineRule="auto"/>
              <w:jc w:val="center"/>
            </w:pPr>
            <w:r>
              <w:rPr>
                <w:b/>
                <w:bCs/>
                <w:color w:val="FFFFFF"/>
                <w:sz w:val="18"/>
                <w:szCs w:val="18"/>
              </w:rPr>
              <w:t>Actor</w:t>
            </w:r>
          </w:p>
        </w:tc>
        <w:tc>
          <w:tcPr>
            <w:tcW w:w="1500" w:type="dxa"/>
            <w:shd w:val="clear" w:color="auto" w:fill="1F3864"/>
            <w:tcMar>
              <w:top w:w="60" w:type="dxa"/>
              <w:left w:w="90" w:type="dxa"/>
              <w:bottom w:w="60" w:type="dxa"/>
              <w:right w:w="90" w:type="dxa"/>
            </w:tcMar>
          </w:tcPr>
          <w:p w14:paraId="18B74CD4" w14:textId="77777777" w:rsidR="00832D3C" w:rsidRDefault="00000000">
            <w:pPr>
              <w:spacing w:after="40" w:line="240" w:lineRule="auto"/>
              <w:jc w:val="center"/>
            </w:pPr>
            <w:r>
              <w:rPr>
                <w:b/>
                <w:bCs/>
                <w:color w:val="FFFFFF"/>
                <w:sz w:val="18"/>
                <w:szCs w:val="18"/>
              </w:rPr>
              <w:t>Rol en el ecosistema</w:t>
            </w:r>
          </w:p>
        </w:tc>
        <w:tc>
          <w:tcPr>
            <w:tcW w:w="2700" w:type="dxa"/>
            <w:shd w:val="clear" w:color="auto" w:fill="1F3864"/>
            <w:tcMar>
              <w:top w:w="60" w:type="dxa"/>
              <w:left w:w="90" w:type="dxa"/>
              <w:bottom w:w="60" w:type="dxa"/>
              <w:right w:w="90" w:type="dxa"/>
            </w:tcMar>
          </w:tcPr>
          <w:p w14:paraId="4B0B305D" w14:textId="77777777" w:rsidR="00832D3C" w:rsidRDefault="00000000">
            <w:pPr>
              <w:spacing w:after="40" w:line="240" w:lineRule="auto"/>
              <w:jc w:val="center"/>
            </w:pPr>
            <w:r>
              <w:rPr>
                <w:b/>
                <w:bCs/>
                <w:color w:val="FFFFFF"/>
                <w:sz w:val="18"/>
                <w:szCs w:val="18"/>
              </w:rPr>
              <w:t>Aporte o exigencia</w:t>
            </w:r>
          </w:p>
        </w:tc>
        <w:tc>
          <w:tcPr>
            <w:tcW w:w="2700" w:type="dxa"/>
            <w:shd w:val="clear" w:color="auto" w:fill="1F3864"/>
            <w:tcMar>
              <w:top w:w="60" w:type="dxa"/>
              <w:left w:w="90" w:type="dxa"/>
              <w:bottom w:w="60" w:type="dxa"/>
              <w:right w:w="90" w:type="dxa"/>
            </w:tcMar>
          </w:tcPr>
          <w:p w14:paraId="074B4757" w14:textId="77777777" w:rsidR="00832D3C" w:rsidRDefault="00000000">
            <w:pPr>
              <w:spacing w:after="40" w:line="240" w:lineRule="auto"/>
              <w:jc w:val="center"/>
            </w:pPr>
            <w:r>
              <w:rPr>
                <w:b/>
                <w:bCs/>
                <w:color w:val="FFFFFF"/>
                <w:sz w:val="18"/>
                <w:szCs w:val="18"/>
              </w:rPr>
              <w:t>Efecto sobre el modelo de negocio</w:t>
            </w:r>
          </w:p>
        </w:tc>
      </w:tr>
      <w:tr w:rsidR="00832D3C" w14:paraId="6CF30522" w14:textId="77777777">
        <w:tblPrEx>
          <w:tblCellMar>
            <w:top w:w="0" w:type="dxa"/>
            <w:bottom w:w="0" w:type="dxa"/>
          </w:tblCellMar>
        </w:tblPrEx>
        <w:tc>
          <w:tcPr>
            <w:tcW w:w="2100" w:type="dxa"/>
            <w:tcMar>
              <w:top w:w="60" w:type="dxa"/>
              <w:left w:w="90" w:type="dxa"/>
              <w:bottom w:w="60" w:type="dxa"/>
              <w:right w:w="90" w:type="dxa"/>
            </w:tcMar>
          </w:tcPr>
          <w:p w14:paraId="0C259D7E" w14:textId="77777777" w:rsidR="00832D3C" w:rsidRDefault="00000000">
            <w:pPr>
              <w:spacing w:after="40" w:line="240" w:lineRule="auto"/>
              <w:jc w:val="left"/>
            </w:pPr>
            <w:r>
              <w:rPr>
                <w:sz w:val="18"/>
                <w:szCs w:val="18"/>
              </w:rPr>
              <w:t>Contratantes y compradores</w:t>
            </w:r>
          </w:p>
        </w:tc>
        <w:tc>
          <w:tcPr>
            <w:tcW w:w="1500" w:type="dxa"/>
            <w:tcMar>
              <w:top w:w="60" w:type="dxa"/>
              <w:left w:w="90" w:type="dxa"/>
              <w:bottom w:w="60" w:type="dxa"/>
              <w:right w:w="90" w:type="dxa"/>
            </w:tcMar>
          </w:tcPr>
          <w:p w14:paraId="1A17B0D6" w14:textId="77777777" w:rsidR="00832D3C" w:rsidRDefault="00000000">
            <w:pPr>
              <w:spacing w:after="40" w:line="240" w:lineRule="auto"/>
              <w:jc w:val="left"/>
            </w:pPr>
            <w:r>
              <w:rPr>
                <w:sz w:val="18"/>
                <w:szCs w:val="18"/>
              </w:rPr>
              <w:t>Cliente</w:t>
            </w:r>
          </w:p>
        </w:tc>
        <w:tc>
          <w:tcPr>
            <w:tcW w:w="2700" w:type="dxa"/>
            <w:tcMar>
              <w:top w:w="60" w:type="dxa"/>
              <w:left w:w="90" w:type="dxa"/>
              <w:bottom w:w="60" w:type="dxa"/>
              <w:right w:w="90" w:type="dxa"/>
            </w:tcMar>
          </w:tcPr>
          <w:p w14:paraId="19E7AEDA" w14:textId="77777777" w:rsidR="00832D3C" w:rsidRDefault="00000000">
            <w:pPr>
              <w:spacing w:after="40" w:line="240" w:lineRule="auto"/>
              <w:jc w:val="left"/>
            </w:pPr>
            <w:r>
              <w:rPr>
                <w:sz w:val="18"/>
                <w:szCs w:val="18"/>
              </w:rPr>
              <w:t>Pagan por obra entregada y conforme.</w:t>
            </w:r>
          </w:p>
        </w:tc>
        <w:tc>
          <w:tcPr>
            <w:tcW w:w="2700" w:type="dxa"/>
            <w:tcMar>
              <w:top w:w="60" w:type="dxa"/>
              <w:left w:w="90" w:type="dxa"/>
              <w:bottom w:w="60" w:type="dxa"/>
              <w:right w:w="90" w:type="dxa"/>
            </w:tcMar>
          </w:tcPr>
          <w:p w14:paraId="682BA202" w14:textId="77777777" w:rsidR="00832D3C" w:rsidRDefault="00000000">
            <w:pPr>
              <w:spacing w:after="40" w:line="240" w:lineRule="auto"/>
              <w:jc w:val="left"/>
            </w:pPr>
            <w:r>
              <w:rPr>
                <w:sz w:val="18"/>
                <w:szCs w:val="18"/>
              </w:rPr>
              <w:t>Definen la propuesta de valor; son el destinatario de cualquier servicio digital nuevo.</w:t>
            </w:r>
          </w:p>
        </w:tc>
      </w:tr>
      <w:tr w:rsidR="00832D3C" w14:paraId="25F638BE"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4218E475" w14:textId="77777777" w:rsidR="00832D3C" w:rsidRDefault="00000000">
            <w:pPr>
              <w:spacing w:after="40" w:line="240" w:lineRule="auto"/>
              <w:jc w:val="left"/>
            </w:pPr>
            <w:r>
              <w:rPr>
                <w:sz w:val="18"/>
                <w:szCs w:val="18"/>
              </w:rPr>
              <w:t>Subcontratistas</w:t>
            </w:r>
          </w:p>
        </w:tc>
        <w:tc>
          <w:tcPr>
            <w:tcW w:w="1500" w:type="dxa"/>
            <w:shd w:val="clear" w:color="auto" w:fill="F2F2F2"/>
            <w:tcMar>
              <w:top w:w="60" w:type="dxa"/>
              <w:left w:w="90" w:type="dxa"/>
              <w:bottom w:w="60" w:type="dxa"/>
              <w:right w:w="90" w:type="dxa"/>
            </w:tcMar>
          </w:tcPr>
          <w:p w14:paraId="50014720" w14:textId="77777777" w:rsidR="00832D3C" w:rsidRDefault="00000000">
            <w:pPr>
              <w:spacing w:after="40" w:line="240" w:lineRule="auto"/>
              <w:jc w:val="left"/>
            </w:pPr>
            <w:r>
              <w:rPr>
                <w:sz w:val="18"/>
                <w:szCs w:val="18"/>
              </w:rPr>
              <w:t>Socio operativo</w:t>
            </w:r>
          </w:p>
        </w:tc>
        <w:tc>
          <w:tcPr>
            <w:tcW w:w="2700" w:type="dxa"/>
            <w:shd w:val="clear" w:color="auto" w:fill="F2F2F2"/>
            <w:tcMar>
              <w:top w:w="60" w:type="dxa"/>
              <w:left w:w="90" w:type="dxa"/>
              <w:bottom w:w="60" w:type="dxa"/>
              <w:right w:w="90" w:type="dxa"/>
            </w:tcMar>
          </w:tcPr>
          <w:p w14:paraId="5C1282AC" w14:textId="77777777" w:rsidR="00832D3C" w:rsidRDefault="00000000">
            <w:pPr>
              <w:spacing w:after="40" w:line="240" w:lineRule="auto"/>
              <w:jc w:val="left"/>
            </w:pPr>
            <w:r>
              <w:rPr>
                <w:sz w:val="18"/>
                <w:szCs w:val="18"/>
              </w:rPr>
              <w:t>Ejecutan partidas especializadas.</w:t>
            </w:r>
          </w:p>
        </w:tc>
        <w:tc>
          <w:tcPr>
            <w:tcW w:w="2700" w:type="dxa"/>
            <w:shd w:val="clear" w:color="auto" w:fill="F2F2F2"/>
            <w:tcMar>
              <w:top w:w="60" w:type="dxa"/>
              <w:left w:w="90" w:type="dxa"/>
              <w:bottom w:w="60" w:type="dxa"/>
              <w:right w:w="90" w:type="dxa"/>
            </w:tcMar>
          </w:tcPr>
          <w:p w14:paraId="4D2BD77A" w14:textId="77777777" w:rsidR="00832D3C" w:rsidRDefault="00000000">
            <w:pPr>
              <w:spacing w:after="40" w:line="240" w:lineRule="auto"/>
              <w:jc w:val="left"/>
            </w:pPr>
            <w:r>
              <w:rPr>
                <w:sz w:val="18"/>
                <w:szCs w:val="18"/>
              </w:rPr>
              <w:t>Su información de avance y costo entra al modelo por vías menos estructuradas que la propia.</w:t>
            </w:r>
          </w:p>
        </w:tc>
      </w:tr>
      <w:tr w:rsidR="00832D3C" w14:paraId="7F18F821" w14:textId="77777777">
        <w:tblPrEx>
          <w:tblCellMar>
            <w:top w:w="0" w:type="dxa"/>
            <w:bottom w:w="0" w:type="dxa"/>
          </w:tblCellMar>
        </w:tblPrEx>
        <w:tc>
          <w:tcPr>
            <w:tcW w:w="2100" w:type="dxa"/>
            <w:tcMar>
              <w:top w:w="60" w:type="dxa"/>
              <w:left w:w="90" w:type="dxa"/>
              <w:bottom w:w="60" w:type="dxa"/>
              <w:right w:w="90" w:type="dxa"/>
            </w:tcMar>
          </w:tcPr>
          <w:p w14:paraId="71EB8732" w14:textId="77777777" w:rsidR="00832D3C" w:rsidRDefault="00000000">
            <w:pPr>
              <w:spacing w:after="40" w:line="240" w:lineRule="auto"/>
              <w:jc w:val="left"/>
            </w:pPr>
            <w:r>
              <w:rPr>
                <w:sz w:val="18"/>
                <w:szCs w:val="18"/>
              </w:rPr>
              <w:t>Proveedores de materiales</w:t>
            </w:r>
          </w:p>
        </w:tc>
        <w:tc>
          <w:tcPr>
            <w:tcW w:w="1500" w:type="dxa"/>
            <w:tcMar>
              <w:top w:w="60" w:type="dxa"/>
              <w:left w:w="90" w:type="dxa"/>
              <w:bottom w:w="60" w:type="dxa"/>
              <w:right w:w="90" w:type="dxa"/>
            </w:tcMar>
          </w:tcPr>
          <w:p w14:paraId="73AE6F83" w14:textId="77777777" w:rsidR="00832D3C" w:rsidRDefault="00000000">
            <w:pPr>
              <w:spacing w:after="40" w:line="240" w:lineRule="auto"/>
              <w:jc w:val="left"/>
            </w:pPr>
            <w:r>
              <w:rPr>
                <w:sz w:val="18"/>
                <w:szCs w:val="18"/>
              </w:rPr>
              <w:t>Socio de abastecimiento</w:t>
            </w:r>
          </w:p>
        </w:tc>
        <w:tc>
          <w:tcPr>
            <w:tcW w:w="2700" w:type="dxa"/>
            <w:tcMar>
              <w:top w:w="60" w:type="dxa"/>
              <w:left w:w="90" w:type="dxa"/>
              <w:bottom w:w="60" w:type="dxa"/>
              <w:right w:w="90" w:type="dxa"/>
            </w:tcMar>
          </w:tcPr>
          <w:p w14:paraId="05F8F997" w14:textId="77777777" w:rsidR="00832D3C" w:rsidRDefault="00000000">
            <w:pPr>
              <w:spacing w:after="40" w:line="240" w:lineRule="auto"/>
              <w:jc w:val="left"/>
            </w:pPr>
            <w:r>
              <w:rPr>
                <w:sz w:val="18"/>
                <w:szCs w:val="18"/>
              </w:rPr>
              <w:t>Precios, plazos y disponibilidad.</w:t>
            </w:r>
          </w:p>
        </w:tc>
        <w:tc>
          <w:tcPr>
            <w:tcW w:w="2700" w:type="dxa"/>
            <w:tcMar>
              <w:top w:w="60" w:type="dxa"/>
              <w:left w:w="90" w:type="dxa"/>
              <w:bottom w:w="60" w:type="dxa"/>
              <w:right w:w="90" w:type="dxa"/>
            </w:tcMar>
          </w:tcPr>
          <w:p w14:paraId="3B8BD937" w14:textId="77777777" w:rsidR="00832D3C" w:rsidRDefault="00000000">
            <w:pPr>
              <w:spacing w:after="40" w:line="240" w:lineRule="auto"/>
              <w:jc w:val="left"/>
            </w:pPr>
            <w:r>
              <w:rPr>
                <w:sz w:val="18"/>
                <w:szCs w:val="18"/>
              </w:rPr>
              <w:t>Principal candidato a integración digital de compras.</w:t>
            </w:r>
          </w:p>
        </w:tc>
      </w:tr>
      <w:tr w:rsidR="00832D3C" w14:paraId="43F99C63"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7BF4126E" w14:textId="77777777" w:rsidR="00832D3C" w:rsidRDefault="00000000">
            <w:pPr>
              <w:spacing w:after="40" w:line="240" w:lineRule="auto"/>
              <w:jc w:val="left"/>
            </w:pPr>
            <w:r>
              <w:rPr>
                <w:sz w:val="18"/>
                <w:szCs w:val="18"/>
              </w:rPr>
              <w:t>Entidades financieras</w:t>
            </w:r>
          </w:p>
        </w:tc>
        <w:tc>
          <w:tcPr>
            <w:tcW w:w="1500" w:type="dxa"/>
            <w:shd w:val="clear" w:color="auto" w:fill="F2F2F2"/>
            <w:tcMar>
              <w:top w:w="60" w:type="dxa"/>
              <w:left w:w="90" w:type="dxa"/>
              <w:bottom w:w="60" w:type="dxa"/>
              <w:right w:w="90" w:type="dxa"/>
            </w:tcMar>
          </w:tcPr>
          <w:p w14:paraId="5D73FD52" w14:textId="77777777" w:rsidR="00832D3C" w:rsidRDefault="00000000">
            <w:pPr>
              <w:spacing w:after="40" w:line="240" w:lineRule="auto"/>
              <w:jc w:val="left"/>
            </w:pPr>
            <w:r>
              <w:rPr>
                <w:sz w:val="18"/>
                <w:szCs w:val="18"/>
              </w:rPr>
              <w:t>Habilitador</w:t>
            </w:r>
          </w:p>
        </w:tc>
        <w:tc>
          <w:tcPr>
            <w:tcW w:w="2700" w:type="dxa"/>
            <w:shd w:val="clear" w:color="auto" w:fill="F2F2F2"/>
            <w:tcMar>
              <w:top w:w="60" w:type="dxa"/>
              <w:left w:w="90" w:type="dxa"/>
              <w:bottom w:w="60" w:type="dxa"/>
              <w:right w:w="90" w:type="dxa"/>
            </w:tcMar>
          </w:tcPr>
          <w:p w14:paraId="45CA1A44" w14:textId="77777777" w:rsidR="00832D3C" w:rsidRDefault="00000000">
            <w:pPr>
              <w:spacing w:after="40" w:line="240" w:lineRule="auto"/>
              <w:jc w:val="left"/>
            </w:pPr>
            <w:r>
              <w:rPr>
                <w:sz w:val="18"/>
                <w:szCs w:val="18"/>
              </w:rPr>
              <w:t>Capital de trabajo, fianzas, crédito hipotecario al comprador.</w:t>
            </w:r>
          </w:p>
        </w:tc>
        <w:tc>
          <w:tcPr>
            <w:tcW w:w="2700" w:type="dxa"/>
            <w:shd w:val="clear" w:color="auto" w:fill="F2F2F2"/>
            <w:tcMar>
              <w:top w:w="60" w:type="dxa"/>
              <w:left w:w="90" w:type="dxa"/>
              <w:bottom w:w="60" w:type="dxa"/>
              <w:right w:w="90" w:type="dxa"/>
            </w:tcMar>
          </w:tcPr>
          <w:p w14:paraId="755E769F" w14:textId="77777777" w:rsidR="00832D3C" w:rsidRDefault="00000000">
            <w:pPr>
              <w:spacing w:after="40" w:line="240" w:lineRule="auto"/>
              <w:jc w:val="left"/>
            </w:pPr>
            <w:r>
              <w:rPr>
                <w:sz w:val="18"/>
                <w:szCs w:val="18"/>
              </w:rPr>
              <w:t>Condicionan el flujo de caja y el cierre de ventas.</w:t>
            </w:r>
          </w:p>
        </w:tc>
      </w:tr>
      <w:tr w:rsidR="00832D3C" w14:paraId="6AAEACFC" w14:textId="77777777">
        <w:tblPrEx>
          <w:tblCellMar>
            <w:top w:w="0" w:type="dxa"/>
            <w:bottom w:w="0" w:type="dxa"/>
          </w:tblCellMar>
        </w:tblPrEx>
        <w:tc>
          <w:tcPr>
            <w:tcW w:w="2100" w:type="dxa"/>
            <w:tcMar>
              <w:top w:w="60" w:type="dxa"/>
              <w:left w:w="90" w:type="dxa"/>
              <w:bottom w:w="60" w:type="dxa"/>
              <w:right w:w="90" w:type="dxa"/>
            </w:tcMar>
          </w:tcPr>
          <w:p w14:paraId="59F147B9" w14:textId="77777777" w:rsidR="00832D3C" w:rsidRDefault="00000000">
            <w:pPr>
              <w:spacing w:after="40" w:line="240" w:lineRule="auto"/>
              <w:jc w:val="left"/>
            </w:pPr>
            <w:r>
              <w:rPr>
                <w:sz w:val="18"/>
                <w:szCs w:val="18"/>
              </w:rPr>
              <w:t>Entidades públicas y reguladoras</w:t>
            </w:r>
          </w:p>
        </w:tc>
        <w:tc>
          <w:tcPr>
            <w:tcW w:w="1500" w:type="dxa"/>
            <w:tcMar>
              <w:top w:w="60" w:type="dxa"/>
              <w:left w:w="90" w:type="dxa"/>
              <w:bottom w:w="60" w:type="dxa"/>
              <w:right w:w="90" w:type="dxa"/>
            </w:tcMar>
          </w:tcPr>
          <w:p w14:paraId="1859622B" w14:textId="77777777" w:rsidR="00832D3C" w:rsidRDefault="00000000">
            <w:pPr>
              <w:spacing w:after="40" w:line="240" w:lineRule="auto"/>
              <w:jc w:val="left"/>
            </w:pPr>
            <w:r>
              <w:rPr>
                <w:sz w:val="18"/>
                <w:szCs w:val="18"/>
              </w:rPr>
              <w:t>Regulador</w:t>
            </w:r>
          </w:p>
        </w:tc>
        <w:tc>
          <w:tcPr>
            <w:tcW w:w="2700" w:type="dxa"/>
            <w:tcMar>
              <w:top w:w="60" w:type="dxa"/>
              <w:left w:w="90" w:type="dxa"/>
              <w:bottom w:w="60" w:type="dxa"/>
              <w:right w:w="90" w:type="dxa"/>
            </w:tcMar>
          </w:tcPr>
          <w:p w14:paraId="3817DCEB" w14:textId="77777777" w:rsidR="00832D3C" w:rsidRDefault="00000000">
            <w:pPr>
              <w:spacing w:after="40" w:line="240" w:lineRule="auto"/>
              <w:jc w:val="left"/>
            </w:pPr>
            <w:r>
              <w:rPr>
                <w:sz w:val="18"/>
                <w:szCs w:val="18"/>
              </w:rPr>
              <w:t>Licencias, conformidades, fiscalización laboral y de datos.</w:t>
            </w:r>
          </w:p>
        </w:tc>
        <w:tc>
          <w:tcPr>
            <w:tcW w:w="2700" w:type="dxa"/>
            <w:tcMar>
              <w:top w:w="60" w:type="dxa"/>
              <w:left w:w="90" w:type="dxa"/>
              <w:bottom w:w="60" w:type="dxa"/>
              <w:right w:w="90" w:type="dxa"/>
            </w:tcMar>
          </w:tcPr>
          <w:p w14:paraId="06830049" w14:textId="77777777" w:rsidR="00832D3C" w:rsidRDefault="00000000">
            <w:pPr>
              <w:spacing w:after="40" w:line="240" w:lineRule="auto"/>
              <w:jc w:val="left"/>
            </w:pPr>
            <w:r>
              <w:rPr>
                <w:sz w:val="18"/>
                <w:szCs w:val="18"/>
              </w:rPr>
              <w:t>Fijan requisitos mínimos no negociables (RNE, G.050, Ley 29783, Ley 29733).</w:t>
            </w:r>
          </w:p>
        </w:tc>
      </w:tr>
      <w:tr w:rsidR="00832D3C" w14:paraId="07BA68DB"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4A2F2FCA" w14:textId="77777777" w:rsidR="00832D3C" w:rsidRDefault="00000000">
            <w:pPr>
              <w:spacing w:after="40" w:line="240" w:lineRule="auto"/>
              <w:jc w:val="left"/>
            </w:pPr>
            <w:r>
              <w:rPr>
                <w:sz w:val="18"/>
                <w:szCs w:val="18"/>
              </w:rPr>
              <w:lastRenderedPageBreak/>
              <w:t>Proveedor del ERP y proveedores TI</w:t>
            </w:r>
          </w:p>
        </w:tc>
        <w:tc>
          <w:tcPr>
            <w:tcW w:w="1500" w:type="dxa"/>
            <w:shd w:val="clear" w:color="auto" w:fill="F2F2F2"/>
            <w:tcMar>
              <w:top w:w="60" w:type="dxa"/>
              <w:left w:w="90" w:type="dxa"/>
              <w:bottom w:w="60" w:type="dxa"/>
              <w:right w:w="90" w:type="dxa"/>
            </w:tcMar>
          </w:tcPr>
          <w:p w14:paraId="0F4935F9" w14:textId="77777777" w:rsidR="00832D3C" w:rsidRDefault="00000000">
            <w:pPr>
              <w:spacing w:after="40" w:line="240" w:lineRule="auto"/>
              <w:jc w:val="left"/>
            </w:pPr>
            <w:r>
              <w:rPr>
                <w:sz w:val="18"/>
                <w:szCs w:val="18"/>
              </w:rPr>
              <w:t>Socio tecnológico</w:t>
            </w:r>
          </w:p>
        </w:tc>
        <w:tc>
          <w:tcPr>
            <w:tcW w:w="2700" w:type="dxa"/>
            <w:shd w:val="clear" w:color="auto" w:fill="F2F2F2"/>
            <w:tcMar>
              <w:top w:w="60" w:type="dxa"/>
              <w:left w:w="90" w:type="dxa"/>
              <w:bottom w:w="60" w:type="dxa"/>
              <w:right w:w="90" w:type="dxa"/>
            </w:tcMar>
          </w:tcPr>
          <w:p w14:paraId="06A83FEB" w14:textId="77777777" w:rsidR="00832D3C" w:rsidRDefault="00000000">
            <w:pPr>
              <w:spacing w:after="40" w:line="240" w:lineRule="auto"/>
              <w:jc w:val="left"/>
            </w:pPr>
            <w:r>
              <w:rPr>
                <w:sz w:val="18"/>
                <w:szCs w:val="18"/>
              </w:rPr>
              <w:t>Plataforma, soporte, evolución funcional.</w:t>
            </w:r>
          </w:p>
        </w:tc>
        <w:tc>
          <w:tcPr>
            <w:tcW w:w="2700" w:type="dxa"/>
            <w:shd w:val="clear" w:color="auto" w:fill="F2F2F2"/>
            <w:tcMar>
              <w:top w:w="60" w:type="dxa"/>
              <w:left w:w="90" w:type="dxa"/>
              <w:bottom w:w="60" w:type="dxa"/>
              <w:right w:w="90" w:type="dxa"/>
            </w:tcMar>
          </w:tcPr>
          <w:p w14:paraId="7FA8BF28" w14:textId="77777777" w:rsidR="00832D3C" w:rsidRDefault="00000000">
            <w:pPr>
              <w:spacing w:after="40" w:line="240" w:lineRule="auto"/>
              <w:jc w:val="left"/>
            </w:pPr>
            <w:r>
              <w:rPr>
                <w:sz w:val="18"/>
                <w:szCs w:val="18"/>
              </w:rPr>
              <w:t>Dependencia crítica: su hoja de ruta limita o habilita integración y analítica.</w:t>
            </w:r>
          </w:p>
        </w:tc>
      </w:tr>
      <w:tr w:rsidR="00832D3C" w14:paraId="79AB02E6" w14:textId="77777777">
        <w:tblPrEx>
          <w:tblCellMar>
            <w:top w:w="0" w:type="dxa"/>
            <w:bottom w:w="0" w:type="dxa"/>
          </w:tblCellMar>
        </w:tblPrEx>
        <w:tc>
          <w:tcPr>
            <w:tcW w:w="2100" w:type="dxa"/>
            <w:tcMar>
              <w:top w:w="60" w:type="dxa"/>
              <w:left w:w="90" w:type="dxa"/>
              <w:bottom w:w="60" w:type="dxa"/>
              <w:right w:w="90" w:type="dxa"/>
            </w:tcMar>
          </w:tcPr>
          <w:p w14:paraId="15554ED6" w14:textId="77777777" w:rsidR="00832D3C" w:rsidRDefault="00000000">
            <w:pPr>
              <w:spacing w:after="40" w:line="240" w:lineRule="auto"/>
              <w:jc w:val="left"/>
            </w:pPr>
            <w:r>
              <w:rPr>
                <w:sz w:val="18"/>
                <w:szCs w:val="18"/>
              </w:rPr>
              <w:t>Portales inmobiliarios y plataformas de difusión</w:t>
            </w:r>
          </w:p>
        </w:tc>
        <w:tc>
          <w:tcPr>
            <w:tcW w:w="1500" w:type="dxa"/>
            <w:tcMar>
              <w:top w:w="60" w:type="dxa"/>
              <w:left w:w="90" w:type="dxa"/>
              <w:bottom w:w="60" w:type="dxa"/>
              <w:right w:w="90" w:type="dxa"/>
            </w:tcMar>
          </w:tcPr>
          <w:p w14:paraId="04BE20D7" w14:textId="77777777" w:rsidR="00832D3C" w:rsidRDefault="00000000">
            <w:pPr>
              <w:spacing w:after="40" w:line="240" w:lineRule="auto"/>
              <w:jc w:val="left"/>
            </w:pPr>
            <w:r>
              <w:rPr>
                <w:sz w:val="18"/>
                <w:szCs w:val="18"/>
              </w:rPr>
              <w:t>Intermediario digital</w:t>
            </w:r>
          </w:p>
        </w:tc>
        <w:tc>
          <w:tcPr>
            <w:tcW w:w="2700" w:type="dxa"/>
            <w:tcMar>
              <w:top w:w="60" w:type="dxa"/>
              <w:left w:w="90" w:type="dxa"/>
              <w:bottom w:w="60" w:type="dxa"/>
              <w:right w:w="90" w:type="dxa"/>
            </w:tcMar>
          </w:tcPr>
          <w:p w14:paraId="0CFE9B52" w14:textId="77777777" w:rsidR="00832D3C" w:rsidRDefault="00000000">
            <w:pPr>
              <w:spacing w:after="40" w:line="240" w:lineRule="auto"/>
              <w:jc w:val="left"/>
            </w:pPr>
            <w:r>
              <w:rPr>
                <w:sz w:val="18"/>
                <w:szCs w:val="18"/>
              </w:rPr>
              <w:t>Visibilidad y captación de demanda.</w:t>
            </w:r>
          </w:p>
        </w:tc>
        <w:tc>
          <w:tcPr>
            <w:tcW w:w="2700" w:type="dxa"/>
            <w:tcMar>
              <w:top w:w="60" w:type="dxa"/>
              <w:left w:w="90" w:type="dxa"/>
              <w:bottom w:w="60" w:type="dxa"/>
              <w:right w:w="90" w:type="dxa"/>
            </w:tcMar>
          </w:tcPr>
          <w:p w14:paraId="1E9949A5" w14:textId="77777777" w:rsidR="00832D3C" w:rsidRDefault="00000000">
            <w:pPr>
              <w:spacing w:after="40" w:line="240" w:lineRule="auto"/>
              <w:jc w:val="left"/>
            </w:pPr>
            <w:r>
              <w:rPr>
                <w:sz w:val="18"/>
                <w:szCs w:val="18"/>
              </w:rPr>
              <w:t>Intermedian la relación con el comprador y capturan parte del valor del canal.</w:t>
            </w:r>
          </w:p>
        </w:tc>
      </w:tr>
      <w:tr w:rsidR="00832D3C" w14:paraId="38D915F6"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309B2818" w14:textId="77777777" w:rsidR="00832D3C" w:rsidRDefault="00000000">
            <w:pPr>
              <w:spacing w:after="40" w:line="240" w:lineRule="auto"/>
              <w:jc w:val="left"/>
            </w:pPr>
            <w:r>
              <w:rPr>
                <w:sz w:val="18"/>
                <w:szCs w:val="18"/>
              </w:rPr>
              <w:t>Colegios profesionales y gremios (p. ej. CAPECO)</w:t>
            </w:r>
          </w:p>
        </w:tc>
        <w:tc>
          <w:tcPr>
            <w:tcW w:w="1500" w:type="dxa"/>
            <w:shd w:val="clear" w:color="auto" w:fill="F2F2F2"/>
            <w:tcMar>
              <w:top w:w="60" w:type="dxa"/>
              <w:left w:w="90" w:type="dxa"/>
              <w:bottom w:w="60" w:type="dxa"/>
              <w:right w:w="90" w:type="dxa"/>
            </w:tcMar>
          </w:tcPr>
          <w:p w14:paraId="4B5DE1FB" w14:textId="77777777" w:rsidR="00832D3C" w:rsidRDefault="00000000">
            <w:pPr>
              <w:spacing w:after="40" w:line="240" w:lineRule="auto"/>
              <w:jc w:val="left"/>
            </w:pPr>
            <w:r>
              <w:rPr>
                <w:sz w:val="18"/>
                <w:szCs w:val="18"/>
              </w:rPr>
              <w:t>Referencia sectorial</w:t>
            </w:r>
          </w:p>
        </w:tc>
        <w:tc>
          <w:tcPr>
            <w:tcW w:w="2700" w:type="dxa"/>
            <w:shd w:val="clear" w:color="auto" w:fill="F2F2F2"/>
            <w:tcMar>
              <w:top w:w="60" w:type="dxa"/>
              <w:left w:w="90" w:type="dxa"/>
              <w:bottom w:w="60" w:type="dxa"/>
              <w:right w:w="90" w:type="dxa"/>
            </w:tcMar>
          </w:tcPr>
          <w:p w14:paraId="6BB33C0A" w14:textId="77777777" w:rsidR="00832D3C" w:rsidRDefault="00000000">
            <w:pPr>
              <w:spacing w:after="40" w:line="240" w:lineRule="auto"/>
              <w:jc w:val="left"/>
            </w:pPr>
            <w:r>
              <w:rPr>
                <w:sz w:val="18"/>
                <w:szCs w:val="18"/>
              </w:rPr>
              <w:t>Información de mercado y buenas prácticas.</w:t>
            </w:r>
          </w:p>
        </w:tc>
        <w:tc>
          <w:tcPr>
            <w:tcW w:w="2700" w:type="dxa"/>
            <w:shd w:val="clear" w:color="auto" w:fill="F2F2F2"/>
            <w:tcMar>
              <w:top w:w="60" w:type="dxa"/>
              <w:left w:w="90" w:type="dxa"/>
              <w:bottom w:w="60" w:type="dxa"/>
              <w:right w:w="90" w:type="dxa"/>
            </w:tcMar>
          </w:tcPr>
          <w:p w14:paraId="56132E03" w14:textId="77777777" w:rsidR="00832D3C" w:rsidRDefault="00000000">
            <w:pPr>
              <w:spacing w:after="40" w:line="240" w:lineRule="auto"/>
              <w:jc w:val="left"/>
            </w:pPr>
            <w:r>
              <w:rPr>
                <w:sz w:val="18"/>
                <w:szCs w:val="18"/>
              </w:rPr>
              <w:t>Fuente de comparación externa para calibrar supuestos y expectativas.</w:t>
            </w:r>
          </w:p>
        </w:tc>
      </w:tr>
    </w:tbl>
    <w:p w14:paraId="7B2C5548" w14:textId="77777777" w:rsidR="00832D3C" w:rsidRDefault="00000000">
      <w:pPr>
        <w:pStyle w:val="Ttulo2"/>
      </w:pPr>
      <w:r>
        <w:t>2.7 Dependencias de plataforma</w:t>
      </w:r>
    </w:p>
    <w:p w14:paraId="6ED09FF8" w14:textId="77777777" w:rsidR="00832D3C" w:rsidRDefault="00000000">
      <w:r>
        <w:t>Identificar dependencias de plataforma es necesario porque cualquier propuesta de cambio hereda su riesgo. Se clasifica cada dependencia por criticidad y por sustituibilidad.</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000"/>
        <w:gridCol w:w="2300"/>
        <w:gridCol w:w="1350"/>
        <w:gridCol w:w="1350"/>
        <w:gridCol w:w="2000"/>
      </w:tblGrid>
      <w:tr w:rsidR="00832D3C" w14:paraId="1AEF8708"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14:paraId="5495CDD3" w14:textId="77777777" w:rsidR="00832D3C" w:rsidRDefault="00000000">
            <w:pPr>
              <w:spacing w:after="40" w:line="240" w:lineRule="auto"/>
              <w:jc w:val="center"/>
            </w:pPr>
            <w:r>
              <w:rPr>
                <w:b/>
                <w:bCs/>
                <w:color w:val="FFFFFF"/>
                <w:sz w:val="18"/>
                <w:szCs w:val="18"/>
              </w:rPr>
              <w:t>Plataforma o servicio</w:t>
            </w:r>
          </w:p>
        </w:tc>
        <w:tc>
          <w:tcPr>
            <w:tcW w:w="2300" w:type="dxa"/>
            <w:shd w:val="clear" w:color="auto" w:fill="1F3864"/>
            <w:tcMar>
              <w:top w:w="60" w:type="dxa"/>
              <w:left w:w="90" w:type="dxa"/>
              <w:bottom w:w="60" w:type="dxa"/>
              <w:right w:w="90" w:type="dxa"/>
            </w:tcMar>
          </w:tcPr>
          <w:p w14:paraId="120604AD" w14:textId="77777777" w:rsidR="00832D3C" w:rsidRDefault="00000000">
            <w:pPr>
              <w:spacing w:after="40" w:line="240" w:lineRule="auto"/>
              <w:jc w:val="center"/>
            </w:pPr>
            <w:r>
              <w:rPr>
                <w:b/>
                <w:bCs/>
                <w:color w:val="FFFFFF"/>
                <w:sz w:val="18"/>
                <w:szCs w:val="18"/>
              </w:rPr>
              <w:t>Función en el modelo</w:t>
            </w:r>
          </w:p>
        </w:tc>
        <w:tc>
          <w:tcPr>
            <w:tcW w:w="1350" w:type="dxa"/>
            <w:shd w:val="clear" w:color="auto" w:fill="1F3864"/>
            <w:tcMar>
              <w:top w:w="60" w:type="dxa"/>
              <w:left w:w="90" w:type="dxa"/>
              <w:bottom w:w="60" w:type="dxa"/>
              <w:right w:w="90" w:type="dxa"/>
            </w:tcMar>
          </w:tcPr>
          <w:p w14:paraId="0BEE1F57" w14:textId="77777777" w:rsidR="00832D3C" w:rsidRDefault="00000000">
            <w:pPr>
              <w:spacing w:after="40" w:line="240" w:lineRule="auto"/>
              <w:jc w:val="center"/>
            </w:pPr>
            <w:r>
              <w:rPr>
                <w:b/>
                <w:bCs/>
                <w:color w:val="FFFFFF"/>
                <w:sz w:val="18"/>
                <w:szCs w:val="18"/>
              </w:rPr>
              <w:t>Criticidad</w:t>
            </w:r>
          </w:p>
        </w:tc>
        <w:tc>
          <w:tcPr>
            <w:tcW w:w="1350" w:type="dxa"/>
            <w:shd w:val="clear" w:color="auto" w:fill="1F3864"/>
            <w:tcMar>
              <w:top w:w="60" w:type="dxa"/>
              <w:left w:w="90" w:type="dxa"/>
              <w:bottom w:w="60" w:type="dxa"/>
              <w:right w:w="90" w:type="dxa"/>
            </w:tcMar>
          </w:tcPr>
          <w:p w14:paraId="493512D0" w14:textId="77777777" w:rsidR="00832D3C" w:rsidRDefault="00000000">
            <w:pPr>
              <w:spacing w:after="40" w:line="240" w:lineRule="auto"/>
              <w:jc w:val="center"/>
            </w:pPr>
            <w:r>
              <w:rPr>
                <w:b/>
                <w:bCs/>
                <w:color w:val="FFFFFF"/>
                <w:sz w:val="18"/>
                <w:szCs w:val="18"/>
              </w:rPr>
              <w:t>Sustituibilidad</w:t>
            </w:r>
          </w:p>
        </w:tc>
        <w:tc>
          <w:tcPr>
            <w:tcW w:w="2000" w:type="dxa"/>
            <w:shd w:val="clear" w:color="auto" w:fill="1F3864"/>
            <w:tcMar>
              <w:top w:w="60" w:type="dxa"/>
              <w:left w:w="90" w:type="dxa"/>
              <w:bottom w:w="60" w:type="dxa"/>
              <w:right w:w="90" w:type="dxa"/>
            </w:tcMar>
          </w:tcPr>
          <w:p w14:paraId="141F96F9" w14:textId="77777777" w:rsidR="00832D3C" w:rsidRDefault="00000000">
            <w:pPr>
              <w:spacing w:after="40" w:line="240" w:lineRule="auto"/>
              <w:jc w:val="center"/>
            </w:pPr>
            <w:r>
              <w:rPr>
                <w:b/>
                <w:bCs/>
                <w:color w:val="FFFFFF"/>
                <w:sz w:val="18"/>
                <w:szCs w:val="18"/>
              </w:rPr>
              <w:t>Riesgo principal</w:t>
            </w:r>
          </w:p>
        </w:tc>
      </w:tr>
      <w:tr w:rsidR="00832D3C" w14:paraId="10C3434B" w14:textId="77777777">
        <w:tblPrEx>
          <w:tblCellMar>
            <w:top w:w="0" w:type="dxa"/>
            <w:bottom w:w="0" w:type="dxa"/>
          </w:tblCellMar>
        </w:tblPrEx>
        <w:tc>
          <w:tcPr>
            <w:tcW w:w="2000" w:type="dxa"/>
            <w:tcMar>
              <w:top w:w="60" w:type="dxa"/>
              <w:left w:w="90" w:type="dxa"/>
              <w:bottom w:w="60" w:type="dxa"/>
              <w:right w:w="90" w:type="dxa"/>
            </w:tcMar>
          </w:tcPr>
          <w:p w14:paraId="721BF6B3" w14:textId="77777777" w:rsidR="00832D3C" w:rsidRDefault="00000000">
            <w:pPr>
              <w:spacing w:after="40" w:line="240" w:lineRule="auto"/>
              <w:jc w:val="left"/>
            </w:pPr>
            <w:r>
              <w:rPr>
                <w:sz w:val="18"/>
                <w:szCs w:val="18"/>
              </w:rPr>
              <w:t>ERP empresarial</w:t>
            </w:r>
          </w:p>
        </w:tc>
        <w:tc>
          <w:tcPr>
            <w:tcW w:w="2300" w:type="dxa"/>
            <w:tcMar>
              <w:top w:w="60" w:type="dxa"/>
              <w:left w:w="90" w:type="dxa"/>
              <w:bottom w:w="60" w:type="dxa"/>
              <w:right w:w="90" w:type="dxa"/>
            </w:tcMar>
          </w:tcPr>
          <w:p w14:paraId="35D42518" w14:textId="77777777" w:rsidR="00832D3C" w:rsidRDefault="00000000">
            <w:pPr>
              <w:spacing w:after="40" w:line="240" w:lineRule="auto"/>
              <w:jc w:val="left"/>
            </w:pPr>
            <w:r>
              <w:rPr>
                <w:sz w:val="18"/>
                <w:szCs w:val="18"/>
              </w:rPr>
              <w:t>Registro de obras, tareo, metrados, compras, costos y presupuesto.</w:t>
            </w:r>
          </w:p>
        </w:tc>
        <w:tc>
          <w:tcPr>
            <w:tcW w:w="1350" w:type="dxa"/>
            <w:tcMar>
              <w:top w:w="60" w:type="dxa"/>
              <w:left w:w="90" w:type="dxa"/>
              <w:bottom w:w="60" w:type="dxa"/>
              <w:right w:w="90" w:type="dxa"/>
            </w:tcMar>
          </w:tcPr>
          <w:p w14:paraId="269FCB22" w14:textId="77777777" w:rsidR="00832D3C" w:rsidRDefault="00000000">
            <w:pPr>
              <w:spacing w:after="40" w:line="240" w:lineRule="auto"/>
              <w:jc w:val="left"/>
            </w:pPr>
            <w:r>
              <w:rPr>
                <w:sz w:val="18"/>
                <w:szCs w:val="18"/>
              </w:rPr>
              <w:t>Crítica</w:t>
            </w:r>
          </w:p>
        </w:tc>
        <w:tc>
          <w:tcPr>
            <w:tcW w:w="1350" w:type="dxa"/>
            <w:tcMar>
              <w:top w:w="60" w:type="dxa"/>
              <w:left w:w="90" w:type="dxa"/>
              <w:bottom w:w="60" w:type="dxa"/>
              <w:right w:w="90" w:type="dxa"/>
            </w:tcMar>
          </w:tcPr>
          <w:p w14:paraId="5B40A0C8" w14:textId="77777777" w:rsidR="00832D3C" w:rsidRDefault="00000000">
            <w:pPr>
              <w:spacing w:after="40" w:line="240" w:lineRule="auto"/>
              <w:jc w:val="left"/>
            </w:pPr>
            <w:r>
              <w:rPr>
                <w:sz w:val="18"/>
                <w:szCs w:val="18"/>
              </w:rPr>
              <w:t>Baja</w:t>
            </w:r>
          </w:p>
        </w:tc>
        <w:tc>
          <w:tcPr>
            <w:tcW w:w="2000" w:type="dxa"/>
            <w:tcMar>
              <w:top w:w="60" w:type="dxa"/>
              <w:left w:w="90" w:type="dxa"/>
              <w:bottom w:w="60" w:type="dxa"/>
              <w:right w:w="90" w:type="dxa"/>
            </w:tcMar>
          </w:tcPr>
          <w:p w14:paraId="5964F2CB" w14:textId="77777777" w:rsidR="00832D3C" w:rsidRDefault="00000000">
            <w:pPr>
              <w:spacing w:after="40" w:line="240" w:lineRule="auto"/>
              <w:jc w:val="left"/>
            </w:pPr>
            <w:r>
              <w:rPr>
                <w:sz w:val="18"/>
                <w:szCs w:val="18"/>
              </w:rPr>
              <w:t>Bloqueo funcional si la evolución depende solo del proveedor; rendimiento en reportes consolidados.</w:t>
            </w:r>
          </w:p>
        </w:tc>
      </w:tr>
      <w:tr w:rsidR="00832D3C" w14:paraId="18CBF698"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2DF95D27" w14:textId="77777777" w:rsidR="00832D3C" w:rsidRDefault="00000000">
            <w:pPr>
              <w:spacing w:after="40" w:line="240" w:lineRule="auto"/>
              <w:jc w:val="left"/>
            </w:pPr>
            <w:r>
              <w:rPr>
                <w:sz w:val="18"/>
                <w:szCs w:val="18"/>
              </w:rPr>
              <w:t>Base de datos del ERP</w:t>
            </w:r>
          </w:p>
        </w:tc>
        <w:tc>
          <w:tcPr>
            <w:tcW w:w="2300" w:type="dxa"/>
            <w:shd w:val="clear" w:color="auto" w:fill="F2F2F2"/>
            <w:tcMar>
              <w:top w:w="60" w:type="dxa"/>
              <w:left w:w="90" w:type="dxa"/>
              <w:bottom w:w="60" w:type="dxa"/>
              <w:right w:w="90" w:type="dxa"/>
            </w:tcMar>
          </w:tcPr>
          <w:p w14:paraId="527770E4" w14:textId="77777777" w:rsidR="00832D3C" w:rsidRDefault="00000000">
            <w:pPr>
              <w:spacing w:after="40" w:line="240" w:lineRule="auto"/>
              <w:jc w:val="left"/>
            </w:pPr>
            <w:r>
              <w:rPr>
                <w:sz w:val="18"/>
                <w:szCs w:val="18"/>
              </w:rPr>
              <w:t>Custodia del histórico de obras y costos.</w:t>
            </w:r>
          </w:p>
        </w:tc>
        <w:tc>
          <w:tcPr>
            <w:tcW w:w="1350" w:type="dxa"/>
            <w:shd w:val="clear" w:color="auto" w:fill="F2F2F2"/>
            <w:tcMar>
              <w:top w:w="60" w:type="dxa"/>
              <w:left w:w="90" w:type="dxa"/>
              <w:bottom w:w="60" w:type="dxa"/>
              <w:right w:w="90" w:type="dxa"/>
            </w:tcMar>
          </w:tcPr>
          <w:p w14:paraId="4B32BEDB" w14:textId="77777777" w:rsidR="00832D3C" w:rsidRDefault="00000000">
            <w:pPr>
              <w:spacing w:after="40" w:line="240" w:lineRule="auto"/>
              <w:jc w:val="left"/>
            </w:pPr>
            <w:r>
              <w:rPr>
                <w:sz w:val="18"/>
                <w:szCs w:val="18"/>
              </w:rPr>
              <w:t>Crítica</w:t>
            </w:r>
          </w:p>
        </w:tc>
        <w:tc>
          <w:tcPr>
            <w:tcW w:w="1350" w:type="dxa"/>
            <w:shd w:val="clear" w:color="auto" w:fill="F2F2F2"/>
            <w:tcMar>
              <w:top w:w="60" w:type="dxa"/>
              <w:left w:w="90" w:type="dxa"/>
              <w:bottom w:w="60" w:type="dxa"/>
              <w:right w:w="90" w:type="dxa"/>
            </w:tcMar>
          </w:tcPr>
          <w:p w14:paraId="74D0C434" w14:textId="77777777" w:rsidR="00832D3C" w:rsidRDefault="00000000">
            <w:pPr>
              <w:spacing w:after="40" w:line="240" w:lineRule="auto"/>
              <w:jc w:val="left"/>
            </w:pPr>
            <w:r>
              <w:rPr>
                <w:sz w:val="18"/>
                <w:szCs w:val="18"/>
              </w:rPr>
              <w:t>Baja</w:t>
            </w:r>
          </w:p>
        </w:tc>
        <w:tc>
          <w:tcPr>
            <w:tcW w:w="2000" w:type="dxa"/>
            <w:shd w:val="clear" w:color="auto" w:fill="F2F2F2"/>
            <w:tcMar>
              <w:top w:w="60" w:type="dxa"/>
              <w:left w:w="90" w:type="dxa"/>
              <w:bottom w:w="60" w:type="dxa"/>
              <w:right w:w="90" w:type="dxa"/>
            </w:tcMar>
          </w:tcPr>
          <w:p w14:paraId="0803E745" w14:textId="77777777" w:rsidR="00832D3C" w:rsidRDefault="00000000">
            <w:pPr>
              <w:spacing w:after="40" w:line="240" w:lineRule="auto"/>
              <w:jc w:val="left"/>
            </w:pPr>
            <w:r>
              <w:rPr>
                <w:sz w:val="18"/>
                <w:szCs w:val="18"/>
              </w:rPr>
              <w:t>Calidad, trazabilidad y acceso controlado al activo de información.</w:t>
            </w:r>
          </w:p>
        </w:tc>
      </w:tr>
      <w:tr w:rsidR="00832D3C" w14:paraId="5F9874FB" w14:textId="77777777">
        <w:tblPrEx>
          <w:tblCellMar>
            <w:top w:w="0" w:type="dxa"/>
            <w:bottom w:w="0" w:type="dxa"/>
          </w:tblCellMar>
        </w:tblPrEx>
        <w:tc>
          <w:tcPr>
            <w:tcW w:w="2000" w:type="dxa"/>
            <w:tcMar>
              <w:top w:w="60" w:type="dxa"/>
              <w:left w:w="90" w:type="dxa"/>
              <w:bottom w:w="60" w:type="dxa"/>
              <w:right w:w="90" w:type="dxa"/>
            </w:tcMar>
          </w:tcPr>
          <w:p w14:paraId="63BFE55B" w14:textId="77777777" w:rsidR="00832D3C" w:rsidRDefault="00000000">
            <w:pPr>
              <w:spacing w:after="40" w:line="240" w:lineRule="auto"/>
              <w:jc w:val="left"/>
            </w:pPr>
            <w:r>
              <w:rPr>
                <w:sz w:val="18"/>
                <w:szCs w:val="18"/>
              </w:rPr>
              <w:t>Infraestructura de cómputo y respaldo</w:t>
            </w:r>
          </w:p>
        </w:tc>
        <w:tc>
          <w:tcPr>
            <w:tcW w:w="2300" w:type="dxa"/>
            <w:tcMar>
              <w:top w:w="60" w:type="dxa"/>
              <w:left w:w="90" w:type="dxa"/>
              <w:bottom w:w="60" w:type="dxa"/>
              <w:right w:w="90" w:type="dxa"/>
            </w:tcMar>
          </w:tcPr>
          <w:p w14:paraId="53CEC07B" w14:textId="77777777" w:rsidR="00832D3C" w:rsidRDefault="00000000">
            <w:pPr>
              <w:spacing w:after="40" w:line="240" w:lineRule="auto"/>
              <w:jc w:val="left"/>
            </w:pPr>
            <w:r>
              <w:rPr>
                <w:sz w:val="18"/>
                <w:szCs w:val="18"/>
              </w:rPr>
              <w:t>Disponibilidad del sistema.</w:t>
            </w:r>
          </w:p>
        </w:tc>
        <w:tc>
          <w:tcPr>
            <w:tcW w:w="1350" w:type="dxa"/>
            <w:tcMar>
              <w:top w:w="60" w:type="dxa"/>
              <w:left w:w="90" w:type="dxa"/>
              <w:bottom w:w="60" w:type="dxa"/>
              <w:right w:w="90" w:type="dxa"/>
            </w:tcMar>
          </w:tcPr>
          <w:p w14:paraId="3DBB0227" w14:textId="77777777" w:rsidR="00832D3C" w:rsidRDefault="00000000">
            <w:pPr>
              <w:spacing w:after="40" w:line="240" w:lineRule="auto"/>
              <w:jc w:val="left"/>
            </w:pPr>
            <w:r>
              <w:rPr>
                <w:sz w:val="18"/>
                <w:szCs w:val="18"/>
              </w:rPr>
              <w:t>Alta</w:t>
            </w:r>
          </w:p>
        </w:tc>
        <w:tc>
          <w:tcPr>
            <w:tcW w:w="1350" w:type="dxa"/>
            <w:tcMar>
              <w:top w:w="60" w:type="dxa"/>
              <w:left w:w="90" w:type="dxa"/>
              <w:bottom w:w="60" w:type="dxa"/>
              <w:right w:w="90" w:type="dxa"/>
            </w:tcMar>
          </w:tcPr>
          <w:p w14:paraId="4A4E7958" w14:textId="77777777" w:rsidR="00832D3C" w:rsidRDefault="00000000">
            <w:pPr>
              <w:spacing w:after="40" w:line="240" w:lineRule="auto"/>
              <w:jc w:val="left"/>
            </w:pPr>
            <w:r>
              <w:rPr>
                <w:sz w:val="18"/>
                <w:szCs w:val="18"/>
              </w:rPr>
              <w:t>Media</w:t>
            </w:r>
          </w:p>
        </w:tc>
        <w:tc>
          <w:tcPr>
            <w:tcW w:w="2000" w:type="dxa"/>
            <w:tcMar>
              <w:top w:w="60" w:type="dxa"/>
              <w:left w:w="90" w:type="dxa"/>
              <w:bottom w:w="60" w:type="dxa"/>
              <w:right w:w="90" w:type="dxa"/>
            </w:tcMar>
          </w:tcPr>
          <w:p w14:paraId="3F920361" w14:textId="77777777" w:rsidR="00832D3C" w:rsidRDefault="00000000">
            <w:pPr>
              <w:spacing w:after="40" w:line="240" w:lineRule="auto"/>
              <w:jc w:val="left"/>
            </w:pPr>
            <w:r>
              <w:rPr>
                <w:sz w:val="18"/>
                <w:szCs w:val="18"/>
              </w:rPr>
              <w:t>Interrupciones; costos variables si se migra a la nube sin gobierno de gasto.</w:t>
            </w:r>
          </w:p>
        </w:tc>
      </w:tr>
      <w:tr w:rsidR="00832D3C" w14:paraId="131490E8"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76CCABBB" w14:textId="77777777" w:rsidR="00832D3C" w:rsidRDefault="00000000">
            <w:pPr>
              <w:spacing w:after="40" w:line="240" w:lineRule="auto"/>
              <w:jc w:val="left"/>
            </w:pPr>
            <w:r>
              <w:rPr>
                <w:sz w:val="18"/>
                <w:szCs w:val="18"/>
              </w:rPr>
              <w:t>Facturación electrónica (SUNAT / OSE)</w:t>
            </w:r>
          </w:p>
        </w:tc>
        <w:tc>
          <w:tcPr>
            <w:tcW w:w="2300" w:type="dxa"/>
            <w:shd w:val="clear" w:color="auto" w:fill="F2F2F2"/>
            <w:tcMar>
              <w:top w:w="60" w:type="dxa"/>
              <w:left w:w="90" w:type="dxa"/>
              <w:bottom w:w="60" w:type="dxa"/>
              <w:right w:w="90" w:type="dxa"/>
            </w:tcMar>
          </w:tcPr>
          <w:p w14:paraId="24E50A04" w14:textId="77777777" w:rsidR="00832D3C" w:rsidRDefault="00000000">
            <w:pPr>
              <w:spacing w:after="40" w:line="240" w:lineRule="auto"/>
              <w:jc w:val="left"/>
            </w:pPr>
            <w:r>
              <w:rPr>
                <w:sz w:val="18"/>
                <w:szCs w:val="18"/>
              </w:rPr>
              <w:t>Emisión y validez tributaria de comprobantes.</w:t>
            </w:r>
          </w:p>
        </w:tc>
        <w:tc>
          <w:tcPr>
            <w:tcW w:w="1350" w:type="dxa"/>
            <w:shd w:val="clear" w:color="auto" w:fill="F2F2F2"/>
            <w:tcMar>
              <w:top w:w="60" w:type="dxa"/>
              <w:left w:w="90" w:type="dxa"/>
              <w:bottom w:w="60" w:type="dxa"/>
              <w:right w:w="90" w:type="dxa"/>
            </w:tcMar>
          </w:tcPr>
          <w:p w14:paraId="01BDF048" w14:textId="77777777" w:rsidR="00832D3C" w:rsidRDefault="00000000">
            <w:pPr>
              <w:spacing w:after="40" w:line="240" w:lineRule="auto"/>
              <w:jc w:val="left"/>
            </w:pPr>
            <w:r>
              <w:rPr>
                <w:sz w:val="18"/>
                <w:szCs w:val="18"/>
              </w:rPr>
              <w:t>Alta</w:t>
            </w:r>
          </w:p>
        </w:tc>
        <w:tc>
          <w:tcPr>
            <w:tcW w:w="1350" w:type="dxa"/>
            <w:shd w:val="clear" w:color="auto" w:fill="F2F2F2"/>
            <w:tcMar>
              <w:top w:w="60" w:type="dxa"/>
              <w:left w:w="90" w:type="dxa"/>
              <w:bottom w:w="60" w:type="dxa"/>
              <w:right w:w="90" w:type="dxa"/>
            </w:tcMar>
          </w:tcPr>
          <w:p w14:paraId="6EB7AFCD" w14:textId="77777777" w:rsidR="00832D3C" w:rsidRDefault="00000000">
            <w:pPr>
              <w:spacing w:after="40" w:line="240" w:lineRule="auto"/>
              <w:jc w:val="left"/>
            </w:pPr>
            <w:r>
              <w:rPr>
                <w:sz w:val="18"/>
                <w:szCs w:val="18"/>
              </w:rPr>
              <w:t>Media</w:t>
            </w:r>
          </w:p>
        </w:tc>
        <w:tc>
          <w:tcPr>
            <w:tcW w:w="2000" w:type="dxa"/>
            <w:shd w:val="clear" w:color="auto" w:fill="F2F2F2"/>
            <w:tcMar>
              <w:top w:w="60" w:type="dxa"/>
              <w:left w:w="90" w:type="dxa"/>
              <w:bottom w:w="60" w:type="dxa"/>
              <w:right w:w="90" w:type="dxa"/>
            </w:tcMar>
          </w:tcPr>
          <w:p w14:paraId="17E04DC7" w14:textId="77777777" w:rsidR="00832D3C" w:rsidRDefault="00000000">
            <w:pPr>
              <w:spacing w:after="40" w:line="240" w:lineRule="auto"/>
              <w:jc w:val="left"/>
            </w:pPr>
            <w:r>
              <w:rPr>
                <w:sz w:val="18"/>
                <w:szCs w:val="18"/>
              </w:rPr>
              <w:t>Dependencia normativa y de disponibilidad del servicio de terceros.</w:t>
            </w:r>
          </w:p>
        </w:tc>
      </w:tr>
      <w:tr w:rsidR="00832D3C" w14:paraId="61CA1EDC" w14:textId="77777777">
        <w:tblPrEx>
          <w:tblCellMar>
            <w:top w:w="0" w:type="dxa"/>
            <w:bottom w:w="0" w:type="dxa"/>
          </w:tblCellMar>
        </w:tblPrEx>
        <w:tc>
          <w:tcPr>
            <w:tcW w:w="2000" w:type="dxa"/>
            <w:tcMar>
              <w:top w:w="60" w:type="dxa"/>
              <w:left w:w="90" w:type="dxa"/>
              <w:bottom w:w="60" w:type="dxa"/>
              <w:right w:w="90" w:type="dxa"/>
            </w:tcMar>
          </w:tcPr>
          <w:p w14:paraId="1707BDF2" w14:textId="77777777" w:rsidR="00832D3C" w:rsidRDefault="00000000">
            <w:pPr>
              <w:spacing w:after="40" w:line="240" w:lineRule="auto"/>
              <w:jc w:val="left"/>
            </w:pPr>
            <w:r>
              <w:rPr>
                <w:sz w:val="18"/>
                <w:szCs w:val="18"/>
              </w:rPr>
              <w:t>Banca y medios de pago</w:t>
            </w:r>
          </w:p>
        </w:tc>
        <w:tc>
          <w:tcPr>
            <w:tcW w:w="2300" w:type="dxa"/>
            <w:tcMar>
              <w:top w:w="60" w:type="dxa"/>
              <w:left w:w="90" w:type="dxa"/>
              <w:bottom w:w="60" w:type="dxa"/>
              <w:right w:w="90" w:type="dxa"/>
            </w:tcMar>
          </w:tcPr>
          <w:p w14:paraId="1F0EA018" w14:textId="77777777" w:rsidR="00832D3C" w:rsidRDefault="00000000">
            <w:pPr>
              <w:spacing w:after="40" w:line="240" w:lineRule="auto"/>
              <w:jc w:val="left"/>
            </w:pPr>
            <w:r>
              <w:rPr>
                <w:sz w:val="18"/>
                <w:szCs w:val="18"/>
              </w:rPr>
              <w:t>Cobranza, pagos y financiamiento.</w:t>
            </w:r>
          </w:p>
        </w:tc>
        <w:tc>
          <w:tcPr>
            <w:tcW w:w="1350" w:type="dxa"/>
            <w:tcMar>
              <w:top w:w="60" w:type="dxa"/>
              <w:left w:w="90" w:type="dxa"/>
              <w:bottom w:w="60" w:type="dxa"/>
              <w:right w:w="90" w:type="dxa"/>
            </w:tcMar>
          </w:tcPr>
          <w:p w14:paraId="0F206E85" w14:textId="77777777" w:rsidR="00832D3C" w:rsidRDefault="00000000">
            <w:pPr>
              <w:spacing w:after="40" w:line="240" w:lineRule="auto"/>
              <w:jc w:val="left"/>
            </w:pPr>
            <w:r>
              <w:rPr>
                <w:sz w:val="18"/>
                <w:szCs w:val="18"/>
              </w:rPr>
              <w:t>Alta</w:t>
            </w:r>
          </w:p>
        </w:tc>
        <w:tc>
          <w:tcPr>
            <w:tcW w:w="1350" w:type="dxa"/>
            <w:tcMar>
              <w:top w:w="60" w:type="dxa"/>
              <w:left w:w="90" w:type="dxa"/>
              <w:bottom w:w="60" w:type="dxa"/>
              <w:right w:w="90" w:type="dxa"/>
            </w:tcMar>
          </w:tcPr>
          <w:p w14:paraId="6A3CA7D3" w14:textId="77777777" w:rsidR="00832D3C" w:rsidRDefault="00000000">
            <w:pPr>
              <w:spacing w:after="40" w:line="240" w:lineRule="auto"/>
              <w:jc w:val="left"/>
            </w:pPr>
            <w:r>
              <w:rPr>
                <w:sz w:val="18"/>
                <w:szCs w:val="18"/>
              </w:rPr>
              <w:t>Media</w:t>
            </w:r>
          </w:p>
        </w:tc>
        <w:tc>
          <w:tcPr>
            <w:tcW w:w="2000" w:type="dxa"/>
            <w:tcMar>
              <w:top w:w="60" w:type="dxa"/>
              <w:left w:w="90" w:type="dxa"/>
              <w:bottom w:w="60" w:type="dxa"/>
              <w:right w:w="90" w:type="dxa"/>
            </w:tcMar>
          </w:tcPr>
          <w:p w14:paraId="33FF3CBE" w14:textId="77777777" w:rsidR="00832D3C" w:rsidRDefault="00000000">
            <w:pPr>
              <w:spacing w:after="40" w:line="240" w:lineRule="auto"/>
              <w:jc w:val="left"/>
            </w:pPr>
            <w:r>
              <w:rPr>
                <w:sz w:val="18"/>
                <w:szCs w:val="18"/>
              </w:rPr>
              <w:t>Integración manual; conciliación dependiente de procesos administrativos.</w:t>
            </w:r>
          </w:p>
        </w:tc>
      </w:tr>
      <w:tr w:rsidR="00832D3C" w14:paraId="16777BB3"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220ED5F6" w14:textId="77777777" w:rsidR="00832D3C" w:rsidRDefault="00000000">
            <w:pPr>
              <w:spacing w:after="40" w:line="240" w:lineRule="auto"/>
              <w:jc w:val="left"/>
            </w:pPr>
            <w:r>
              <w:rPr>
                <w:sz w:val="18"/>
                <w:szCs w:val="18"/>
              </w:rPr>
              <w:t>Portales inmobiliarios</w:t>
            </w:r>
          </w:p>
        </w:tc>
        <w:tc>
          <w:tcPr>
            <w:tcW w:w="2300" w:type="dxa"/>
            <w:shd w:val="clear" w:color="auto" w:fill="F2F2F2"/>
            <w:tcMar>
              <w:top w:w="60" w:type="dxa"/>
              <w:left w:w="90" w:type="dxa"/>
              <w:bottom w:w="60" w:type="dxa"/>
              <w:right w:w="90" w:type="dxa"/>
            </w:tcMar>
          </w:tcPr>
          <w:p w14:paraId="2E32F165" w14:textId="77777777" w:rsidR="00832D3C" w:rsidRDefault="00000000">
            <w:pPr>
              <w:spacing w:after="40" w:line="240" w:lineRule="auto"/>
              <w:jc w:val="left"/>
            </w:pPr>
            <w:r>
              <w:rPr>
                <w:sz w:val="18"/>
                <w:szCs w:val="18"/>
              </w:rPr>
              <w:t>Captación de compradores.</w:t>
            </w:r>
          </w:p>
        </w:tc>
        <w:tc>
          <w:tcPr>
            <w:tcW w:w="1350" w:type="dxa"/>
            <w:shd w:val="clear" w:color="auto" w:fill="F2F2F2"/>
            <w:tcMar>
              <w:top w:w="60" w:type="dxa"/>
              <w:left w:w="90" w:type="dxa"/>
              <w:bottom w:w="60" w:type="dxa"/>
              <w:right w:w="90" w:type="dxa"/>
            </w:tcMar>
          </w:tcPr>
          <w:p w14:paraId="73637DEA" w14:textId="77777777" w:rsidR="00832D3C" w:rsidRDefault="00000000">
            <w:pPr>
              <w:spacing w:after="40" w:line="240" w:lineRule="auto"/>
              <w:jc w:val="left"/>
            </w:pPr>
            <w:r>
              <w:rPr>
                <w:sz w:val="18"/>
                <w:szCs w:val="18"/>
              </w:rPr>
              <w:t>Media</w:t>
            </w:r>
          </w:p>
        </w:tc>
        <w:tc>
          <w:tcPr>
            <w:tcW w:w="1350" w:type="dxa"/>
            <w:shd w:val="clear" w:color="auto" w:fill="F2F2F2"/>
            <w:tcMar>
              <w:top w:w="60" w:type="dxa"/>
              <w:left w:w="90" w:type="dxa"/>
              <w:bottom w:w="60" w:type="dxa"/>
              <w:right w:w="90" w:type="dxa"/>
            </w:tcMar>
          </w:tcPr>
          <w:p w14:paraId="4AE26C20" w14:textId="77777777" w:rsidR="00832D3C" w:rsidRDefault="00000000">
            <w:pPr>
              <w:spacing w:after="40" w:line="240" w:lineRule="auto"/>
              <w:jc w:val="left"/>
            </w:pPr>
            <w:r>
              <w:rPr>
                <w:sz w:val="18"/>
                <w:szCs w:val="18"/>
              </w:rPr>
              <w:t>Alta</w:t>
            </w:r>
          </w:p>
        </w:tc>
        <w:tc>
          <w:tcPr>
            <w:tcW w:w="2000" w:type="dxa"/>
            <w:shd w:val="clear" w:color="auto" w:fill="F2F2F2"/>
            <w:tcMar>
              <w:top w:w="60" w:type="dxa"/>
              <w:left w:w="90" w:type="dxa"/>
              <w:bottom w:w="60" w:type="dxa"/>
              <w:right w:w="90" w:type="dxa"/>
            </w:tcMar>
          </w:tcPr>
          <w:p w14:paraId="6B5AD3AD" w14:textId="77777777" w:rsidR="00832D3C" w:rsidRDefault="00000000">
            <w:pPr>
              <w:spacing w:after="40" w:line="240" w:lineRule="auto"/>
              <w:jc w:val="left"/>
            </w:pPr>
            <w:r>
              <w:rPr>
                <w:sz w:val="18"/>
                <w:szCs w:val="18"/>
              </w:rPr>
              <w:t>Intermediación del canal y costo de visibilidad.</w:t>
            </w:r>
          </w:p>
        </w:tc>
      </w:tr>
      <w:tr w:rsidR="00832D3C" w14:paraId="60A2C9B8" w14:textId="77777777">
        <w:tblPrEx>
          <w:tblCellMar>
            <w:top w:w="0" w:type="dxa"/>
            <w:bottom w:w="0" w:type="dxa"/>
          </w:tblCellMar>
        </w:tblPrEx>
        <w:tc>
          <w:tcPr>
            <w:tcW w:w="2000" w:type="dxa"/>
            <w:tcMar>
              <w:top w:w="60" w:type="dxa"/>
              <w:left w:w="90" w:type="dxa"/>
              <w:bottom w:w="60" w:type="dxa"/>
              <w:right w:w="90" w:type="dxa"/>
            </w:tcMar>
          </w:tcPr>
          <w:p w14:paraId="00D15294" w14:textId="77777777" w:rsidR="00832D3C" w:rsidRDefault="00000000">
            <w:pPr>
              <w:spacing w:after="40" w:line="240" w:lineRule="auto"/>
              <w:jc w:val="left"/>
            </w:pPr>
            <w:r>
              <w:rPr>
                <w:sz w:val="18"/>
                <w:szCs w:val="18"/>
              </w:rPr>
              <w:t>Ofimática, correo y mensajería</w:t>
            </w:r>
          </w:p>
        </w:tc>
        <w:tc>
          <w:tcPr>
            <w:tcW w:w="2300" w:type="dxa"/>
            <w:tcMar>
              <w:top w:w="60" w:type="dxa"/>
              <w:left w:w="90" w:type="dxa"/>
              <w:bottom w:w="60" w:type="dxa"/>
              <w:right w:w="90" w:type="dxa"/>
            </w:tcMar>
          </w:tcPr>
          <w:p w14:paraId="7959B55A" w14:textId="77777777" w:rsidR="00832D3C" w:rsidRDefault="00000000">
            <w:pPr>
              <w:spacing w:after="40" w:line="240" w:lineRule="auto"/>
              <w:jc w:val="left"/>
            </w:pPr>
            <w:r>
              <w:rPr>
                <w:sz w:val="18"/>
                <w:szCs w:val="18"/>
              </w:rPr>
              <w:t>Coordinación y documentación informal.</w:t>
            </w:r>
          </w:p>
        </w:tc>
        <w:tc>
          <w:tcPr>
            <w:tcW w:w="1350" w:type="dxa"/>
            <w:tcMar>
              <w:top w:w="60" w:type="dxa"/>
              <w:left w:w="90" w:type="dxa"/>
              <w:bottom w:w="60" w:type="dxa"/>
              <w:right w:w="90" w:type="dxa"/>
            </w:tcMar>
          </w:tcPr>
          <w:p w14:paraId="018F49BE" w14:textId="77777777" w:rsidR="00832D3C" w:rsidRDefault="00000000">
            <w:pPr>
              <w:spacing w:after="40" w:line="240" w:lineRule="auto"/>
              <w:jc w:val="left"/>
            </w:pPr>
            <w:r>
              <w:rPr>
                <w:sz w:val="18"/>
                <w:szCs w:val="18"/>
              </w:rPr>
              <w:t>Media</w:t>
            </w:r>
          </w:p>
        </w:tc>
        <w:tc>
          <w:tcPr>
            <w:tcW w:w="1350" w:type="dxa"/>
            <w:tcMar>
              <w:top w:w="60" w:type="dxa"/>
              <w:left w:w="90" w:type="dxa"/>
              <w:bottom w:w="60" w:type="dxa"/>
              <w:right w:w="90" w:type="dxa"/>
            </w:tcMar>
          </w:tcPr>
          <w:p w14:paraId="710CA967" w14:textId="77777777" w:rsidR="00832D3C" w:rsidRDefault="00000000">
            <w:pPr>
              <w:spacing w:after="40" w:line="240" w:lineRule="auto"/>
              <w:jc w:val="left"/>
            </w:pPr>
            <w:r>
              <w:rPr>
                <w:sz w:val="18"/>
                <w:szCs w:val="18"/>
              </w:rPr>
              <w:t>Alta</w:t>
            </w:r>
          </w:p>
        </w:tc>
        <w:tc>
          <w:tcPr>
            <w:tcW w:w="2000" w:type="dxa"/>
            <w:tcMar>
              <w:top w:w="60" w:type="dxa"/>
              <w:left w:w="90" w:type="dxa"/>
              <w:bottom w:w="60" w:type="dxa"/>
              <w:right w:w="90" w:type="dxa"/>
            </w:tcMar>
          </w:tcPr>
          <w:p w14:paraId="0DCBDB25" w14:textId="77777777" w:rsidR="00832D3C" w:rsidRDefault="00000000">
            <w:pPr>
              <w:spacing w:after="40" w:line="240" w:lineRule="auto"/>
              <w:jc w:val="left"/>
            </w:pPr>
            <w:r>
              <w:rPr>
                <w:sz w:val="18"/>
                <w:szCs w:val="18"/>
              </w:rPr>
              <w:t>Información contractual fuera de sistemas trazables.</w:t>
            </w:r>
          </w:p>
        </w:tc>
      </w:tr>
      <w:tr w:rsidR="00832D3C" w14:paraId="37529780"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60218949" w14:textId="77777777" w:rsidR="00832D3C" w:rsidRDefault="00000000">
            <w:pPr>
              <w:spacing w:after="40" w:line="240" w:lineRule="auto"/>
              <w:jc w:val="left"/>
            </w:pPr>
            <w:r>
              <w:rPr>
                <w:sz w:val="18"/>
                <w:szCs w:val="18"/>
              </w:rPr>
              <w:t>Servicios de IA de terceros (potencial)</w:t>
            </w:r>
          </w:p>
        </w:tc>
        <w:tc>
          <w:tcPr>
            <w:tcW w:w="2300" w:type="dxa"/>
            <w:shd w:val="clear" w:color="auto" w:fill="F2F2F2"/>
            <w:tcMar>
              <w:top w:w="60" w:type="dxa"/>
              <w:left w:w="90" w:type="dxa"/>
              <w:bottom w:w="60" w:type="dxa"/>
              <w:right w:w="90" w:type="dxa"/>
            </w:tcMar>
          </w:tcPr>
          <w:p w14:paraId="019C8F83" w14:textId="77777777" w:rsidR="00832D3C" w:rsidRDefault="00000000">
            <w:pPr>
              <w:spacing w:after="40" w:line="240" w:lineRule="auto"/>
              <w:jc w:val="left"/>
            </w:pPr>
            <w:r>
              <w:rPr>
                <w:sz w:val="18"/>
                <w:szCs w:val="18"/>
              </w:rPr>
              <w:t>Aún no en producción.</w:t>
            </w:r>
          </w:p>
        </w:tc>
        <w:tc>
          <w:tcPr>
            <w:tcW w:w="1350" w:type="dxa"/>
            <w:shd w:val="clear" w:color="auto" w:fill="F2F2F2"/>
            <w:tcMar>
              <w:top w:w="60" w:type="dxa"/>
              <w:left w:w="90" w:type="dxa"/>
              <w:bottom w:w="60" w:type="dxa"/>
              <w:right w:w="90" w:type="dxa"/>
            </w:tcMar>
          </w:tcPr>
          <w:p w14:paraId="6E3A4DD5" w14:textId="77777777" w:rsidR="00832D3C" w:rsidRDefault="00000000">
            <w:pPr>
              <w:spacing w:after="40" w:line="240" w:lineRule="auto"/>
              <w:jc w:val="left"/>
            </w:pPr>
            <w:r>
              <w:rPr>
                <w:sz w:val="18"/>
                <w:szCs w:val="18"/>
              </w:rPr>
              <w:t>Baja hoy</w:t>
            </w:r>
          </w:p>
        </w:tc>
        <w:tc>
          <w:tcPr>
            <w:tcW w:w="1350" w:type="dxa"/>
            <w:shd w:val="clear" w:color="auto" w:fill="F2F2F2"/>
            <w:tcMar>
              <w:top w:w="60" w:type="dxa"/>
              <w:left w:w="90" w:type="dxa"/>
              <w:bottom w:w="60" w:type="dxa"/>
              <w:right w:w="90" w:type="dxa"/>
            </w:tcMar>
          </w:tcPr>
          <w:p w14:paraId="4DC8DBE4" w14:textId="77777777" w:rsidR="00832D3C" w:rsidRDefault="00000000">
            <w:pPr>
              <w:spacing w:after="40" w:line="240" w:lineRule="auto"/>
              <w:jc w:val="left"/>
            </w:pPr>
            <w:r>
              <w:rPr>
                <w:sz w:val="18"/>
                <w:szCs w:val="18"/>
              </w:rPr>
              <w:t>Media</w:t>
            </w:r>
          </w:p>
        </w:tc>
        <w:tc>
          <w:tcPr>
            <w:tcW w:w="2000" w:type="dxa"/>
            <w:shd w:val="clear" w:color="auto" w:fill="F2F2F2"/>
            <w:tcMar>
              <w:top w:w="60" w:type="dxa"/>
              <w:left w:w="90" w:type="dxa"/>
              <w:bottom w:w="60" w:type="dxa"/>
              <w:right w:w="90" w:type="dxa"/>
            </w:tcMar>
          </w:tcPr>
          <w:p w14:paraId="2DA8946B" w14:textId="77777777" w:rsidR="00832D3C" w:rsidRDefault="00000000">
            <w:pPr>
              <w:spacing w:after="40" w:line="240" w:lineRule="auto"/>
              <w:jc w:val="left"/>
            </w:pPr>
            <w:r>
              <w:rPr>
                <w:sz w:val="18"/>
                <w:szCs w:val="18"/>
              </w:rPr>
              <w:t>Costo variable, tratamiento de datos y obligaciones del Reglamento de la Ley 31814 si se implementa (D.S. 115-2025-PCM).</w:t>
            </w:r>
          </w:p>
        </w:tc>
      </w:tr>
    </w:tbl>
    <w:p w14:paraId="768AE00A" w14:textId="77777777" w:rsidR="00832D3C" w:rsidRDefault="00000000">
      <w:pPr>
        <w:spacing w:before="80" w:after="200"/>
      </w:pPr>
      <w:r>
        <w:rPr>
          <w:i/>
          <w:iCs/>
          <w:color w:val="595959"/>
          <w:sz w:val="17"/>
          <w:szCs w:val="17"/>
        </w:rPr>
        <w:t>Lectura: el modelo actual depende de una plataforma difícil de sustituir (el ERP) y de varios intermediarios digitales fácilmente sustituibles. Esto sostiene la decisión D-02 de la Semana 1: evolucionar el ERP sin reemplazarlo, y explica por qué las propuestas de la sección 5 se diseñan como capas sobre él y no como reemplazos.</w:t>
      </w:r>
    </w:p>
    <w:p w14:paraId="48C1D7F8" w14:textId="77777777" w:rsidR="00832D3C" w:rsidRDefault="00000000">
      <w:pPr>
        <w:pStyle w:val="Ttulo1"/>
      </w:pPr>
      <w:r>
        <w:t>3. Relación entre tecnología y generación de valor</w:t>
      </w:r>
    </w:p>
    <w:p w14:paraId="4F871424" w14:textId="77777777" w:rsidR="00832D3C" w:rsidRDefault="00000000">
      <w:r>
        <w:lastRenderedPageBreak/>
        <w:t>Cada tendencia del Technology Radar v0.1 se conecta con el bloque del Canvas sobre el que actuaría y con el tipo de efecto económico que produciría. La distinción es deliberada: la mayoría de las tendencias del Radar afectan costos y eficiencia, y solo algunas tienen potencial de tocar la propuesta de valor o los ingresos.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700"/>
        <w:gridCol w:w="1900"/>
        <w:gridCol w:w="1900"/>
        <w:gridCol w:w="2300"/>
        <w:gridCol w:w="2200"/>
      </w:tblGrid>
      <w:tr w:rsidR="00832D3C" w14:paraId="03A6277F" w14:textId="77777777">
        <w:tblPrEx>
          <w:tblCellMar>
            <w:top w:w="0" w:type="dxa"/>
            <w:bottom w:w="0" w:type="dxa"/>
          </w:tblCellMar>
        </w:tblPrEx>
        <w:trPr>
          <w:tblHeader/>
        </w:trPr>
        <w:tc>
          <w:tcPr>
            <w:tcW w:w="700" w:type="dxa"/>
            <w:shd w:val="clear" w:color="auto" w:fill="1F3864"/>
            <w:tcMar>
              <w:top w:w="60" w:type="dxa"/>
              <w:left w:w="90" w:type="dxa"/>
              <w:bottom w:w="60" w:type="dxa"/>
              <w:right w:w="90" w:type="dxa"/>
            </w:tcMar>
          </w:tcPr>
          <w:p w14:paraId="0C1C9B1F" w14:textId="77777777" w:rsidR="00832D3C" w:rsidRDefault="00000000">
            <w:pPr>
              <w:spacing w:after="40" w:line="240" w:lineRule="auto"/>
              <w:jc w:val="center"/>
            </w:pPr>
            <w:r>
              <w:rPr>
                <w:b/>
                <w:bCs/>
                <w:color w:val="FFFFFF"/>
                <w:sz w:val="18"/>
                <w:szCs w:val="18"/>
              </w:rPr>
              <w:t>ID</w:t>
            </w:r>
          </w:p>
        </w:tc>
        <w:tc>
          <w:tcPr>
            <w:tcW w:w="1900" w:type="dxa"/>
            <w:shd w:val="clear" w:color="auto" w:fill="1F3864"/>
            <w:tcMar>
              <w:top w:w="60" w:type="dxa"/>
              <w:left w:w="90" w:type="dxa"/>
              <w:bottom w:w="60" w:type="dxa"/>
              <w:right w:w="90" w:type="dxa"/>
            </w:tcMar>
          </w:tcPr>
          <w:p w14:paraId="4077B945" w14:textId="77777777" w:rsidR="00832D3C" w:rsidRDefault="00000000">
            <w:pPr>
              <w:spacing w:after="40" w:line="240" w:lineRule="auto"/>
              <w:jc w:val="center"/>
            </w:pPr>
            <w:r>
              <w:rPr>
                <w:b/>
                <w:bCs/>
                <w:color w:val="FFFFFF"/>
                <w:sz w:val="18"/>
                <w:szCs w:val="18"/>
              </w:rPr>
              <w:t>Tendencia (Radar v0.1)</w:t>
            </w:r>
          </w:p>
        </w:tc>
        <w:tc>
          <w:tcPr>
            <w:tcW w:w="1900" w:type="dxa"/>
            <w:shd w:val="clear" w:color="auto" w:fill="1F3864"/>
            <w:tcMar>
              <w:top w:w="60" w:type="dxa"/>
              <w:left w:w="90" w:type="dxa"/>
              <w:bottom w:w="60" w:type="dxa"/>
              <w:right w:w="90" w:type="dxa"/>
            </w:tcMar>
          </w:tcPr>
          <w:p w14:paraId="4C0B7112" w14:textId="77777777" w:rsidR="00832D3C" w:rsidRDefault="00000000">
            <w:pPr>
              <w:spacing w:after="40" w:line="240" w:lineRule="auto"/>
              <w:jc w:val="center"/>
            </w:pPr>
            <w:r>
              <w:rPr>
                <w:b/>
                <w:bCs/>
                <w:color w:val="FFFFFF"/>
                <w:sz w:val="18"/>
                <w:szCs w:val="18"/>
              </w:rPr>
              <w:t>Bloque del Canvas</w:t>
            </w:r>
          </w:p>
        </w:tc>
        <w:tc>
          <w:tcPr>
            <w:tcW w:w="2300" w:type="dxa"/>
            <w:shd w:val="clear" w:color="auto" w:fill="1F3864"/>
            <w:tcMar>
              <w:top w:w="60" w:type="dxa"/>
              <w:left w:w="90" w:type="dxa"/>
              <w:bottom w:w="60" w:type="dxa"/>
              <w:right w:w="90" w:type="dxa"/>
            </w:tcMar>
          </w:tcPr>
          <w:p w14:paraId="6DFD93AE" w14:textId="77777777" w:rsidR="00832D3C" w:rsidRDefault="00000000">
            <w:pPr>
              <w:spacing w:after="40" w:line="240" w:lineRule="auto"/>
              <w:jc w:val="center"/>
            </w:pPr>
            <w:r>
              <w:rPr>
                <w:b/>
                <w:bCs/>
                <w:color w:val="FFFFFF"/>
                <w:sz w:val="18"/>
                <w:szCs w:val="18"/>
              </w:rPr>
              <w:t>Mecanismo de valor</w:t>
            </w:r>
          </w:p>
        </w:tc>
        <w:tc>
          <w:tcPr>
            <w:tcW w:w="2200" w:type="dxa"/>
            <w:shd w:val="clear" w:color="auto" w:fill="1F3864"/>
            <w:tcMar>
              <w:top w:w="60" w:type="dxa"/>
              <w:left w:w="90" w:type="dxa"/>
              <w:bottom w:w="60" w:type="dxa"/>
              <w:right w:w="90" w:type="dxa"/>
            </w:tcMar>
          </w:tcPr>
          <w:p w14:paraId="341779BD" w14:textId="77777777" w:rsidR="00832D3C" w:rsidRDefault="00000000">
            <w:pPr>
              <w:spacing w:after="40" w:line="240" w:lineRule="auto"/>
              <w:jc w:val="center"/>
            </w:pPr>
            <w:r>
              <w:rPr>
                <w:b/>
                <w:bCs/>
                <w:color w:val="FFFFFF"/>
                <w:sz w:val="18"/>
                <w:szCs w:val="18"/>
              </w:rPr>
              <w:t>Tipo de efecto</w:t>
            </w:r>
          </w:p>
        </w:tc>
      </w:tr>
      <w:tr w:rsidR="00832D3C" w14:paraId="60405A40" w14:textId="77777777">
        <w:tblPrEx>
          <w:tblCellMar>
            <w:top w:w="0" w:type="dxa"/>
            <w:bottom w:w="0" w:type="dxa"/>
          </w:tblCellMar>
        </w:tblPrEx>
        <w:tc>
          <w:tcPr>
            <w:tcW w:w="700" w:type="dxa"/>
            <w:tcMar>
              <w:top w:w="60" w:type="dxa"/>
              <w:left w:w="90" w:type="dxa"/>
              <w:bottom w:w="60" w:type="dxa"/>
              <w:right w:w="90" w:type="dxa"/>
            </w:tcMar>
          </w:tcPr>
          <w:p w14:paraId="1845F2D4" w14:textId="77777777" w:rsidR="00832D3C" w:rsidRDefault="00000000">
            <w:pPr>
              <w:spacing w:after="40" w:line="240" w:lineRule="auto"/>
              <w:jc w:val="left"/>
            </w:pPr>
            <w:r>
              <w:rPr>
                <w:sz w:val="18"/>
                <w:szCs w:val="18"/>
              </w:rPr>
              <w:t>T1</w:t>
            </w:r>
          </w:p>
        </w:tc>
        <w:tc>
          <w:tcPr>
            <w:tcW w:w="1900" w:type="dxa"/>
            <w:tcMar>
              <w:top w:w="60" w:type="dxa"/>
              <w:left w:w="90" w:type="dxa"/>
              <w:bottom w:w="60" w:type="dxa"/>
              <w:right w:w="90" w:type="dxa"/>
            </w:tcMar>
          </w:tcPr>
          <w:p w14:paraId="4E8171A0" w14:textId="77777777" w:rsidR="00832D3C" w:rsidRDefault="00000000">
            <w:pPr>
              <w:spacing w:after="40" w:line="240" w:lineRule="auto"/>
              <w:jc w:val="left"/>
            </w:pPr>
            <w:r>
              <w:rPr>
                <w:sz w:val="18"/>
                <w:szCs w:val="18"/>
              </w:rPr>
              <w:t>APIs e integración de sistemas</w:t>
            </w:r>
          </w:p>
        </w:tc>
        <w:tc>
          <w:tcPr>
            <w:tcW w:w="1900" w:type="dxa"/>
            <w:tcMar>
              <w:top w:w="60" w:type="dxa"/>
              <w:left w:w="90" w:type="dxa"/>
              <w:bottom w:w="60" w:type="dxa"/>
              <w:right w:w="90" w:type="dxa"/>
            </w:tcMar>
          </w:tcPr>
          <w:p w14:paraId="56F0F352" w14:textId="77777777" w:rsidR="00832D3C" w:rsidRDefault="00000000">
            <w:pPr>
              <w:spacing w:after="40" w:line="240" w:lineRule="auto"/>
              <w:jc w:val="left"/>
            </w:pPr>
            <w:r>
              <w:rPr>
                <w:sz w:val="18"/>
                <w:szCs w:val="18"/>
              </w:rPr>
              <w:t>2 Actividades, 6 Recursos, 1 Socios</w:t>
            </w:r>
          </w:p>
        </w:tc>
        <w:tc>
          <w:tcPr>
            <w:tcW w:w="2300" w:type="dxa"/>
            <w:tcMar>
              <w:top w:w="60" w:type="dxa"/>
              <w:left w:w="90" w:type="dxa"/>
              <w:bottom w:w="60" w:type="dxa"/>
              <w:right w:w="90" w:type="dxa"/>
            </w:tcMar>
          </w:tcPr>
          <w:p w14:paraId="74B375B7" w14:textId="77777777" w:rsidR="00832D3C" w:rsidRDefault="00000000">
            <w:pPr>
              <w:spacing w:after="40" w:line="240" w:lineRule="auto"/>
              <w:jc w:val="left"/>
            </w:pPr>
            <w:r>
              <w:rPr>
                <w:sz w:val="18"/>
                <w:szCs w:val="18"/>
              </w:rPr>
              <w:t>Conecta módulos, proveedores y servicios sin reemplazar el ERP.</w:t>
            </w:r>
          </w:p>
        </w:tc>
        <w:tc>
          <w:tcPr>
            <w:tcW w:w="2200" w:type="dxa"/>
            <w:tcMar>
              <w:top w:w="60" w:type="dxa"/>
              <w:left w:w="90" w:type="dxa"/>
              <w:bottom w:w="60" w:type="dxa"/>
              <w:right w:w="90" w:type="dxa"/>
            </w:tcMar>
          </w:tcPr>
          <w:p w14:paraId="23B7E106" w14:textId="77777777" w:rsidR="00832D3C" w:rsidRDefault="00000000">
            <w:pPr>
              <w:spacing w:after="40" w:line="240" w:lineRule="auto"/>
              <w:jc w:val="left"/>
            </w:pPr>
            <w:r>
              <w:rPr>
                <w:sz w:val="18"/>
                <w:szCs w:val="18"/>
              </w:rPr>
              <w:t>Eficiencia y costo</w:t>
            </w:r>
          </w:p>
        </w:tc>
      </w:tr>
      <w:tr w:rsidR="00832D3C" w14:paraId="51B00611"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1FD3367F" w14:textId="77777777" w:rsidR="00832D3C" w:rsidRDefault="00000000">
            <w:pPr>
              <w:spacing w:after="40" w:line="240" w:lineRule="auto"/>
              <w:jc w:val="left"/>
            </w:pPr>
            <w:r>
              <w:rPr>
                <w:sz w:val="18"/>
                <w:szCs w:val="18"/>
              </w:rPr>
              <w:t>T2</w:t>
            </w:r>
          </w:p>
        </w:tc>
        <w:tc>
          <w:tcPr>
            <w:tcW w:w="1900" w:type="dxa"/>
            <w:shd w:val="clear" w:color="auto" w:fill="F2F2F2"/>
            <w:tcMar>
              <w:top w:w="60" w:type="dxa"/>
              <w:left w:w="90" w:type="dxa"/>
              <w:bottom w:w="60" w:type="dxa"/>
              <w:right w:w="90" w:type="dxa"/>
            </w:tcMar>
          </w:tcPr>
          <w:p w14:paraId="04DE7989" w14:textId="77777777" w:rsidR="00832D3C" w:rsidRDefault="00000000">
            <w:pPr>
              <w:spacing w:after="40" w:line="240" w:lineRule="auto"/>
              <w:jc w:val="left"/>
            </w:pPr>
            <w:r>
              <w:rPr>
                <w:sz w:val="18"/>
                <w:szCs w:val="18"/>
              </w:rPr>
              <w:t>BI y analítica operacional</w:t>
            </w:r>
          </w:p>
        </w:tc>
        <w:tc>
          <w:tcPr>
            <w:tcW w:w="1900" w:type="dxa"/>
            <w:shd w:val="clear" w:color="auto" w:fill="F2F2F2"/>
            <w:tcMar>
              <w:top w:w="60" w:type="dxa"/>
              <w:left w:w="90" w:type="dxa"/>
              <w:bottom w:w="60" w:type="dxa"/>
              <w:right w:w="90" w:type="dxa"/>
            </w:tcMar>
          </w:tcPr>
          <w:p w14:paraId="65E9369D" w14:textId="77777777" w:rsidR="00832D3C" w:rsidRDefault="00000000">
            <w:pPr>
              <w:spacing w:after="40" w:line="240" w:lineRule="auto"/>
              <w:jc w:val="left"/>
            </w:pPr>
            <w:r>
              <w:rPr>
                <w:sz w:val="18"/>
                <w:szCs w:val="18"/>
              </w:rPr>
              <w:t>2 Actividades, 6 Recursos</w:t>
            </w:r>
          </w:p>
        </w:tc>
        <w:tc>
          <w:tcPr>
            <w:tcW w:w="2300" w:type="dxa"/>
            <w:shd w:val="clear" w:color="auto" w:fill="F2F2F2"/>
            <w:tcMar>
              <w:top w:w="60" w:type="dxa"/>
              <w:left w:w="90" w:type="dxa"/>
              <w:bottom w:w="60" w:type="dxa"/>
              <w:right w:w="90" w:type="dxa"/>
            </w:tcMar>
          </w:tcPr>
          <w:p w14:paraId="3EE10791" w14:textId="77777777" w:rsidR="00832D3C" w:rsidRDefault="00000000">
            <w:pPr>
              <w:spacing w:after="40" w:line="240" w:lineRule="auto"/>
              <w:jc w:val="left"/>
            </w:pPr>
            <w:r>
              <w:rPr>
                <w:sz w:val="18"/>
                <w:szCs w:val="18"/>
              </w:rPr>
              <w:t>Convierte horas, metrados y costos en información de control y en referencias de presupuesto.</w:t>
            </w:r>
          </w:p>
        </w:tc>
        <w:tc>
          <w:tcPr>
            <w:tcW w:w="2200" w:type="dxa"/>
            <w:shd w:val="clear" w:color="auto" w:fill="F2F2F2"/>
            <w:tcMar>
              <w:top w:w="60" w:type="dxa"/>
              <w:left w:w="90" w:type="dxa"/>
              <w:bottom w:w="60" w:type="dxa"/>
              <w:right w:w="90" w:type="dxa"/>
            </w:tcMar>
          </w:tcPr>
          <w:p w14:paraId="59EC1A0B" w14:textId="77777777" w:rsidR="00832D3C" w:rsidRDefault="00000000">
            <w:pPr>
              <w:spacing w:after="40" w:line="240" w:lineRule="auto"/>
              <w:jc w:val="left"/>
            </w:pPr>
            <w:r>
              <w:rPr>
                <w:sz w:val="18"/>
                <w:szCs w:val="18"/>
              </w:rPr>
              <w:t>Costo y calidad de decisión</w:t>
            </w:r>
          </w:p>
        </w:tc>
      </w:tr>
      <w:tr w:rsidR="00832D3C" w14:paraId="16902FDA" w14:textId="77777777">
        <w:tblPrEx>
          <w:tblCellMar>
            <w:top w:w="0" w:type="dxa"/>
            <w:bottom w:w="0" w:type="dxa"/>
          </w:tblCellMar>
        </w:tblPrEx>
        <w:tc>
          <w:tcPr>
            <w:tcW w:w="700" w:type="dxa"/>
            <w:tcMar>
              <w:top w:w="60" w:type="dxa"/>
              <w:left w:w="90" w:type="dxa"/>
              <w:bottom w:w="60" w:type="dxa"/>
              <w:right w:w="90" w:type="dxa"/>
            </w:tcMar>
          </w:tcPr>
          <w:p w14:paraId="68E58D7E" w14:textId="77777777" w:rsidR="00832D3C" w:rsidRDefault="00000000">
            <w:pPr>
              <w:spacing w:after="40" w:line="240" w:lineRule="auto"/>
              <w:jc w:val="left"/>
            </w:pPr>
            <w:r>
              <w:rPr>
                <w:sz w:val="18"/>
                <w:szCs w:val="18"/>
              </w:rPr>
              <w:t>T3</w:t>
            </w:r>
          </w:p>
        </w:tc>
        <w:tc>
          <w:tcPr>
            <w:tcW w:w="1900" w:type="dxa"/>
            <w:tcMar>
              <w:top w:w="60" w:type="dxa"/>
              <w:left w:w="90" w:type="dxa"/>
              <w:bottom w:w="60" w:type="dxa"/>
              <w:right w:w="90" w:type="dxa"/>
            </w:tcMar>
          </w:tcPr>
          <w:p w14:paraId="49721A60" w14:textId="77777777" w:rsidR="00832D3C" w:rsidRDefault="00000000">
            <w:pPr>
              <w:spacing w:after="40" w:line="240" w:lineRule="auto"/>
              <w:jc w:val="left"/>
            </w:pPr>
            <w:r>
              <w:rPr>
                <w:sz w:val="18"/>
                <w:szCs w:val="18"/>
              </w:rPr>
              <w:t>Gobierno y calidad de datos</w:t>
            </w:r>
          </w:p>
        </w:tc>
        <w:tc>
          <w:tcPr>
            <w:tcW w:w="1900" w:type="dxa"/>
            <w:tcMar>
              <w:top w:w="60" w:type="dxa"/>
              <w:left w:w="90" w:type="dxa"/>
              <w:bottom w:w="60" w:type="dxa"/>
              <w:right w:w="90" w:type="dxa"/>
            </w:tcMar>
          </w:tcPr>
          <w:p w14:paraId="396ABB87" w14:textId="77777777" w:rsidR="00832D3C" w:rsidRDefault="00000000">
            <w:pPr>
              <w:spacing w:after="40" w:line="240" w:lineRule="auto"/>
              <w:jc w:val="left"/>
            </w:pPr>
            <w:r>
              <w:rPr>
                <w:sz w:val="18"/>
                <w:szCs w:val="18"/>
              </w:rPr>
              <w:t>6 Recursos clave</w:t>
            </w:r>
          </w:p>
        </w:tc>
        <w:tc>
          <w:tcPr>
            <w:tcW w:w="2300" w:type="dxa"/>
            <w:tcMar>
              <w:top w:w="60" w:type="dxa"/>
              <w:left w:w="90" w:type="dxa"/>
              <w:bottom w:w="60" w:type="dxa"/>
              <w:right w:w="90" w:type="dxa"/>
            </w:tcMar>
          </w:tcPr>
          <w:p w14:paraId="4EA8FE09" w14:textId="77777777" w:rsidR="00832D3C" w:rsidRDefault="00000000">
            <w:pPr>
              <w:spacing w:after="40" w:line="240" w:lineRule="auto"/>
              <w:jc w:val="left"/>
            </w:pPr>
            <w:r>
              <w:rPr>
                <w:sz w:val="18"/>
                <w:szCs w:val="18"/>
              </w:rPr>
              <w:t>Hace confiable el activo histórico; prerrequisito de todo lo demás.</w:t>
            </w:r>
          </w:p>
        </w:tc>
        <w:tc>
          <w:tcPr>
            <w:tcW w:w="2200" w:type="dxa"/>
            <w:tcMar>
              <w:top w:w="60" w:type="dxa"/>
              <w:left w:w="90" w:type="dxa"/>
              <w:bottom w:w="60" w:type="dxa"/>
              <w:right w:w="90" w:type="dxa"/>
            </w:tcMar>
          </w:tcPr>
          <w:p w14:paraId="442690DC" w14:textId="77777777" w:rsidR="00832D3C" w:rsidRDefault="00000000">
            <w:pPr>
              <w:spacing w:after="40" w:line="240" w:lineRule="auto"/>
              <w:jc w:val="left"/>
            </w:pPr>
            <w:r>
              <w:rPr>
                <w:sz w:val="18"/>
                <w:szCs w:val="18"/>
              </w:rPr>
              <w:t>Habilitador (sin efecto directo)</w:t>
            </w:r>
          </w:p>
        </w:tc>
      </w:tr>
      <w:tr w:rsidR="00832D3C" w14:paraId="4CE0E153"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34886F33" w14:textId="77777777" w:rsidR="00832D3C" w:rsidRDefault="00000000">
            <w:pPr>
              <w:spacing w:after="40" w:line="240" w:lineRule="auto"/>
              <w:jc w:val="left"/>
            </w:pPr>
            <w:r>
              <w:rPr>
                <w:sz w:val="18"/>
                <w:szCs w:val="18"/>
              </w:rPr>
              <w:t>T4</w:t>
            </w:r>
          </w:p>
        </w:tc>
        <w:tc>
          <w:tcPr>
            <w:tcW w:w="1900" w:type="dxa"/>
            <w:shd w:val="clear" w:color="auto" w:fill="F2F2F2"/>
            <w:tcMar>
              <w:top w:w="60" w:type="dxa"/>
              <w:left w:w="90" w:type="dxa"/>
              <w:bottom w:w="60" w:type="dxa"/>
              <w:right w:w="90" w:type="dxa"/>
            </w:tcMar>
          </w:tcPr>
          <w:p w14:paraId="711EC96C" w14:textId="77777777" w:rsidR="00832D3C" w:rsidRDefault="00000000">
            <w:pPr>
              <w:spacing w:after="40" w:line="240" w:lineRule="auto"/>
              <w:jc w:val="left"/>
            </w:pPr>
            <w:r>
              <w:rPr>
                <w:sz w:val="18"/>
                <w:szCs w:val="18"/>
              </w:rPr>
              <w:t>Arquitectura de datos analítica</w:t>
            </w:r>
          </w:p>
        </w:tc>
        <w:tc>
          <w:tcPr>
            <w:tcW w:w="1900" w:type="dxa"/>
            <w:shd w:val="clear" w:color="auto" w:fill="F2F2F2"/>
            <w:tcMar>
              <w:top w:w="60" w:type="dxa"/>
              <w:left w:w="90" w:type="dxa"/>
              <w:bottom w:w="60" w:type="dxa"/>
              <w:right w:w="90" w:type="dxa"/>
            </w:tcMar>
          </w:tcPr>
          <w:p w14:paraId="45222287" w14:textId="77777777" w:rsidR="00832D3C" w:rsidRDefault="00000000">
            <w:pPr>
              <w:spacing w:after="40" w:line="240" w:lineRule="auto"/>
              <w:jc w:val="left"/>
            </w:pPr>
            <w:r>
              <w:rPr>
                <w:sz w:val="18"/>
                <w:szCs w:val="18"/>
              </w:rPr>
              <w:t>6 Recursos, 8 Costos</w:t>
            </w:r>
          </w:p>
        </w:tc>
        <w:tc>
          <w:tcPr>
            <w:tcW w:w="2300" w:type="dxa"/>
            <w:shd w:val="clear" w:color="auto" w:fill="F2F2F2"/>
            <w:tcMar>
              <w:top w:w="60" w:type="dxa"/>
              <w:left w:w="90" w:type="dxa"/>
              <w:bottom w:w="60" w:type="dxa"/>
              <w:right w:w="90" w:type="dxa"/>
            </w:tcMar>
          </w:tcPr>
          <w:p w14:paraId="49937D45" w14:textId="77777777" w:rsidR="00832D3C" w:rsidRDefault="00000000">
            <w:pPr>
              <w:spacing w:after="40" w:line="240" w:lineRule="auto"/>
              <w:jc w:val="left"/>
            </w:pPr>
            <w:r>
              <w:rPr>
                <w:sz w:val="18"/>
                <w:szCs w:val="18"/>
              </w:rPr>
              <w:t>Desacopla la explotación histórica de la operación transaccional.</w:t>
            </w:r>
          </w:p>
        </w:tc>
        <w:tc>
          <w:tcPr>
            <w:tcW w:w="2200" w:type="dxa"/>
            <w:shd w:val="clear" w:color="auto" w:fill="F2F2F2"/>
            <w:tcMar>
              <w:top w:w="60" w:type="dxa"/>
              <w:left w:w="90" w:type="dxa"/>
              <w:bottom w:w="60" w:type="dxa"/>
              <w:right w:w="90" w:type="dxa"/>
            </w:tcMar>
          </w:tcPr>
          <w:p w14:paraId="3A398CF2" w14:textId="77777777" w:rsidR="00832D3C" w:rsidRDefault="00000000">
            <w:pPr>
              <w:spacing w:after="40" w:line="240" w:lineRule="auto"/>
              <w:jc w:val="left"/>
            </w:pPr>
            <w:r>
              <w:rPr>
                <w:sz w:val="18"/>
                <w:szCs w:val="18"/>
              </w:rPr>
              <w:t>Eficiencia, con costo adicional de plataforma</w:t>
            </w:r>
          </w:p>
        </w:tc>
      </w:tr>
      <w:tr w:rsidR="00832D3C" w14:paraId="261D5D86" w14:textId="77777777">
        <w:tblPrEx>
          <w:tblCellMar>
            <w:top w:w="0" w:type="dxa"/>
            <w:bottom w:w="0" w:type="dxa"/>
          </w:tblCellMar>
        </w:tblPrEx>
        <w:tc>
          <w:tcPr>
            <w:tcW w:w="700" w:type="dxa"/>
            <w:tcMar>
              <w:top w:w="60" w:type="dxa"/>
              <w:left w:w="90" w:type="dxa"/>
              <w:bottom w:w="60" w:type="dxa"/>
              <w:right w:w="90" w:type="dxa"/>
            </w:tcMar>
          </w:tcPr>
          <w:p w14:paraId="6A311CF1" w14:textId="77777777" w:rsidR="00832D3C" w:rsidRDefault="00000000">
            <w:pPr>
              <w:spacing w:after="40" w:line="240" w:lineRule="auto"/>
              <w:jc w:val="left"/>
            </w:pPr>
            <w:r>
              <w:rPr>
                <w:sz w:val="18"/>
                <w:szCs w:val="18"/>
              </w:rPr>
              <w:t>T5</w:t>
            </w:r>
          </w:p>
        </w:tc>
        <w:tc>
          <w:tcPr>
            <w:tcW w:w="1900" w:type="dxa"/>
            <w:tcMar>
              <w:top w:w="60" w:type="dxa"/>
              <w:left w:w="90" w:type="dxa"/>
              <w:bottom w:w="60" w:type="dxa"/>
              <w:right w:w="90" w:type="dxa"/>
            </w:tcMar>
          </w:tcPr>
          <w:p w14:paraId="79304A0D" w14:textId="77777777" w:rsidR="00832D3C" w:rsidRDefault="00000000">
            <w:pPr>
              <w:spacing w:after="40" w:line="240" w:lineRule="auto"/>
              <w:jc w:val="left"/>
            </w:pPr>
            <w:r>
              <w:rPr>
                <w:sz w:val="18"/>
                <w:szCs w:val="18"/>
              </w:rPr>
              <w:t>IA generativa para análisis operacional</w:t>
            </w:r>
          </w:p>
        </w:tc>
        <w:tc>
          <w:tcPr>
            <w:tcW w:w="1900" w:type="dxa"/>
            <w:tcMar>
              <w:top w:w="60" w:type="dxa"/>
              <w:left w:w="90" w:type="dxa"/>
              <w:bottom w:w="60" w:type="dxa"/>
              <w:right w:w="90" w:type="dxa"/>
            </w:tcMar>
          </w:tcPr>
          <w:p w14:paraId="4C95C244" w14:textId="77777777" w:rsidR="00832D3C" w:rsidRDefault="00000000">
            <w:pPr>
              <w:spacing w:after="40" w:line="240" w:lineRule="auto"/>
              <w:jc w:val="left"/>
            </w:pPr>
            <w:r>
              <w:rPr>
                <w:sz w:val="18"/>
                <w:szCs w:val="18"/>
              </w:rPr>
              <w:t>2 Actividades, 4 Relación con clientes</w:t>
            </w:r>
          </w:p>
        </w:tc>
        <w:tc>
          <w:tcPr>
            <w:tcW w:w="2300" w:type="dxa"/>
            <w:tcMar>
              <w:top w:w="60" w:type="dxa"/>
              <w:left w:w="90" w:type="dxa"/>
              <w:bottom w:w="60" w:type="dxa"/>
              <w:right w:w="90" w:type="dxa"/>
            </w:tcMar>
          </w:tcPr>
          <w:p w14:paraId="284A9A20" w14:textId="77777777" w:rsidR="00832D3C" w:rsidRDefault="00000000">
            <w:pPr>
              <w:spacing w:after="40" w:line="240" w:lineRule="auto"/>
              <w:jc w:val="left"/>
            </w:pPr>
            <w:r>
              <w:rPr>
                <w:sz w:val="18"/>
                <w:szCs w:val="18"/>
              </w:rPr>
              <w:t>Apoya consultas y explicación de desviaciones con supervisión humana.</w:t>
            </w:r>
          </w:p>
        </w:tc>
        <w:tc>
          <w:tcPr>
            <w:tcW w:w="2200" w:type="dxa"/>
            <w:tcMar>
              <w:top w:w="60" w:type="dxa"/>
              <w:left w:w="90" w:type="dxa"/>
              <w:bottom w:w="60" w:type="dxa"/>
              <w:right w:w="90" w:type="dxa"/>
            </w:tcMar>
          </w:tcPr>
          <w:p w14:paraId="510774EC" w14:textId="77777777" w:rsidR="00832D3C" w:rsidRDefault="00000000">
            <w:pPr>
              <w:spacing w:after="40" w:line="240" w:lineRule="auto"/>
              <w:jc w:val="left"/>
            </w:pPr>
            <w:r>
              <w:rPr>
                <w:sz w:val="18"/>
                <w:szCs w:val="18"/>
              </w:rPr>
              <w:t>Eficiencia; valor al usuario interno</w:t>
            </w:r>
          </w:p>
        </w:tc>
      </w:tr>
      <w:tr w:rsidR="00832D3C" w14:paraId="7692ED9D"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4F99A4B6" w14:textId="77777777" w:rsidR="00832D3C" w:rsidRDefault="00000000">
            <w:pPr>
              <w:spacing w:after="40" w:line="240" w:lineRule="auto"/>
              <w:jc w:val="left"/>
            </w:pPr>
            <w:r>
              <w:rPr>
                <w:sz w:val="18"/>
                <w:szCs w:val="18"/>
              </w:rPr>
              <w:t>T6</w:t>
            </w:r>
          </w:p>
        </w:tc>
        <w:tc>
          <w:tcPr>
            <w:tcW w:w="1900" w:type="dxa"/>
            <w:shd w:val="clear" w:color="auto" w:fill="F2F2F2"/>
            <w:tcMar>
              <w:top w:w="60" w:type="dxa"/>
              <w:left w:w="90" w:type="dxa"/>
              <w:bottom w:w="60" w:type="dxa"/>
              <w:right w:w="90" w:type="dxa"/>
            </w:tcMar>
          </w:tcPr>
          <w:p w14:paraId="5450BB73" w14:textId="77777777" w:rsidR="00832D3C" w:rsidRDefault="00000000">
            <w:pPr>
              <w:spacing w:after="40" w:line="240" w:lineRule="auto"/>
              <w:jc w:val="left"/>
            </w:pPr>
            <w:r>
              <w:rPr>
                <w:sz w:val="18"/>
                <w:szCs w:val="18"/>
              </w:rPr>
              <w:t>RAG para conocimiento de obra</w:t>
            </w:r>
          </w:p>
        </w:tc>
        <w:tc>
          <w:tcPr>
            <w:tcW w:w="1900" w:type="dxa"/>
            <w:shd w:val="clear" w:color="auto" w:fill="F2F2F2"/>
            <w:tcMar>
              <w:top w:w="60" w:type="dxa"/>
              <w:left w:w="90" w:type="dxa"/>
              <w:bottom w:w="60" w:type="dxa"/>
              <w:right w:w="90" w:type="dxa"/>
            </w:tcMar>
          </w:tcPr>
          <w:p w14:paraId="383402BE" w14:textId="77777777" w:rsidR="00832D3C" w:rsidRDefault="00000000">
            <w:pPr>
              <w:spacing w:after="40" w:line="240" w:lineRule="auto"/>
              <w:jc w:val="left"/>
            </w:pPr>
            <w:r>
              <w:rPr>
                <w:sz w:val="18"/>
                <w:szCs w:val="18"/>
              </w:rPr>
              <w:t>6 Recursos, 2 Actividades</w:t>
            </w:r>
          </w:p>
        </w:tc>
        <w:tc>
          <w:tcPr>
            <w:tcW w:w="2300" w:type="dxa"/>
            <w:shd w:val="clear" w:color="auto" w:fill="F2F2F2"/>
            <w:tcMar>
              <w:top w:w="60" w:type="dxa"/>
              <w:left w:w="90" w:type="dxa"/>
              <w:bottom w:w="60" w:type="dxa"/>
              <w:right w:w="90" w:type="dxa"/>
            </w:tcMar>
          </w:tcPr>
          <w:p w14:paraId="3E5A164E" w14:textId="77777777" w:rsidR="00832D3C" w:rsidRDefault="00000000">
            <w:pPr>
              <w:spacing w:after="40" w:line="240" w:lineRule="auto"/>
              <w:jc w:val="left"/>
            </w:pPr>
            <w:r>
              <w:rPr>
                <w:sz w:val="18"/>
                <w:szCs w:val="18"/>
              </w:rPr>
              <w:t>Conecta documentación de obra con contexto operacional.</w:t>
            </w:r>
          </w:p>
        </w:tc>
        <w:tc>
          <w:tcPr>
            <w:tcW w:w="2200" w:type="dxa"/>
            <w:shd w:val="clear" w:color="auto" w:fill="F2F2F2"/>
            <w:tcMar>
              <w:top w:w="60" w:type="dxa"/>
              <w:left w:w="90" w:type="dxa"/>
              <w:bottom w:w="60" w:type="dxa"/>
              <w:right w:w="90" w:type="dxa"/>
            </w:tcMar>
          </w:tcPr>
          <w:p w14:paraId="21167BAA" w14:textId="77777777" w:rsidR="00832D3C" w:rsidRDefault="00000000">
            <w:pPr>
              <w:spacing w:after="40" w:line="240" w:lineRule="auto"/>
              <w:jc w:val="left"/>
            </w:pPr>
            <w:r>
              <w:rPr>
                <w:sz w:val="18"/>
                <w:szCs w:val="18"/>
              </w:rPr>
              <w:t>Eficiencia (por evaluar)</w:t>
            </w:r>
          </w:p>
        </w:tc>
      </w:tr>
      <w:tr w:rsidR="00832D3C" w14:paraId="69A36CE1" w14:textId="77777777">
        <w:tblPrEx>
          <w:tblCellMar>
            <w:top w:w="0" w:type="dxa"/>
            <w:bottom w:w="0" w:type="dxa"/>
          </w:tblCellMar>
        </w:tblPrEx>
        <w:tc>
          <w:tcPr>
            <w:tcW w:w="700" w:type="dxa"/>
            <w:tcMar>
              <w:top w:w="60" w:type="dxa"/>
              <w:left w:w="90" w:type="dxa"/>
              <w:bottom w:w="60" w:type="dxa"/>
              <w:right w:w="90" w:type="dxa"/>
            </w:tcMar>
          </w:tcPr>
          <w:p w14:paraId="7DB29D76" w14:textId="77777777" w:rsidR="00832D3C" w:rsidRDefault="00000000">
            <w:pPr>
              <w:spacing w:after="40" w:line="240" w:lineRule="auto"/>
              <w:jc w:val="left"/>
            </w:pPr>
            <w:r>
              <w:rPr>
                <w:sz w:val="18"/>
                <w:szCs w:val="18"/>
              </w:rPr>
              <w:t>T7</w:t>
            </w:r>
          </w:p>
        </w:tc>
        <w:tc>
          <w:tcPr>
            <w:tcW w:w="1900" w:type="dxa"/>
            <w:tcMar>
              <w:top w:w="60" w:type="dxa"/>
              <w:left w:w="90" w:type="dxa"/>
              <w:bottom w:w="60" w:type="dxa"/>
              <w:right w:w="90" w:type="dxa"/>
            </w:tcMar>
          </w:tcPr>
          <w:p w14:paraId="484FBAC4" w14:textId="77777777" w:rsidR="00832D3C" w:rsidRDefault="00000000">
            <w:pPr>
              <w:spacing w:after="40" w:line="240" w:lineRule="auto"/>
              <w:jc w:val="left"/>
            </w:pPr>
            <w:r>
              <w:rPr>
                <w:sz w:val="18"/>
                <w:szCs w:val="18"/>
              </w:rPr>
              <w:t>Agentes de IA</w:t>
            </w:r>
          </w:p>
        </w:tc>
        <w:tc>
          <w:tcPr>
            <w:tcW w:w="1900" w:type="dxa"/>
            <w:tcMar>
              <w:top w:w="60" w:type="dxa"/>
              <w:left w:w="90" w:type="dxa"/>
              <w:bottom w:w="60" w:type="dxa"/>
              <w:right w:w="90" w:type="dxa"/>
            </w:tcMar>
          </w:tcPr>
          <w:p w14:paraId="35BCD7A2" w14:textId="77777777" w:rsidR="00832D3C" w:rsidRDefault="00000000">
            <w:pPr>
              <w:spacing w:after="40" w:line="240" w:lineRule="auto"/>
              <w:jc w:val="left"/>
            </w:pPr>
            <w:r>
              <w:rPr>
                <w:sz w:val="18"/>
                <w:szCs w:val="18"/>
              </w:rPr>
              <w:t>2 Actividades</w:t>
            </w:r>
          </w:p>
        </w:tc>
        <w:tc>
          <w:tcPr>
            <w:tcW w:w="2300" w:type="dxa"/>
            <w:tcMar>
              <w:top w:w="60" w:type="dxa"/>
              <w:left w:w="90" w:type="dxa"/>
              <w:bottom w:w="60" w:type="dxa"/>
              <w:right w:w="90" w:type="dxa"/>
            </w:tcMar>
          </w:tcPr>
          <w:p w14:paraId="28A920F1" w14:textId="77777777" w:rsidR="00832D3C" w:rsidRDefault="00000000">
            <w:pPr>
              <w:spacing w:after="40" w:line="240" w:lineRule="auto"/>
              <w:jc w:val="left"/>
            </w:pPr>
            <w:r>
              <w:rPr>
                <w:sz w:val="18"/>
                <w:szCs w:val="18"/>
              </w:rPr>
              <w:t>Automatización autónoma de tareas económicas.</w:t>
            </w:r>
          </w:p>
        </w:tc>
        <w:tc>
          <w:tcPr>
            <w:tcW w:w="2200" w:type="dxa"/>
            <w:tcMar>
              <w:top w:w="60" w:type="dxa"/>
              <w:left w:w="90" w:type="dxa"/>
              <w:bottom w:w="60" w:type="dxa"/>
              <w:right w:w="90" w:type="dxa"/>
            </w:tcMar>
          </w:tcPr>
          <w:p w14:paraId="7B619523" w14:textId="77777777" w:rsidR="00832D3C" w:rsidRDefault="00000000">
            <w:pPr>
              <w:spacing w:after="40" w:line="240" w:lineRule="auto"/>
              <w:jc w:val="left"/>
            </w:pPr>
            <w:r>
              <w:rPr>
                <w:sz w:val="18"/>
                <w:szCs w:val="18"/>
              </w:rPr>
              <w:t>No aplicable hoy: se mantiene en Esperar</w:t>
            </w:r>
          </w:p>
        </w:tc>
      </w:tr>
      <w:tr w:rsidR="00832D3C" w14:paraId="00D330EC"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3D94D5AC" w14:textId="77777777" w:rsidR="00832D3C" w:rsidRDefault="00000000">
            <w:pPr>
              <w:spacing w:after="40" w:line="240" w:lineRule="auto"/>
              <w:jc w:val="left"/>
            </w:pPr>
            <w:r>
              <w:rPr>
                <w:sz w:val="18"/>
                <w:szCs w:val="18"/>
              </w:rPr>
              <w:t>T8</w:t>
            </w:r>
          </w:p>
        </w:tc>
        <w:tc>
          <w:tcPr>
            <w:tcW w:w="1900" w:type="dxa"/>
            <w:shd w:val="clear" w:color="auto" w:fill="F2F2F2"/>
            <w:tcMar>
              <w:top w:w="60" w:type="dxa"/>
              <w:left w:w="90" w:type="dxa"/>
              <w:bottom w:w="60" w:type="dxa"/>
              <w:right w:w="90" w:type="dxa"/>
            </w:tcMar>
          </w:tcPr>
          <w:p w14:paraId="11D5EA79" w14:textId="77777777" w:rsidR="00832D3C" w:rsidRDefault="00000000">
            <w:pPr>
              <w:spacing w:after="40" w:line="240" w:lineRule="auto"/>
              <w:jc w:val="left"/>
            </w:pPr>
            <w:r>
              <w:rPr>
                <w:sz w:val="18"/>
                <w:szCs w:val="18"/>
              </w:rPr>
              <w:t>Arquitectura orientada a eventos</w:t>
            </w:r>
          </w:p>
        </w:tc>
        <w:tc>
          <w:tcPr>
            <w:tcW w:w="1900" w:type="dxa"/>
            <w:shd w:val="clear" w:color="auto" w:fill="F2F2F2"/>
            <w:tcMar>
              <w:top w:w="60" w:type="dxa"/>
              <w:left w:w="90" w:type="dxa"/>
              <w:bottom w:w="60" w:type="dxa"/>
              <w:right w:w="90" w:type="dxa"/>
            </w:tcMar>
          </w:tcPr>
          <w:p w14:paraId="5690E644" w14:textId="77777777" w:rsidR="00832D3C" w:rsidRDefault="00000000">
            <w:pPr>
              <w:spacing w:after="40" w:line="240" w:lineRule="auto"/>
              <w:jc w:val="left"/>
            </w:pPr>
            <w:r>
              <w:rPr>
                <w:sz w:val="18"/>
                <w:szCs w:val="18"/>
              </w:rPr>
              <w:t>2 Actividades, 1 Socios</w:t>
            </w:r>
          </w:p>
        </w:tc>
        <w:tc>
          <w:tcPr>
            <w:tcW w:w="2300" w:type="dxa"/>
            <w:shd w:val="clear" w:color="auto" w:fill="F2F2F2"/>
            <w:tcMar>
              <w:top w:w="60" w:type="dxa"/>
              <w:left w:w="90" w:type="dxa"/>
              <w:bottom w:w="60" w:type="dxa"/>
              <w:right w:w="90" w:type="dxa"/>
            </w:tcMar>
          </w:tcPr>
          <w:p w14:paraId="0FDEB565" w14:textId="77777777" w:rsidR="00832D3C" w:rsidRDefault="00000000">
            <w:pPr>
              <w:spacing w:after="40" w:line="240" w:lineRule="auto"/>
              <w:jc w:val="left"/>
            </w:pPr>
            <w:r>
              <w:rPr>
                <w:sz w:val="18"/>
                <w:szCs w:val="18"/>
              </w:rPr>
              <w:t>Propagación de cambios entre módulos y con terceros.</w:t>
            </w:r>
          </w:p>
        </w:tc>
        <w:tc>
          <w:tcPr>
            <w:tcW w:w="2200" w:type="dxa"/>
            <w:shd w:val="clear" w:color="auto" w:fill="F2F2F2"/>
            <w:tcMar>
              <w:top w:w="60" w:type="dxa"/>
              <w:left w:w="90" w:type="dxa"/>
              <w:bottom w:w="60" w:type="dxa"/>
              <w:right w:w="90" w:type="dxa"/>
            </w:tcMar>
          </w:tcPr>
          <w:p w14:paraId="6DE18C60" w14:textId="77777777" w:rsidR="00832D3C" w:rsidRDefault="00000000">
            <w:pPr>
              <w:spacing w:after="40" w:line="240" w:lineRule="auto"/>
              <w:jc w:val="left"/>
            </w:pPr>
            <w:r>
              <w:rPr>
                <w:sz w:val="18"/>
                <w:szCs w:val="18"/>
              </w:rPr>
              <w:t>Eficiencia (por evaluar)</w:t>
            </w:r>
          </w:p>
        </w:tc>
      </w:tr>
      <w:tr w:rsidR="00832D3C" w14:paraId="20BBDCA0" w14:textId="77777777">
        <w:tblPrEx>
          <w:tblCellMar>
            <w:top w:w="0" w:type="dxa"/>
            <w:bottom w:w="0" w:type="dxa"/>
          </w:tblCellMar>
        </w:tblPrEx>
        <w:tc>
          <w:tcPr>
            <w:tcW w:w="700" w:type="dxa"/>
            <w:tcMar>
              <w:top w:w="60" w:type="dxa"/>
              <w:left w:w="90" w:type="dxa"/>
              <w:bottom w:w="60" w:type="dxa"/>
              <w:right w:w="90" w:type="dxa"/>
            </w:tcMar>
          </w:tcPr>
          <w:p w14:paraId="41086C88" w14:textId="77777777" w:rsidR="00832D3C" w:rsidRDefault="00000000">
            <w:pPr>
              <w:spacing w:after="40" w:line="240" w:lineRule="auto"/>
              <w:jc w:val="left"/>
            </w:pPr>
            <w:r>
              <w:rPr>
                <w:sz w:val="18"/>
                <w:szCs w:val="18"/>
              </w:rPr>
              <w:t>T9</w:t>
            </w:r>
          </w:p>
        </w:tc>
        <w:tc>
          <w:tcPr>
            <w:tcW w:w="1900" w:type="dxa"/>
            <w:tcMar>
              <w:top w:w="60" w:type="dxa"/>
              <w:left w:w="90" w:type="dxa"/>
              <w:bottom w:w="60" w:type="dxa"/>
              <w:right w:w="90" w:type="dxa"/>
            </w:tcMar>
          </w:tcPr>
          <w:p w14:paraId="7B3869FB" w14:textId="77777777" w:rsidR="00832D3C" w:rsidRDefault="00000000">
            <w:pPr>
              <w:spacing w:after="40" w:line="240" w:lineRule="auto"/>
              <w:jc w:val="left"/>
            </w:pPr>
            <w:r>
              <w:rPr>
                <w:sz w:val="18"/>
                <w:szCs w:val="18"/>
              </w:rPr>
              <w:t>DevSecOps / SSDF</w:t>
            </w:r>
          </w:p>
        </w:tc>
        <w:tc>
          <w:tcPr>
            <w:tcW w:w="1900" w:type="dxa"/>
            <w:tcMar>
              <w:top w:w="60" w:type="dxa"/>
              <w:left w:w="90" w:type="dxa"/>
              <w:bottom w:w="60" w:type="dxa"/>
              <w:right w:w="90" w:type="dxa"/>
            </w:tcMar>
          </w:tcPr>
          <w:p w14:paraId="3E46BFEA" w14:textId="77777777" w:rsidR="00832D3C" w:rsidRDefault="00000000">
            <w:pPr>
              <w:spacing w:after="40" w:line="240" w:lineRule="auto"/>
              <w:jc w:val="left"/>
            </w:pPr>
            <w:r>
              <w:rPr>
                <w:sz w:val="18"/>
                <w:szCs w:val="18"/>
              </w:rPr>
              <w:t>2 Actividades, 8 Costos</w:t>
            </w:r>
          </w:p>
        </w:tc>
        <w:tc>
          <w:tcPr>
            <w:tcW w:w="2300" w:type="dxa"/>
            <w:tcMar>
              <w:top w:w="60" w:type="dxa"/>
              <w:left w:w="90" w:type="dxa"/>
              <w:bottom w:w="60" w:type="dxa"/>
              <w:right w:w="90" w:type="dxa"/>
            </w:tcMar>
          </w:tcPr>
          <w:p w14:paraId="3B3D460E" w14:textId="77777777" w:rsidR="00832D3C" w:rsidRDefault="00000000">
            <w:pPr>
              <w:spacing w:after="40" w:line="240" w:lineRule="auto"/>
              <w:jc w:val="left"/>
            </w:pPr>
            <w:r>
              <w:rPr>
                <w:sz w:val="18"/>
                <w:szCs w:val="18"/>
              </w:rPr>
              <w:t>Reduce riesgo y costo de cambios sobre el ERP.</w:t>
            </w:r>
          </w:p>
        </w:tc>
        <w:tc>
          <w:tcPr>
            <w:tcW w:w="2200" w:type="dxa"/>
            <w:tcMar>
              <w:top w:w="60" w:type="dxa"/>
              <w:left w:w="90" w:type="dxa"/>
              <w:bottom w:w="60" w:type="dxa"/>
              <w:right w:w="90" w:type="dxa"/>
            </w:tcMar>
          </w:tcPr>
          <w:p w14:paraId="38B55CF4" w14:textId="77777777" w:rsidR="00832D3C" w:rsidRDefault="00000000">
            <w:pPr>
              <w:spacing w:after="40" w:line="240" w:lineRule="auto"/>
              <w:jc w:val="left"/>
            </w:pPr>
            <w:r>
              <w:rPr>
                <w:sz w:val="18"/>
                <w:szCs w:val="18"/>
              </w:rPr>
              <w:t>Costo y riesgo</w:t>
            </w:r>
          </w:p>
        </w:tc>
      </w:tr>
      <w:tr w:rsidR="00832D3C" w14:paraId="37884AB4"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620BB3C0" w14:textId="77777777" w:rsidR="00832D3C" w:rsidRDefault="00000000">
            <w:pPr>
              <w:spacing w:after="40" w:line="240" w:lineRule="auto"/>
              <w:jc w:val="left"/>
            </w:pPr>
            <w:r>
              <w:rPr>
                <w:sz w:val="18"/>
                <w:szCs w:val="18"/>
              </w:rPr>
              <w:t>T10</w:t>
            </w:r>
          </w:p>
        </w:tc>
        <w:tc>
          <w:tcPr>
            <w:tcW w:w="1900" w:type="dxa"/>
            <w:shd w:val="clear" w:color="auto" w:fill="F2F2F2"/>
            <w:tcMar>
              <w:top w:w="60" w:type="dxa"/>
              <w:left w:w="90" w:type="dxa"/>
              <w:bottom w:w="60" w:type="dxa"/>
              <w:right w:w="90" w:type="dxa"/>
            </w:tcMar>
          </w:tcPr>
          <w:p w14:paraId="75FBAD7B" w14:textId="77777777" w:rsidR="00832D3C" w:rsidRDefault="00000000">
            <w:pPr>
              <w:spacing w:after="40" w:line="240" w:lineRule="auto"/>
              <w:jc w:val="left"/>
            </w:pPr>
            <w:r>
              <w:rPr>
                <w:sz w:val="18"/>
                <w:szCs w:val="18"/>
              </w:rPr>
              <w:t>Observabilidad</w:t>
            </w:r>
          </w:p>
        </w:tc>
        <w:tc>
          <w:tcPr>
            <w:tcW w:w="1900" w:type="dxa"/>
            <w:shd w:val="clear" w:color="auto" w:fill="F2F2F2"/>
            <w:tcMar>
              <w:top w:w="60" w:type="dxa"/>
              <w:left w:w="90" w:type="dxa"/>
              <w:bottom w:w="60" w:type="dxa"/>
              <w:right w:w="90" w:type="dxa"/>
            </w:tcMar>
          </w:tcPr>
          <w:p w14:paraId="533B34A1" w14:textId="77777777" w:rsidR="00832D3C" w:rsidRDefault="00000000">
            <w:pPr>
              <w:spacing w:after="40" w:line="240" w:lineRule="auto"/>
              <w:jc w:val="left"/>
            </w:pPr>
            <w:r>
              <w:rPr>
                <w:sz w:val="18"/>
                <w:szCs w:val="18"/>
              </w:rPr>
              <w:t>2 Actividades, 8 Costos</w:t>
            </w:r>
          </w:p>
        </w:tc>
        <w:tc>
          <w:tcPr>
            <w:tcW w:w="2300" w:type="dxa"/>
            <w:shd w:val="clear" w:color="auto" w:fill="F2F2F2"/>
            <w:tcMar>
              <w:top w:w="60" w:type="dxa"/>
              <w:left w:w="90" w:type="dxa"/>
              <w:bottom w:w="60" w:type="dxa"/>
              <w:right w:w="90" w:type="dxa"/>
            </w:tcMar>
          </w:tcPr>
          <w:p w14:paraId="215EE287" w14:textId="77777777" w:rsidR="00832D3C" w:rsidRDefault="00000000">
            <w:pPr>
              <w:spacing w:after="40" w:line="240" w:lineRule="auto"/>
              <w:jc w:val="left"/>
            </w:pPr>
            <w:r>
              <w:rPr>
                <w:sz w:val="18"/>
                <w:szCs w:val="18"/>
              </w:rPr>
              <w:t>Mide rendimiento y cuellos de botella de los reportes consolidados.</w:t>
            </w:r>
          </w:p>
        </w:tc>
        <w:tc>
          <w:tcPr>
            <w:tcW w:w="2200" w:type="dxa"/>
            <w:shd w:val="clear" w:color="auto" w:fill="F2F2F2"/>
            <w:tcMar>
              <w:top w:w="60" w:type="dxa"/>
              <w:left w:w="90" w:type="dxa"/>
              <w:bottom w:w="60" w:type="dxa"/>
              <w:right w:w="90" w:type="dxa"/>
            </w:tcMar>
          </w:tcPr>
          <w:p w14:paraId="502506F2" w14:textId="77777777" w:rsidR="00832D3C" w:rsidRDefault="00000000">
            <w:pPr>
              <w:spacing w:after="40" w:line="240" w:lineRule="auto"/>
              <w:jc w:val="left"/>
            </w:pPr>
            <w:r>
              <w:rPr>
                <w:sz w:val="18"/>
                <w:szCs w:val="18"/>
              </w:rPr>
              <w:t>Eficiencia</w:t>
            </w:r>
          </w:p>
        </w:tc>
      </w:tr>
      <w:tr w:rsidR="00832D3C" w14:paraId="0042B85E" w14:textId="77777777">
        <w:tblPrEx>
          <w:tblCellMar>
            <w:top w:w="0" w:type="dxa"/>
            <w:bottom w:w="0" w:type="dxa"/>
          </w:tblCellMar>
        </w:tblPrEx>
        <w:tc>
          <w:tcPr>
            <w:tcW w:w="700" w:type="dxa"/>
            <w:tcMar>
              <w:top w:w="60" w:type="dxa"/>
              <w:left w:w="90" w:type="dxa"/>
              <w:bottom w:w="60" w:type="dxa"/>
              <w:right w:w="90" w:type="dxa"/>
            </w:tcMar>
          </w:tcPr>
          <w:p w14:paraId="02A6BE9A" w14:textId="77777777" w:rsidR="00832D3C" w:rsidRDefault="00000000">
            <w:pPr>
              <w:spacing w:after="40" w:line="240" w:lineRule="auto"/>
              <w:jc w:val="left"/>
            </w:pPr>
            <w:r>
              <w:rPr>
                <w:sz w:val="18"/>
                <w:szCs w:val="18"/>
              </w:rPr>
              <w:t>T11</w:t>
            </w:r>
          </w:p>
        </w:tc>
        <w:tc>
          <w:tcPr>
            <w:tcW w:w="1900" w:type="dxa"/>
            <w:tcMar>
              <w:top w:w="60" w:type="dxa"/>
              <w:left w:w="90" w:type="dxa"/>
              <w:bottom w:w="60" w:type="dxa"/>
              <w:right w:w="90" w:type="dxa"/>
            </w:tcMar>
          </w:tcPr>
          <w:p w14:paraId="51EAB9F0" w14:textId="77777777" w:rsidR="00832D3C" w:rsidRDefault="00000000">
            <w:pPr>
              <w:spacing w:after="40" w:line="240" w:lineRule="auto"/>
              <w:jc w:val="left"/>
            </w:pPr>
            <w:r>
              <w:rPr>
                <w:sz w:val="18"/>
                <w:szCs w:val="18"/>
              </w:rPr>
              <w:t>Platform Engineering / IDP</w:t>
            </w:r>
          </w:p>
        </w:tc>
        <w:tc>
          <w:tcPr>
            <w:tcW w:w="1900" w:type="dxa"/>
            <w:tcMar>
              <w:top w:w="60" w:type="dxa"/>
              <w:left w:w="90" w:type="dxa"/>
              <w:bottom w:w="60" w:type="dxa"/>
              <w:right w:w="90" w:type="dxa"/>
            </w:tcMar>
          </w:tcPr>
          <w:p w14:paraId="34EC1B89" w14:textId="77777777" w:rsidR="00832D3C" w:rsidRDefault="00000000">
            <w:pPr>
              <w:spacing w:after="40" w:line="240" w:lineRule="auto"/>
              <w:jc w:val="left"/>
            </w:pPr>
            <w:r>
              <w:rPr>
                <w:sz w:val="18"/>
                <w:szCs w:val="18"/>
              </w:rPr>
              <w:t>6 Recursos</w:t>
            </w:r>
          </w:p>
        </w:tc>
        <w:tc>
          <w:tcPr>
            <w:tcW w:w="2300" w:type="dxa"/>
            <w:tcMar>
              <w:top w:w="60" w:type="dxa"/>
              <w:left w:w="90" w:type="dxa"/>
              <w:bottom w:w="60" w:type="dxa"/>
              <w:right w:w="90" w:type="dxa"/>
            </w:tcMar>
          </w:tcPr>
          <w:p w14:paraId="60E91E19" w14:textId="77777777" w:rsidR="00832D3C" w:rsidRDefault="00000000">
            <w:pPr>
              <w:spacing w:after="40" w:line="240" w:lineRule="auto"/>
              <w:jc w:val="left"/>
            </w:pPr>
            <w:r>
              <w:rPr>
                <w:sz w:val="18"/>
                <w:szCs w:val="18"/>
              </w:rPr>
              <w:t>Estandariza entrega para equipos grandes.</w:t>
            </w:r>
          </w:p>
        </w:tc>
        <w:tc>
          <w:tcPr>
            <w:tcW w:w="2200" w:type="dxa"/>
            <w:tcMar>
              <w:top w:w="60" w:type="dxa"/>
              <w:left w:w="90" w:type="dxa"/>
              <w:bottom w:w="60" w:type="dxa"/>
              <w:right w:w="90" w:type="dxa"/>
            </w:tcMar>
          </w:tcPr>
          <w:p w14:paraId="6A34A249" w14:textId="77777777" w:rsidR="00832D3C" w:rsidRDefault="00000000">
            <w:pPr>
              <w:spacing w:after="40" w:line="240" w:lineRule="auto"/>
              <w:jc w:val="left"/>
            </w:pPr>
            <w:r>
              <w:rPr>
                <w:sz w:val="18"/>
                <w:szCs w:val="18"/>
              </w:rPr>
              <w:t>No proporcional a la escala actual</w:t>
            </w:r>
          </w:p>
        </w:tc>
      </w:tr>
      <w:tr w:rsidR="00832D3C" w14:paraId="5E4AEBF9"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1AA7AC91" w14:textId="77777777" w:rsidR="00832D3C" w:rsidRDefault="00000000">
            <w:pPr>
              <w:spacing w:after="40" w:line="240" w:lineRule="auto"/>
              <w:jc w:val="left"/>
            </w:pPr>
            <w:r>
              <w:rPr>
                <w:sz w:val="18"/>
                <w:szCs w:val="18"/>
              </w:rPr>
              <w:t>T12</w:t>
            </w:r>
          </w:p>
        </w:tc>
        <w:tc>
          <w:tcPr>
            <w:tcW w:w="1900" w:type="dxa"/>
            <w:shd w:val="clear" w:color="auto" w:fill="F2F2F2"/>
            <w:tcMar>
              <w:top w:w="60" w:type="dxa"/>
              <w:left w:w="90" w:type="dxa"/>
              <w:bottom w:w="60" w:type="dxa"/>
              <w:right w:w="90" w:type="dxa"/>
            </w:tcMar>
          </w:tcPr>
          <w:p w14:paraId="2D93F5EB" w14:textId="77777777" w:rsidR="00832D3C" w:rsidRDefault="00000000">
            <w:pPr>
              <w:spacing w:after="40" w:line="240" w:lineRule="auto"/>
              <w:jc w:val="left"/>
            </w:pPr>
            <w:r>
              <w:rPr>
                <w:sz w:val="18"/>
                <w:szCs w:val="18"/>
              </w:rPr>
              <w:t>FinOps / AI FinOps</w:t>
            </w:r>
          </w:p>
        </w:tc>
        <w:tc>
          <w:tcPr>
            <w:tcW w:w="1900" w:type="dxa"/>
            <w:shd w:val="clear" w:color="auto" w:fill="F2F2F2"/>
            <w:tcMar>
              <w:top w:w="60" w:type="dxa"/>
              <w:left w:w="90" w:type="dxa"/>
              <w:bottom w:w="60" w:type="dxa"/>
              <w:right w:w="90" w:type="dxa"/>
            </w:tcMar>
          </w:tcPr>
          <w:p w14:paraId="204E05E8" w14:textId="77777777" w:rsidR="00832D3C" w:rsidRDefault="00000000">
            <w:pPr>
              <w:spacing w:after="40" w:line="240" w:lineRule="auto"/>
              <w:jc w:val="left"/>
            </w:pPr>
            <w:r>
              <w:rPr>
                <w:sz w:val="18"/>
                <w:szCs w:val="18"/>
              </w:rPr>
              <w:t>8 Estructura de costos</w:t>
            </w:r>
          </w:p>
        </w:tc>
        <w:tc>
          <w:tcPr>
            <w:tcW w:w="2300" w:type="dxa"/>
            <w:shd w:val="clear" w:color="auto" w:fill="F2F2F2"/>
            <w:tcMar>
              <w:top w:w="60" w:type="dxa"/>
              <w:left w:w="90" w:type="dxa"/>
              <w:bottom w:w="60" w:type="dxa"/>
              <w:right w:w="90" w:type="dxa"/>
            </w:tcMar>
          </w:tcPr>
          <w:p w14:paraId="6C45508C" w14:textId="77777777" w:rsidR="00832D3C" w:rsidRDefault="00000000">
            <w:pPr>
              <w:spacing w:after="40" w:line="240" w:lineRule="auto"/>
              <w:jc w:val="left"/>
            </w:pPr>
            <w:r>
              <w:rPr>
                <w:sz w:val="18"/>
                <w:szCs w:val="18"/>
              </w:rPr>
              <w:t>Controla gasto variable de nube e IA.</w:t>
            </w:r>
          </w:p>
        </w:tc>
        <w:tc>
          <w:tcPr>
            <w:tcW w:w="2200" w:type="dxa"/>
            <w:shd w:val="clear" w:color="auto" w:fill="F2F2F2"/>
            <w:tcMar>
              <w:top w:w="60" w:type="dxa"/>
              <w:left w:w="90" w:type="dxa"/>
              <w:bottom w:w="60" w:type="dxa"/>
              <w:right w:w="90" w:type="dxa"/>
            </w:tcMar>
          </w:tcPr>
          <w:p w14:paraId="3A2FFEB3" w14:textId="77777777" w:rsidR="00832D3C" w:rsidRDefault="00000000">
            <w:pPr>
              <w:spacing w:after="40" w:line="240" w:lineRule="auto"/>
              <w:jc w:val="left"/>
            </w:pPr>
            <w:r>
              <w:rPr>
                <w:sz w:val="18"/>
                <w:szCs w:val="18"/>
              </w:rPr>
              <w:t>Costo, solo si aparece consumo variable material</w:t>
            </w:r>
          </w:p>
        </w:tc>
      </w:tr>
    </w:tbl>
    <w:p w14:paraId="7B4B8C37" w14:textId="77777777" w:rsidR="00832D3C" w:rsidRDefault="00000000">
      <w:pPr>
        <w:spacing w:before="80" w:after="200"/>
      </w:pPr>
      <w:r>
        <w:rPr>
          <w:i/>
          <w:iCs/>
          <w:color w:val="595959"/>
          <w:sz w:val="17"/>
          <w:szCs w:val="17"/>
        </w:rPr>
        <w:t>Lectura del cuadro: únicamente T2, T5 y, de forma indirecta, T1 pueden llegar a modificar lo que el cliente percibe (bloques 3 y 4). El resto actúa dentro de la empresa. Esta es la razón por la que dos de las tres propuestas de la sección 5 se orientan a eficiencia y costo, y solo una a valor al usuario final.</w:t>
      </w:r>
    </w:p>
    <w:p w14:paraId="1C4F153D" w14:textId="77777777" w:rsidR="00832D3C" w:rsidRDefault="00000000">
      <w:pPr>
        <w:pStyle w:val="Ttulo1"/>
      </w:pPr>
      <w:r>
        <w:t>4. Análisis de oportunidades digitales</w:t>
      </w:r>
    </w:p>
    <w:p w14:paraId="20EE975C" w14:textId="77777777" w:rsidR="00832D3C" w:rsidRDefault="00000000">
      <w:r>
        <w:t>Se analizan las cinco categorías exigidas. Para cada una se indica si corresponde al caso y por qué, evitando asumir que toda oportunidad digital debe implementarse. Este criterio es coherente con la exclusión declarada en el Project Charter de la Semana 1.</w:t>
      </w:r>
    </w:p>
    <w:p w14:paraId="7C3161DC" w14:textId="77777777" w:rsidR="00832D3C" w:rsidRDefault="00000000">
      <w:pPr>
        <w:pStyle w:val="Ttulo2"/>
      </w:pPr>
      <w:r>
        <w:t>4.1 SaaS</w:t>
      </w:r>
    </w:p>
    <w:p w14:paraId="0D843308" w14:textId="77777777" w:rsidR="00832D3C" w:rsidRDefault="00000000">
      <w:r>
        <w:t>Se distinguen dos lecturas opuestas:</w:t>
      </w:r>
    </w:p>
    <w:p w14:paraId="23A661FF" w14:textId="77777777" w:rsidR="00832D3C" w:rsidRDefault="00000000">
      <w:pPr>
        <w:pStyle w:val="Prrafodelista"/>
        <w:numPr>
          <w:ilvl w:val="0"/>
          <w:numId w:val="2"/>
        </w:numPr>
        <w:spacing w:after="60"/>
      </w:pPr>
      <w:r>
        <w:lastRenderedPageBreak/>
        <w:t>Como consumidor de SaaS (pertinente). Adoptar servicios gestionados de BI o de plataforma de datos evita construir capacidades que la empresa no necesita operar por sí misma y convierte inversión en costo operativo previsible. Es compatible con T2 y T4 del Radar y con la escala de un equipo TI pequeño.</w:t>
      </w:r>
    </w:p>
    <w:p w14:paraId="410A2DEE" w14:textId="77777777" w:rsidR="00832D3C" w:rsidRDefault="00000000">
      <w:pPr>
        <w:pStyle w:val="Prrafodelista"/>
        <w:numPr>
          <w:ilvl w:val="0"/>
          <w:numId w:val="2"/>
        </w:numPr>
        <w:spacing w:after="60"/>
      </w:pPr>
      <w:r>
        <w:t>Como proveedor de SaaS (no priorizado). Productizar el ERP o su capa analítica para vender a otras constructoras exigiría multi-tenencia, soporte, ciclo de producto, área comercial y responsabilidad contractual sobre datos de terceros. Es un cambio de industria, no una evolución tecnológica, y quedaría fuera del alcance definido. Se documenta como opción evaluada y descartada en esta fase (decisión D-07).</w:t>
      </w:r>
    </w:p>
    <w:p w14:paraId="3E90E970" w14:textId="77777777" w:rsidR="00832D3C" w:rsidRDefault="00000000">
      <w:pPr>
        <w:pStyle w:val="Ttulo2"/>
      </w:pPr>
      <w:r>
        <w:t>4.2 Plataforma</w:t>
      </w:r>
    </w:p>
    <w:p w14:paraId="58584FB1" w14:textId="77777777" w:rsidR="00832D3C" w:rsidRDefault="00000000">
      <w:r>
        <w:t>Una plataforma que conecte obra, subcontratistas, proveedores y cliente tendría efecto real sobre coordinación y trazabilidad, pero no genera efectos de red significativos a la escala de una empresa mediana con un número acotado de socios recurrentes. Se considera pertinente en su versión acotada (portal de participantes de obra) y no en su versión de mercado abierto de dos lados. La literatura de modelos de negocio en construcción coincide en que las alianzas estratégicas son el eje de los modelos nuevos del sector, más que la apertura indiscriminada de plataformas (Das et al., 2023).</w:t>
      </w:r>
    </w:p>
    <w:p w14:paraId="4EF6299E" w14:textId="77777777" w:rsidR="00832D3C" w:rsidRDefault="00000000">
      <w:pPr>
        <w:pStyle w:val="Ttulo2"/>
      </w:pPr>
      <w:r>
        <w:t>4.3 API economy</w:t>
      </w:r>
    </w:p>
    <w:p w14:paraId="54A776F4" w14:textId="77777777" w:rsidR="00832D3C" w:rsidRDefault="00000000">
      <w:r>
        <w:t>Pertinente, pero como estrategia interna antes que como fuente de ingresos. La evidencia de industria muestra que el 82% de las organizaciones adoptó algún nivel de enfoque API-first y que 65% genera ingresos a partir de sus APIs (Postman, 2025); sin embargo, esa monetización corresponde a empresas cuyo producto es digital. En este caso el valor de las APIs es de integración y eficiencia: conectar compras con proveedores, comprobantes con el OSE, cobranzas con la banca y la capa analítica con el ERP. Exponer APIs a terceros solo tendría sentido en una etapa posterior y con gobierno de accesos (decisión D-09).</w:t>
      </w:r>
    </w:p>
    <w:p w14:paraId="378B3F57" w14:textId="77777777" w:rsidR="00832D3C" w:rsidRDefault="00000000">
      <w:pPr>
        <w:pStyle w:val="Ttulo2"/>
      </w:pPr>
      <w:r>
        <w:t>4.4 e-Business</w:t>
      </w:r>
    </w:p>
    <w:p w14:paraId="7409B821" w14:textId="77777777" w:rsidR="00832D3C" w:rsidRDefault="00000000">
      <w:r>
        <w:t>Es la categoría con mayor ajuste al caso: digitalizar procesos de negocio entre la empresa y sus contrapartes (valorizaciones, requerimientos, órdenes de compra, aprobaciones, documentación de obra y firma electrónica) actúa directamente sobre los costos dominantes del modelo y sobre los tiempos de aprobación. No cambia qué vende la empresa, sino cómo opera y cómo sustenta lo que cobra.</w:t>
      </w:r>
    </w:p>
    <w:p w14:paraId="33E9CDCA" w14:textId="77777777" w:rsidR="00832D3C" w:rsidRDefault="00000000">
      <w:pPr>
        <w:pStyle w:val="Ttulo2"/>
      </w:pPr>
      <w:r>
        <w:t>4.5 e-Commerce</w:t>
      </w:r>
    </w:p>
    <w:p w14:paraId="2B888557" w14:textId="77777777" w:rsidR="00832D3C" w:rsidRDefault="00000000">
      <w:r>
        <w:t>Aplicación limitada y parcial. Una obra y una unidad inmobiliaria no se transaccionan íntegramente en línea: hay ticket alto, financiamiento, contrato y firma. Lo que sí es pertinente es la parte digital del embudo, la reserva o separación con pago digital y el seguimiento posterior de la venta. El mercado respalda esa parcialidad: el comercio electrónico peruano alcanzó US$ 19,300 millones en el primer semestre de 2026 con un crecimiento de 50.4% y más de 1,000 millones de transacciones, con las billeteras digitales como principal medio de pago (CAPECE, 2026), lo que confirma que el pago y el canal digital son estándar, aunque no sustituyen el proceso contractual de una venta inmobiliaria.</w:t>
      </w:r>
    </w:p>
    <w:p w14:paraId="2F7034F8" w14:textId="77777777" w:rsidR="00832D3C" w:rsidRDefault="00000000">
      <w:pPr>
        <w:pStyle w:val="Ttulo2"/>
      </w:pPr>
      <w:r>
        <w:t>4.6 Matriz de pertinencia</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000"/>
        <w:gridCol w:w="1400"/>
        <w:gridCol w:w="3400"/>
        <w:gridCol w:w="2200"/>
      </w:tblGrid>
      <w:tr w:rsidR="00832D3C" w14:paraId="41080EE4"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14:paraId="7EACEA2D" w14:textId="77777777" w:rsidR="00832D3C" w:rsidRDefault="00000000">
            <w:pPr>
              <w:spacing w:after="40" w:line="240" w:lineRule="auto"/>
              <w:jc w:val="center"/>
            </w:pPr>
            <w:r>
              <w:rPr>
                <w:b/>
                <w:bCs/>
                <w:color w:val="FFFFFF"/>
                <w:sz w:val="18"/>
                <w:szCs w:val="18"/>
              </w:rPr>
              <w:t>Oportunidad</w:t>
            </w:r>
          </w:p>
        </w:tc>
        <w:tc>
          <w:tcPr>
            <w:tcW w:w="1400" w:type="dxa"/>
            <w:shd w:val="clear" w:color="auto" w:fill="1F3864"/>
            <w:tcMar>
              <w:top w:w="60" w:type="dxa"/>
              <w:left w:w="90" w:type="dxa"/>
              <w:bottom w:w="60" w:type="dxa"/>
              <w:right w:w="90" w:type="dxa"/>
            </w:tcMar>
          </w:tcPr>
          <w:p w14:paraId="4AA0C99E" w14:textId="77777777" w:rsidR="00832D3C" w:rsidRDefault="00000000">
            <w:pPr>
              <w:spacing w:after="40" w:line="240" w:lineRule="auto"/>
              <w:jc w:val="center"/>
            </w:pPr>
            <w:r>
              <w:rPr>
                <w:b/>
                <w:bCs/>
                <w:color w:val="FFFFFF"/>
                <w:sz w:val="18"/>
                <w:szCs w:val="18"/>
              </w:rPr>
              <w:t>Pertinencia</w:t>
            </w:r>
          </w:p>
        </w:tc>
        <w:tc>
          <w:tcPr>
            <w:tcW w:w="3400" w:type="dxa"/>
            <w:shd w:val="clear" w:color="auto" w:fill="1F3864"/>
            <w:tcMar>
              <w:top w:w="60" w:type="dxa"/>
              <w:left w:w="90" w:type="dxa"/>
              <w:bottom w:w="60" w:type="dxa"/>
              <w:right w:w="90" w:type="dxa"/>
            </w:tcMar>
          </w:tcPr>
          <w:p w14:paraId="15638340" w14:textId="77777777" w:rsidR="00832D3C" w:rsidRDefault="00000000">
            <w:pPr>
              <w:spacing w:after="40" w:line="240" w:lineRule="auto"/>
              <w:jc w:val="center"/>
            </w:pPr>
            <w:r>
              <w:rPr>
                <w:b/>
                <w:bCs/>
                <w:color w:val="FFFFFF"/>
                <w:sz w:val="18"/>
                <w:szCs w:val="18"/>
              </w:rPr>
              <w:t>Justificación</w:t>
            </w:r>
          </w:p>
        </w:tc>
        <w:tc>
          <w:tcPr>
            <w:tcW w:w="2200" w:type="dxa"/>
            <w:shd w:val="clear" w:color="auto" w:fill="1F3864"/>
            <w:tcMar>
              <w:top w:w="60" w:type="dxa"/>
              <w:left w:w="90" w:type="dxa"/>
              <w:bottom w:w="60" w:type="dxa"/>
              <w:right w:w="90" w:type="dxa"/>
            </w:tcMar>
          </w:tcPr>
          <w:p w14:paraId="25AEE15A" w14:textId="77777777" w:rsidR="00832D3C" w:rsidRDefault="00000000">
            <w:pPr>
              <w:spacing w:after="40" w:line="240" w:lineRule="auto"/>
              <w:jc w:val="center"/>
            </w:pPr>
            <w:r>
              <w:rPr>
                <w:b/>
                <w:bCs/>
                <w:color w:val="FFFFFF"/>
                <w:sz w:val="18"/>
                <w:szCs w:val="18"/>
              </w:rPr>
              <w:t>Decisión en esta entrega</w:t>
            </w:r>
          </w:p>
        </w:tc>
      </w:tr>
      <w:tr w:rsidR="00832D3C" w14:paraId="75CEDC86" w14:textId="77777777">
        <w:tblPrEx>
          <w:tblCellMar>
            <w:top w:w="0" w:type="dxa"/>
            <w:bottom w:w="0" w:type="dxa"/>
          </w:tblCellMar>
        </w:tblPrEx>
        <w:tc>
          <w:tcPr>
            <w:tcW w:w="2000" w:type="dxa"/>
            <w:tcMar>
              <w:top w:w="60" w:type="dxa"/>
              <w:left w:w="90" w:type="dxa"/>
              <w:bottom w:w="60" w:type="dxa"/>
              <w:right w:w="90" w:type="dxa"/>
            </w:tcMar>
          </w:tcPr>
          <w:p w14:paraId="6D300875" w14:textId="77777777" w:rsidR="00832D3C" w:rsidRDefault="00000000">
            <w:pPr>
              <w:spacing w:after="40" w:line="240" w:lineRule="auto"/>
              <w:jc w:val="left"/>
            </w:pPr>
            <w:r>
              <w:rPr>
                <w:sz w:val="18"/>
                <w:szCs w:val="18"/>
              </w:rPr>
              <w:t>SaaS (consumo)</w:t>
            </w:r>
          </w:p>
        </w:tc>
        <w:tc>
          <w:tcPr>
            <w:tcW w:w="1400" w:type="dxa"/>
            <w:tcMar>
              <w:top w:w="60" w:type="dxa"/>
              <w:left w:w="90" w:type="dxa"/>
              <w:bottom w:w="60" w:type="dxa"/>
              <w:right w:w="90" w:type="dxa"/>
            </w:tcMar>
          </w:tcPr>
          <w:p w14:paraId="66C16338" w14:textId="77777777" w:rsidR="00832D3C" w:rsidRDefault="00000000">
            <w:pPr>
              <w:spacing w:after="40" w:line="240" w:lineRule="auto"/>
              <w:jc w:val="left"/>
            </w:pPr>
            <w:r>
              <w:rPr>
                <w:sz w:val="18"/>
                <w:szCs w:val="18"/>
              </w:rPr>
              <w:t>Alta</w:t>
            </w:r>
          </w:p>
        </w:tc>
        <w:tc>
          <w:tcPr>
            <w:tcW w:w="3400" w:type="dxa"/>
            <w:tcMar>
              <w:top w:w="60" w:type="dxa"/>
              <w:left w:w="90" w:type="dxa"/>
              <w:bottom w:w="60" w:type="dxa"/>
              <w:right w:w="90" w:type="dxa"/>
            </w:tcMar>
          </w:tcPr>
          <w:p w14:paraId="240838C8" w14:textId="77777777" w:rsidR="00832D3C" w:rsidRDefault="00000000">
            <w:pPr>
              <w:spacing w:after="40" w:line="240" w:lineRule="auto"/>
              <w:jc w:val="left"/>
            </w:pPr>
            <w:r>
              <w:rPr>
                <w:sz w:val="18"/>
                <w:szCs w:val="18"/>
              </w:rPr>
              <w:t>Reduce carga operativa de TI y hace previsible el costo de la capa analítica.</w:t>
            </w:r>
          </w:p>
        </w:tc>
        <w:tc>
          <w:tcPr>
            <w:tcW w:w="2200" w:type="dxa"/>
            <w:tcMar>
              <w:top w:w="60" w:type="dxa"/>
              <w:left w:w="90" w:type="dxa"/>
              <w:bottom w:w="60" w:type="dxa"/>
              <w:right w:w="90" w:type="dxa"/>
            </w:tcMar>
          </w:tcPr>
          <w:p w14:paraId="6A771789" w14:textId="77777777" w:rsidR="00832D3C" w:rsidRDefault="00000000">
            <w:pPr>
              <w:spacing w:after="40" w:line="240" w:lineRule="auto"/>
              <w:jc w:val="left"/>
            </w:pPr>
            <w:r>
              <w:rPr>
                <w:sz w:val="18"/>
                <w:szCs w:val="18"/>
              </w:rPr>
              <w:t>Incorporar al diseño de la arquitectura objetivo.</w:t>
            </w:r>
          </w:p>
        </w:tc>
      </w:tr>
      <w:tr w:rsidR="00832D3C" w14:paraId="08767793"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1BEF0741" w14:textId="77777777" w:rsidR="00832D3C" w:rsidRDefault="00000000">
            <w:pPr>
              <w:spacing w:after="40" w:line="240" w:lineRule="auto"/>
              <w:jc w:val="left"/>
            </w:pPr>
            <w:r>
              <w:rPr>
                <w:sz w:val="18"/>
                <w:szCs w:val="18"/>
              </w:rPr>
              <w:t>SaaS (provisión a terceros)</w:t>
            </w:r>
          </w:p>
        </w:tc>
        <w:tc>
          <w:tcPr>
            <w:tcW w:w="1400" w:type="dxa"/>
            <w:shd w:val="clear" w:color="auto" w:fill="F2F2F2"/>
            <w:tcMar>
              <w:top w:w="60" w:type="dxa"/>
              <w:left w:w="90" w:type="dxa"/>
              <w:bottom w:w="60" w:type="dxa"/>
              <w:right w:w="90" w:type="dxa"/>
            </w:tcMar>
          </w:tcPr>
          <w:p w14:paraId="3BF604C8" w14:textId="77777777" w:rsidR="00832D3C" w:rsidRDefault="00000000">
            <w:pPr>
              <w:spacing w:after="40" w:line="240" w:lineRule="auto"/>
              <w:jc w:val="left"/>
            </w:pPr>
            <w:r>
              <w:rPr>
                <w:sz w:val="18"/>
                <w:szCs w:val="18"/>
              </w:rPr>
              <w:t>Baja</w:t>
            </w:r>
          </w:p>
        </w:tc>
        <w:tc>
          <w:tcPr>
            <w:tcW w:w="3400" w:type="dxa"/>
            <w:shd w:val="clear" w:color="auto" w:fill="F2F2F2"/>
            <w:tcMar>
              <w:top w:w="60" w:type="dxa"/>
              <w:left w:w="90" w:type="dxa"/>
              <w:bottom w:w="60" w:type="dxa"/>
              <w:right w:w="90" w:type="dxa"/>
            </w:tcMar>
          </w:tcPr>
          <w:p w14:paraId="68224106" w14:textId="77777777" w:rsidR="00832D3C" w:rsidRDefault="00000000">
            <w:pPr>
              <w:spacing w:after="40" w:line="240" w:lineRule="auto"/>
              <w:jc w:val="left"/>
            </w:pPr>
            <w:r>
              <w:rPr>
                <w:sz w:val="18"/>
                <w:szCs w:val="18"/>
              </w:rPr>
              <w:t>Implica un negocio distinto, con soporte, producto y responsabilidad sobre datos ajenos.</w:t>
            </w:r>
          </w:p>
        </w:tc>
        <w:tc>
          <w:tcPr>
            <w:tcW w:w="2200" w:type="dxa"/>
            <w:shd w:val="clear" w:color="auto" w:fill="F2F2F2"/>
            <w:tcMar>
              <w:top w:w="60" w:type="dxa"/>
              <w:left w:w="90" w:type="dxa"/>
              <w:bottom w:w="60" w:type="dxa"/>
              <w:right w:w="90" w:type="dxa"/>
            </w:tcMar>
          </w:tcPr>
          <w:p w14:paraId="05257141" w14:textId="77777777" w:rsidR="00832D3C" w:rsidRDefault="00000000">
            <w:pPr>
              <w:spacing w:after="40" w:line="240" w:lineRule="auto"/>
              <w:jc w:val="left"/>
            </w:pPr>
            <w:r>
              <w:rPr>
                <w:sz w:val="18"/>
                <w:szCs w:val="18"/>
              </w:rPr>
              <w:t>Descartada en esta fase (D-07).</w:t>
            </w:r>
          </w:p>
        </w:tc>
      </w:tr>
      <w:tr w:rsidR="00832D3C" w14:paraId="2788EE84" w14:textId="77777777">
        <w:tblPrEx>
          <w:tblCellMar>
            <w:top w:w="0" w:type="dxa"/>
            <w:bottom w:w="0" w:type="dxa"/>
          </w:tblCellMar>
        </w:tblPrEx>
        <w:tc>
          <w:tcPr>
            <w:tcW w:w="2000" w:type="dxa"/>
            <w:tcMar>
              <w:top w:w="60" w:type="dxa"/>
              <w:left w:w="90" w:type="dxa"/>
              <w:bottom w:w="60" w:type="dxa"/>
              <w:right w:w="90" w:type="dxa"/>
            </w:tcMar>
          </w:tcPr>
          <w:p w14:paraId="43D5F547" w14:textId="77777777" w:rsidR="00832D3C" w:rsidRDefault="00000000">
            <w:pPr>
              <w:spacing w:after="40" w:line="240" w:lineRule="auto"/>
              <w:jc w:val="left"/>
            </w:pPr>
            <w:r>
              <w:rPr>
                <w:sz w:val="18"/>
                <w:szCs w:val="18"/>
              </w:rPr>
              <w:lastRenderedPageBreak/>
              <w:t>Plataforma</w:t>
            </w:r>
          </w:p>
        </w:tc>
        <w:tc>
          <w:tcPr>
            <w:tcW w:w="1400" w:type="dxa"/>
            <w:tcMar>
              <w:top w:w="60" w:type="dxa"/>
              <w:left w:w="90" w:type="dxa"/>
              <w:bottom w:w="60" w:type="dxa"/>
              <w:right w:w="90" w:type="dxa"/>
            </w:tcMar>
          </w:tcPr>
          <w:p w14:paraId="022F8B73" w14:textId="77777777" w:rsidR="00832D3C" w:rsidRDefault="00000000">
            <w:pPr>
              <w:spacing w:after="40" w:line="240" w:lineRule="auto"/>
              <w:jc w:val="left"/>
            </w:pPr>
            <w:r>
              <w:rPr>
                <w:sz w:val="18"/>
                <w:szCs w:val="18"/>
              </w:rPr>
              <w:t>Media</w:t>
            </w:r>
          </w:p>
        </w:tc>
        <w:tc>
          <w:tcPr>
            <w:tcW w:w="3400" w:type="dxa"/>
            <w:tcMar>
              <w:top w:w="60" w:type="dxa"/>
              <w:left w:w="90" w:type="dxa"/>
              <w:bottom w:w="60" w:type="dxa"/>
              <w:right w:w="90" w:type="dxa"/>
            </w:tcMar>
          </w:tcPr>
          <w:p w14:paraId="75056868" w14:textId="77777777" w:rsidR="00832D3C" w:rsidRDefault="00000000">
            <w:pPr>
              <w:spacing w:after="40" w:line="240" w:lineRule="auto"/>
              <w:jc w:val="left"/>
            </w:pPr>
            <w:r>
              <w:rPr>
                <w:sz w:val="18"/>
                <w:szCs w:val="18"/>
              </w:rPr>
              <w:t>Útil como portal acotado de participantes de obra; sin efecto de red a esta escala.</w:t>
            </w:r>
          </w:p>
        </w:tc>
        <w:tc>
          <w:tcPr>
            <w:tcW w:w="2200" w:type="dxa"/>
            <w:tcMar>
              <w:top w:w="60" w:type="dxa"/>
              <w:left w:w="90" w:type="dxa"/>
              <w:bottom w:w="60" w:type="dxa"/>
              <w:right w:w="90" w:type="dxa"/>
            </w:tcMar>
          </w:tcPr>
          <w:p w14:paraId="6B834F5F" w14:textId="77777777" w:rsidR="00832D3C" w:rsidRDefault="00000000">
            <w:pPr>
              <w:spacing w:after="40" w:line="240" w:lineRule="auto"/>
              <w:jc w:val="left"/>
            </w:pPr>
            <w:r>
              <w:rPr>
                <w:sz w:val="18"/>
                <w:szCs w:val="18"/>
              </w:rPr>
              <w:t>Acotar a portal de obra y cliente.</w:t>
            </w:r>
          </w:p>
        </w:tc>
      </w:tr>
      <w:tr w:rsidR="00832D3C" w14:paraId="6CCAF9D3"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4B33134C" w14:textId="77777777" w:rsidR="00832D3C" w:rsidRDefault="00000000">
            <w:pPr>
              <w:spacing w:after="40" w:line="240" w:lineRule="auto"/>
              <w:jc w:val="left"/>
            </w:pPr>
            <w:r>
              <w:rPr>
                <w:sz w:val="18"/>
                <w:szCs w:val="18"/>
              </w:rPr>
              <w:t>API economy</w:t>
            </w:r>
          </w:p>
        </w:tc>
        <w:tc>
          <w:tcPr>
            <w:tcW w:w="1400" w:type="dxa"/>
            <w:shd w:val="clear" w:color="auto" w:fill="F2F2F2"/>
            <w:tcMar>
              <w:top w:w="60" w:type="dxa"/>
              <w:left w:w="90" w:type="dxa"/>
              <w:bottom w:w="60" w:type="dxa"/>
              <w:right w:w="90" w:type="dxa"/>
            </w:tcMar>
          </w:tcPr>
          <w:p w14:paraId="0178202E" w14:textId="77777777" w:rsidR="00832D3C" w:rsidRDefault="00000000">
            <w:pPr>
              <w:spacing w:after="40" w:line="240" w:lineRule="auto"/>
              <w:jc w:val="left"/>
            </w:pPr>
            <w:r>
              <w:rPr>
                <w:sz w:val="18"/>
                <w:szCs w:val="18"/>
              </w:rPr>
              <w:t>Alta (interna)</w:t>
            </w:r>
          </w:p>
        </w:tc>
        <w:tc>
          <w:tcPr>
            <w:tcW w:w="3400" w:type="dxa"/>
            <w:shd w:val="clear" w:color="auto" w:fill="F2F2F2"/>
            <w:tcMar>
              <w:top w:w="60" w:type="dxa"/>
              <w:left w:w="90" w:type="dxa"/>
              <w:bottom w:w="60" w:type="dxa"/>
              <w:right w:w="90" w:type="dxa"/>
            </w:tcMar>
          </w:tcPr>
          <w:p w14:paraId="787748D1" w14:textId="77777777" w:rsidR="00832D3C" w:rsidRDefault="00000000">
            <w:pPr>
              <w:spacing w:after="40" w:line="240" w:lineRule="auto"/>
              <w:jc w:val="left"/>
            </w:pPr>
            <w:r>
              <w:rPr>
                <w:sz w:val="18"/>
                <w:szCs w:val="18"/>
              </w:rPr>
              <w:t>Integración con proveedores, OSE, banca y capa analítica; monetización no aplicable hoy.</w:t>
            </w:r>
          </w:p>
        </w:tc>
        <w:tc>
          <w:tcPr>
            <w:tcW w:w="2200" w:type="dxa"/>
            <w:shd w:val="clear" w:color="auto" w:fill="F2F2F2"/>
            <w:tcMar>
              <w:top w:w="60" w:type="dxa"/>
              <w:left w:w="90" w:type="dxa"/>
              <w:bottom w:w="60" w:type="dxa"/>
              <w:right w:w="90" w:type="dxa"/>
            </w:tcMar>
          </w:tcPr>
          <w:p w14:paraId="13317E67" w14:textId="77777777" w:rsidR="00832D3C" w:rsidRDefault="00000000">
            <w:pPr>
              <w:spacing w:after="40" w:line="240" w:lineRule="auto"/>
              <w:jc w:val="left"/>
            </w:pPr>
            <w:r>
              <w:rPr>
                <w:sz w:val="18"/>
                <w:szCs w:val="18"/>
              </w:rPr>
              <w:t>Adoptar enfoque API-first interno (D-09).</w:t>
            </w:r>
          </w:p>
        </w:tc>
      </w:tr>
      <w:tr w:rsidR="00832D3C" w14:paraId="732ACDDD" w14:textId="77777777">
        <w:tblPrEx>
          <w:tblCellMar>
            <w:top w:w="0" w:type="dxa"/>
            <w:bottom w:w="0" w:type="dxa"/>
          </w:tblCellMar>
        </w:tblPrEx>
        <w:tc>
          <w:tcPr>
            <w:tcW w:w="2000" w:type="dxa"/>
            <w:tcMar>
              <w:top w:w="60" w:type="dxa"/>
              <w:left w:w="90" w:type="dxa"/>
              <w:bottom w:w="60" w:type="dxa"/>
              <w:right w:w="90" w:type="dxa"/>
            </w:tcMar>
          </w:tcPr>
          <w:p w14:paraId="41DF0DA3" w14:textId="77777777" w:rsidR="00832D3C" w:rsidRDefault="00000000">
            <w:pPr>
              <w:spacing w:after="40" w:line="240" w:lineRule="auto"/>
              <w:jc w:val="left"/>
            </w:pPr>
            <w:r>
              <w:rPr>
                <w:sz w:val="18"/>
                <w:szCs w:val="18"/>
              </w:rPr>
              <w:t>e-Business</w:t>
            </w:r>
          </w:p>
        </w:tc>
        <w:tc>
          <w:tcPr>
            <w:tcW w:w="1400" w:type="dxa"/>
            <w:tcMar>
              <w:top w:w="60" w:type="dxa"/>
              <w:left w:w="90" w:type="dxa"/>
              <w:bottom w:w="60" w:type="dxa"/>
              <w:right w:w="90" w:type="dxa"/>
            </w:tcMar>
          </w:tcPr>
          <w:p w14:paraId="251AF4F7" w14:textId="77777777" w:rsidR="00832D3C" w:rsidRDefault="00000000">
            <w:pPr>
              <w:spacing w:after="40" w:line="240" w:lineRule="auto"/>
              <w:jc w:val="left"/>
            </w:pPr>
            <w:r>
              <w:rPr>
                <w:sz w:val="18"/>
                <w:szCs w:val="18"/>
              </w:rPr>
              <w:t>Alta</w:t>
            </w:r>
          </w:p>
        </w:tc>
        <w:tc>
          <w:tcPr>
            <w:tcW w:w="3400" w:type="dxa"/>
            <w:tcMar>
              <w:top w:w="60" w:type="dxa"/>
              <w:left w:w="90" w:type="dxa"/>
              <w:bottom w:w="60" w:type="dxa"/>
              <w:right w:w="90" w:type="dxa"/>
            </w:tcMar>
          </w:tcPr>
          <w:p w14:paraId="16347DE7" w14:textId="77777777" w:rsidR="00832D3C" w:rsidRDefault="00000000">
            <w:pPr>
              <w:spacing w:after="40" w:line="240" w:lineRule="auto"/>
              <w:jc w:val="left"/>
            </w:pPr>
            <w:r>
              <w:rPr>
                <w:sz w:val="18"/>
                <w:szCs w:val="18"/>
              </w:rPr>
              <w:t>Actúa sobre los costos dominantes y sobre la trazabilidad de lo que se cobra.</w:t>
            </w:r>
          </w:p>
        </w:tc>
        <w:tc>
          <w:tcPr>
            <w:tcW w:w="2200" w:type="dxa"/>
            <w:tcMar>
              <w:top w:w="60" w:type="dxa"/>
              <w:left w:w="90" w:type="dxa"/>
              <w:bottom w:w="60" w:type="dxa"/>
              <w:right w:w="90" w:type="dxa"/>
            </w:tcMar>
          </w:tcPr>
          <w:p w14:paraId="76CEB60B" w14:textId="77777777" w:rsidR="00832D3C" w:rsidRDefault="00000000">
            <w:pPr>
              <w:spacing w:after="40" w:line="240" w:lineRule="auto"/>
              <w:jc w:val="left"/>
            </w:pPr>
            <w:r>
              <w:rPr>
                <w:sz w:val="18"/>
                <w:szCs w:val="18"/>
              </w:rPr>
              <w:t>Base de la propuesta P-03.</w:t>
            </w:r>
          </w:p>
        </w:tc>
      </w:tr>
      <w:tr w:rsidR="00832D3C" w14:paraId="3087135B"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4C287984" w14:textId="77777777" w:rsidR="00832D3C" w:rsidRDefault="00000000">
            <w:pPr>
              <w:spacing w:after="40" w:line="240" w:lineRule="auto"/>
              <w:jc w:val="left"/>
            </w:pPr>
            <w:r>
              <w:rPr>
                <w:sz w:val="18"/>
                <w:szCs w:val="18"/>
              </w:rPr>
              <w:t>e-Commerce</w:t>
            </w:r>
          </w:p>
        </w:tc>
        <w:tc>
          <w:tcPr>
            <w:tcW w:w="1400" w:type="dxa"/>
            <w:shd w:val="clear" w:color="auto" w:fill="F2F2F2"/>
            <w:tcMar>
              <w:top w:w="60" w:type="dxa"/>
              <w:left w:w="90" w:type="dxa"/>
              <w:bottom w:w="60" w:type="dxa"/>
              <w:right w:w="90" w:type="dxa"/>
            </w:tcMar>
          </w:tcPr>
          <w:p w14:paraId="47CA9BE3" w14:textId="77777777" w:rsidR="00832D3C" w:rsidRDefault="00000000">
            <w:pPr>
              <w:spacing w:after="40" w:line="240" w:lineRule="auto"/>
              <w:jc w:val="left"/>
            </w:pPr>
            <w:r>
              <w:rPr>
                <w:sz w:val="18"/>
                <w:szCs w:val="18"/>
              </w:rPr>
              <w:t>Parcial</w:t>
            </w:r>
          </w:p>
        </w:tc>
        <w:tc>
          <w:tcPr>
            <w:tcW w:w="3400" w:type="dxa"/>
            <w:shd w:val="clear" w:color="auto" w:fill="F2F2F2"/>
            <w:tcMar>
              <w:top w:w="60" w:type="dxa"/>
              <w:left w:w="90" w:type="dxa"/>
              <w:bottom w:w="60" w:type="dxa"/>
              <w:right w:w="90" w:type="dxa"/>
            </w:tcMar>
          </w:tcPr>
          <w:p w14:paraId="42CB32A0" w14:textId="77777777" w:rsidR="00832D3C" w:rsidRDefault="00000000">
            <w:pPr>
              <w:spacing w:after="40" w:line="240" w:lineRule="auto"/>
              <w:jc w:val="left"/>
            </w:pPr>
            <w:r>
              <w:rPr>
                <w:sz w:val="18"/>
                <w:szCs w:val="18"/>
              </w:rPr>
              <w:t>Solo captación, reserva y pago digital; la venta se cierra por contrato.</w:t>
            </w:r>
          </w:p>
        </w:tc>
        <w:tc>
          <w:tcPr>
            <w:tcW w:w="2200" w:type="dxa"/>
            <w:shd w:val="clear" w:color="auto" w:fill="F2F2F2"/>
            <w:tcMar>
              <w:top w:w="60" w:type="dxa"/>
              <w:left w:w="90" w:type="dxa"/>
              <w:bottom w:w="60" w:type="dxa"/>
              <w:right w:w="90" w:type="dxa"/>
            </w:tcMar>
          </w:tcPr>
          <w:p w14:paraId="0861F1D4" w14:textId="77777777" w:rsidR="00832D3C" w:rsidRDefault="00000000">
            <w:pPr>
              <w:spacing w:after="40" w:line="240" w:lineRule="auto"/>
              <w:jc w:val="left"/>
            </w:pPr>
            <w:r>
              <w:rPr>
                <w:sz w:val="18"/>
                <w:szCs w:val="18"/>
              </w:rPr>
              <w:t>Incluida como componente del canal en P-02.</w:t>
            </w:r>
          </w:p>
        </w:tc>
      </w:tr>
    </w:tbl>
    <w:p w14:paraId="48FE4C85" w14:textId="77777777" w:rsidR="00832D3C" w:rsidRDefault="00000000">
      <w:pPr>
        <w:pStyle w:val="Ttulo1"/>
      </w:pPr>
      <w:r>
        <w:t>5. Propuestas de cambio de modelo de negocio o de servicio digital</w:t>
      </w:r>
    </w:p>
    <w:p w14:paraId="5ECA6893" w14:textId="77777777" w:rsidR="00832D3C" w:rsidRDefault="00000000">
      <w:r>
        <w:t>Se presentan tres propuestas. Ninguna reemplaza el ERP ni automatiza decisiones económicas sin revisión humana. Cada una indica los bloques del Canvas que modifica, el beneficio esperado, el riesgo principal y cómo se validaría, en línea con el criterio de la Semana 1 de no fijar porcentajes de mejora sin línea base.</w:t>
      </w:r>
    </w:p>
    <w:p w14:paraId="161ABC93" w14:textId="77777777" w:rsidR="00832D3C" w:rsidRDefault="00000000">
      <w:pPr>
        <w:pStyle w:val="Ttulo2"/>
      </w:pPr>
      <w:r>
        <w:t>5.1 P-01. Presupuestación basada en rendimientos históricos como capacidad interna estandarizada</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100"/>
        <w:gridCol w:w="6900"/>
      </w:tblGrid>
      <w:tr w:rsidR="00832D3C" w14:paraId="51EDCE20"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1AC11FD5" w14:textId="77777777" w:rsidR="00832D3C" w:rsidRDefault="00000000">
            <w:pPr>
              <w:spacing w:after="40" w:line="240" w:lineRule="auto"/>
              <w:jc w:val="left"/>
            </w:pPr>
            <w:r>
              <w:rPr>
                <w:b/>
                <w:bCs/>
                <w:sz w:val="18"/>
                <w:szCs w:val="18"/>
              </w:rPr>
              <w:t>Descripción</w:t>
            </w:r>
          </w:p>
        </w:tc>
        <w:tc>
          <w:tcPr>
            <w:tcW w:w="6900" w:type="dxa"/>
            <w:tcMar>
              <w:top w:w="60" w:type="dxa"/>
              <w:left w:w="90" w:type="dxa"/>
              <w:bottom w:w="60" w:type="dxa"/>
              <w:right w:w="90" w:type="dxa"/>
            </w:tcMar>
          </w:tcPr>
          <w:p w14:paraId="7DEEEC57" w14:textId="77777777" w:rsidR="00832D3C" w:rsidRDefault="00000000">
            <w:pPr>
              <w:spacing w:after="40" w:line="240" w:lineRule="auto"/>
              <w:jc w:val="left"/>
            </w:pPr>
            <w:r>
              <w:rPr>
                <w:sz w:val="18"/>
                <w:szCs w:val="18"/>
              </w:rPr>
              <w:t>Convertir el histórico de horas-hombre, metrados, rendimientos y costos por actividad en una base de referencia gobernada y reutilizable, con la que el área de costos presupueste nuevos contratos y obras y compare sistemáticamente lo previsto con lo real durante la ejecución.</w:t>
            </w:r>
          </w:p>
        </w:tc>
      </w:tr>
      <w:tr w:rsidR="00832D3C" w14:paraId="3A9C6AEF"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2B0979AB" w14:textId="77777777" w:rsidR="00832D3C" w:rsidRDefault="00000000">
            <w:pPr>
              <w:spacing w:after="40" w:line="240" w:lineRule="auto"/>
              <w:jc w:val="left"/>
            </w:pPr>
            <w:r>
              <w:rPr>
                <w:b/>
                <w:bCs/>
                <w:sz w:val="18"/>
                <w:szCs w:val="18"/>
              </w:rPr>
              <w:t>Cambio respecto al AS-IS</w:t>
            </w:r>
          </w:p>
        </w:tc>
        <w:tc>
          <w:tcPr>
            <w:tcW w:w="6900" w:type="dxa"/>
            <w:tcMar>
              <w:top w:w="60" w:type="dxa"/>
              <w:left w:w="90" w:type="dxa"/>
              <w:bottom w:w="60" w:type="dxa"/>
              <w:right w:w="90" w:type="dxa"/>
            </w:tcMar>
          </w:tcPr>
          <w:p w14:paraId="258D5902" w14:textId="77777777" w:rsidR="00832D3C" w:rsidRDefault="00000000">
            <w:pPr>
              <w:spacing w:after="40" w:line="240" w:lineRule="auto"/>
              <w:jc w:val="left"/>
            </w:pPr>
            <w:r>
              <w:rPr>
                <w:sz w:val="18"/>
                <w:szCs w:val="18"/>
              </w:rPr>
              <w:t>El histórico deja de ser un subproducto del registro y pasa a ser un recurso clave explotado; el control previsto-real pasa de ejercicio puntual a práctica estándar.</w:t>
            </w:r>
          </w:p>
        </w:tc>
      </w:tr>
      <w:tr w:rsidR="00832D3C" w14:paraId="041A606C"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1DBF180F" w14:textId="77777777" w:rsidR="00832D3C" w:rsidRDefault="00000000">
            <w:pPr>
              <w:spacing w:after="40" w:line="240" w:lineRule="auto"/>
              <w:jc w:val="left"/>
            </w:pPr>
            <w:r>
              <w:rPr>
                <w:b/>
                <w:bCs/>
                <w:sz w:val="18"/>
                <w:szCs w:val="18"/>
              </w:rPr>
              <w:t>Bloques afectados</w:t>
            </w:r>
          </w:p>
        </w:tc>
        <w:tc>
          <w:tcPr>
            <w:tcW w:w="6900" w:type="dxa"/>
            <w:tcMar>
              <w:top w:w="60" w:type="dxa"/>
              <w:left w:w="90" w:type="dxa"/>
              <w:bottom w:w="60" w:type="dxa"/>
              <w:right w:w="90" w:type="dxa"/>
            </w:tcMar>
          </w:tcPr>
          <w:p w14:paraId="470ACAFF" w14:textId="77777777" w:rsidR="00832D3C" w:rsidRDefault="00000000">
            <w:pPr>
              <w:spacing w:after="40" w:line="240" w:lineRule="auto"/>
              <w:jc w:val="left"/>
            </w:pPr>
            <w:r>
              <w:rPr>
                <w:sz w:val="18"/>
                <w:szCs w:val="18"/>
              </w:rPr>
              <w:t>6 Recursos clave; 2 Actividades clave; 8 Estructura de costos.</w:t>
            </w:r>
          </w:p>
        </w:tc>
      </w:tr>
      <w:tr w:rsidR="00832D3C" w14:paraId="0BD7471F"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02F1C32A" w14:textId="77777777" w:rsidR="00832D3C" w:rsidRDefault="00000000">
            <w:pPr>
              <w:spacing w:after="40" w:line="240" w:lineRule="auto"/>
              <w:jc w:val="left"/>
            </w:pPr>
            <w:r>
              <w:rPr>
                <w:b/>
                <w:bCs/>
                <w:sz w:val="18"/>
                <w:szCs w:val="18"/>
              </w:rPr>
              <w:t>Tendencias asociadas</w:t>
            </w:r>
          </w:p>
        </w:tc>
        <w:tc>
          <w:tcPr>
            <w:tcW w:w="6900" w:type="dxa"/>
            <w:tcMar>
              <w:top w:w="60" w:type="dxa"/>
              <w:left w:w="90" w:type="dxa"/>
              <w:bottom w:w="60" w:type="dxa"/>
              <w:right w:w="90" w:type="dxa"/>
            </w:tcMar>
          </w:tcPr>
          <w:p w14:paraId="0FD8D104" w14:textId="77777777" w:rsidR="00832D3C" w:rsidRDefault="00000000">
            <w:pPr>
              <w:spacing w:after="40" w:line="240" w:lineRule="auto"/>
              <w:jc w:val="left"/>
            </w:pPr>
            <w:r>
              <w:rPr>
                <w:sz w:val="18"/>
                <w:szCs w:val="18"/>
              </w:rPr>
              <w:t>T2 BI y analítica operacional (Adoptar); T3 Gobierno y calidad de datos (Adoptar); T4 Arquitectura de datos analítica (Probar).</w:t>
            </w:r>
          </w:p>
        </w:tc>
      </w:tr>
      <w:tr w:rsidR="00832D3C" w14:paraId="20B56D5F"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5CD0315F" w14:textId="77777777" w:rsidR="00832D3C" w:rsidRDefault="00000000">
            <w:pPr>
              <w:spacing w:after="40" w:line="240" w:lineRule="auto"/>
              <w:jc w:val="left"/>
            </w:pPr>
            <w:r>
              <w:rPr>
                <w:b/>
                <w:bCs/>
                <w:sz w:val="18"/>
                <w:szCs w:val="18"/>
              </w:rPr>
              <w:t>Beneficio esperado</w:t>
            </w:r>
          </w:p>
        </w:tc>
        <w:tc>
          <w:tcPr>
            <w:tcW w:w="6900" w:type="dxa"/>
            <w:tcMar>
              <w:top w:w="60" w:type="dxa"/>
              <w:left w:w="90" w:type="dxa"/>
              <w:bottom w:w="60" w:type="dxa"/>
              <w:right w:w="90" w:type="dxa"/>
            </w:tcMar>
          </w:tcPr>
          <w:p w14:paraId="3A0303CC" w14:textId="77777777" w:rsidR="00832D3C" w:rsidRDefault="00000000">
            <w:pPr>
              <w:spacing w:after="40" w:line="240" w:lineRule="auto"/>
              <w:jc w:val="left"/>
            </w:pPr>
            <w:r>
              <w:rPr>
                <w:sz w:val="18"/>
                <w:szCs w:val="18"/>
              </w:rPr>
              <w:t>Presupuestos sustentados en rendimientos propios en lugar de criterios individuales; detección temprana de desviaciones; reducción de reprocesos y de adicionales no sustentados. El beneficio se expresa como mejora de la calidad de la decisión económica, no como porcentaje de ahorro, hasta contar con línea base.</w:t>
            </w:r>
          </w:p>
        </w:tc>
      </w:tr>
      <w:tr w:rsidR="00832D3C" w14:paraId="64756806"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6B319B31" w14:textId="77777777" w:rsidR="00832D3C" w:rsidRDefault="00000000">
            <w:pPr>
              <w:spacing w:after="40" w:line="240" w:lineRule="auto"/>
              <w:jc w:val="left"/>
            </w:pPr>
            <w:r>
              <w:rPr>
                <w:b/>
                <w:bCs/>
                <w:sz w:val="18"/>
                <w:szCs w:val="18"/>
              </w:rPr>
              <w:t>Tipo de efecto</w:t>
            </w:r>
          </w:p>
        </w:tc>
        <w:tc>
          <w:tcPr>
            <w:tcW w:w="6900" w:type="dxa"/>
            <w:tcMar>
              <w:top w:w="60" w:type="dxa"/>
              <w:left w:w="90" w:type="dxa"/>
              <w:bottom w:w="60" w:type="dxa"/>
              <w:right w:w="90" w:type="dxa"/>
            </w:tcMar>
          </w:tcPr>
          <w:p w14:paraId="691BA427" w14:textId="77777777" w:rsidR="00832D3C" w:rsidRDefault="00000000">
            <w:pPr>
              <w:spacing w:after="40" w:line="240" w:lineRule="auto"/>
              <w:jc w:val="left"/>
            </w:pPr>
            <w:r>
              <w:rPr>
                <w:sz w:val="18"/>
                <w:szCs w:val="18"/>
              </w:rPr>
              <w:t>Principalmente costo y eficiencia; valor al usuario interno (gerencia, obra y costos).</w:t>
            </w:r>
          </w:p>
        </w:tc>
      </w:tr>
      <w:tr w:rsidR="00832D3C" w14:paraId="102565B3"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072491B0" w14:textId="77777777" w:rsidR="00832D3C" w:rsidRDefault="00000000">
            <w:pPr>
              <w:spacing w:after="40" w:line="240" w:lineRule="auto"/>
              <w:jc w:val="left"/>
            </w:pPr>
            <w:r>
              <w:rPr>
                <w:b/>
                <w:bCs/>
                <w:sz w:val="18"/>
                <w:szCs w:val="18"/>
              </w:rPr>
              <w:t>Riesgo principal</w:t>
            </w:r>
          </w:p>
        </w:tc>
        <w:tc>
          <w:tcPr>
            <w:tcW w:w="6900" w:type="dxa"/>
            <w:tcMar>
              <w:top w:w="60" w:type="dxa"/>
              <w:left w:w="90" w:type="dxa"/>
              <w:bottom w:w="60" w:type="dxa"/>
              <w:right w:w="90" w:type="dxa"/>
            </w:tcMar>
          </w:tcPr>
          <w:p w14:paraId="20F5C8CF" w14:textId="77777777" w:rsidR="00832D3C" w:rsidRDefault="00000000">
            <w:pPr>
              <w:spacing w:after="40" w:line="240" w:lineRule="auto"/>
              <w:jc w:val="left"/>
            </w:pPr>
            <w:r>
              <w:rPr>
                <w:sz w:val="18"/>
                <w:szCs w:val="18"/>
              </w:rPr>
              <w:t>Calidad e integridad del histórico: si el tareo o los metrados presentan vacíos o criterios inconsistentes entre obras, las referencias resultarían sesgadas y trasladarían el error al presupuesto con apariencia de objetividad.</w:t>
            </w:r>
          </w:p>
        </w:tc>
      </w:tr>
      <w:tr w:rsidR="00832D3C" w14:paraId="01FF4492"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05BB35DC" w14:textId="77777777" w:rsidR="00832D3C" w:rsidRDefault="00000000">
            <w:pPr>
              <w:spacing w:after="40" w:line="240" w:lineRule="auto"/>
              <w:jc w:val="left"/>
            </w:pPr>
            <w:r>
              <w:rPr>
                <w:b/>
                <w:bCs/>
                <w:sz w:val="18"/>
                <w:szCs w:val="18"/>
              </w:rPr>
              <w:t>Mitigación</w:t>
            </w:r>
          </w:p>
        </w:tc>
        <w:tc>
          <w:tcPr>
            <w:tcW w:w="6900" w:type="dxa"/>
            <w:tcMar>
              <w:top w:w="60" w:type="dxa"/>
              <w:left w:w="90" w:type="dxa"/>
              <w:bottom w:w="60" w:type="dxa"/>
              <w:right w:w="90" w:type="dxa"/>
            </w:tcMar>
          </w:tcPr>
          <w:p w14:paraId="7A0DE461" w14:textId="77777777" w:rsidR="00832D3C" w:rsidRDefault="00000000">
            <w:pPr>
              <w:spacing w:after="40" w:line="240" w:lineRule="auto"/>
              <w:jc w:val="left"/>
            </w:pPr>
            <w:r>
              <w:rPr>
                <w:sz w:val="18"/>
                <w:szCs w:val="18"/>
              </w:rPr>
              <w:t>Gobierno y calidad de datos como paso previo (T3), definiciones comunes de actividad y rendimiento, marcado de datos no confiables y validación de referencias por el área de costos antes de su uso.</w:t>
            </w:r>
          </w:p>
        </w:tc>
      </w:tr>
      <w:tr w:rsidR="00832D3C" w14:paraId="589BD462"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38F634BC" w14:textId="77777777" w:rsidR="00832D3C" w:rsidRDefault="00000000">
            <w:pPr>
              <w:spacing w:after="40" w:line="240" w:lineRule="auto"/>
              <w:jc w:val="left"/>
            </w:pPr>
            <w:r>
              <w:rPr>
                <w:b/>
                <w:bCs/>
                <w:sz w:val="18"/>
                <w:szCs w:val="18"/>
              </w:rPr>
              <w:t>Validación prevista</w:t>
            </w:r>
          </w:p>
        </w:tc>
        <w:tc>
          <w:tcPr>
            <w:tcW w:w="6900" w:type="dxa"/>
            <w:tcMar>
              <w:top w:w="60" w:type="dxa"/>
              <w:left w:w="90" w:type="dxa"/>
              <w:bottom w:w="60" w:type="dxa"/>
              <w:right w:w="90" w:type="dxa"/>
            </w:tcMar>
          </w:tcPr>
          <w:p w14:paraId="5851E3C5" w14:textId="77777777" w:rsidR="00832D3C" w:rsidRDefault="00000000">
            <w:pPr>
              <w:spacing w:after="40" w:line="240" w:lineRule="auto"/>
              <w:jc w:val="left"/>
            </w:pPr>
            <w:r>
              <w:rPr>
                <w:sz w:val="18"/>
                <w:szCs w:val="18"/>
              </w:rPr>
              <w:t>PoC con datos anonimizados de obras cerradas: reconstruir el presupuesto de una obra ejecutada usando solo rendimientos históricos anteriores y comparar contra el resultado real conocido.</w:t>
            </w:r>
          </w:p>
        </w:tc>
      </w:tr>
      <w:tr w:rsidR="00832D3C" w14:paraId="0F65364F"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6D2F88F1" w14:textId="77777777" w:rsidR="00832D3C" w:rsidRDefault="00000000">
            <w:pPr>
              <w:spacing w:after="40" w:line="240" w:lineRule="auto"/>
              <w:jc w:val="left"/>
            </w:pPr>
            <w:r>
              <w:rPr>
                <w:b/>
                <w:bCs/>
                <w:sz w:val="18"/>
                <w:szCs w:val="18"/>
              </w:rPr>
              <w:t>Supuestos económicos</w:t>
            </w:r>
          </w:p>
        </w:tc>
        <w:tc>
          <w:tcPr>
            <w:tcW w:w="6900" w:type="dxa"/>
            <w:tcMar>
              <w:top w:w="60" w:type="dxa"/>
              <w:left w:w="90" w:type="dxa"/>
              <w:bottom w:w="60" w:type="dxa"/>
              <w:right w:w="90" w:type="dxa"/>
            </w:tcMar>
          </w:tcPr>
          <w:p w14:paraId="53A5817B" w14:textId="77777777" w:rsidR="00832D3C" w:rsidRDefault="00000000">
            <w:pPr>
              <w:spacing w:after="40" w:line="240" w:lineRule="auto"/>
              <w:jc w:val="left"/>
            </w:pPr>
            <w:r>
              <w:rPr>
                <w:sz w:val="18"/>
                <w:szCs w:val="18"/>
              </w:rPr>
              <w:t>SE-02, SE-04, SE-07.</w:t>
            </w:r>
          </w:p>
        </w:tc>
      </w:tr>
    </w:tbl>
    <w:p w14:paraId="38E13A62" w14:textId="77777777" w:rsidR="00832D3C" w:rsidRDefault="00000000">
      <w:pPr>
        <w:pStyle w:val="Ttulo2"/>
      </w:pPr>
      <w:r>
        <w:t>5.2 P-02. Portal digital de obra y de cliente como servicio incorporado al contrato</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100"/>
        <w:gridCol w:w="6900"/>
      </w:tblGrid>
      <w:tr w:rsidR="00832D3C" w14:paraId="347D4DC1"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33899898" w14:textId="77777777" w:rsidR="00832D3C" w:rsidRDefault="00000000">
            <w:pPr>
              <w:spacing w:after="40" w:line="240" w:lineRule="auto"/>
              <w:jc w:val="left"/>
            </w:pPr>
            <w:r>
              <w:rPr>
                <w:b/>
                <w:bCs/>
                <w:sz w:val="18"/>
                <w:szCs w:val="18"/>
              </w:rPr>
              <w:t>Descripción</w:t>
            </w:r>
          </w:p>
        </w:tc>
        <w:tc>
          <w:tcPr>
            <w:tcW w:w="6900" w:type="dxa"/>
            <w:tcMar>
              <w:top w:w="60" w:type="dxa"/>
              <w:left w:w="90" w:type="dxa"/>
              <w:bottom w:w="60" w:type="dxa"/>
              <w:right w:w="90" w:type="dxa"/>
            </w:tcMar>
          </w:tcPr>
          <w:p w14:paraId="40AFD4A3" w14:textId="77777777" w:rsidR="00832D3C" w:rsidRDefault="00000000">
            <w:pPr>
              <w:spacing w:after="40" w:line="240" w:lineRule="auto"/>
              <w:jc w:val="left"/>
            </w:pPr>
            <w:r>
              <w:rPr>
                <w:sz w:val="18"/>
                <w:szCs w:val="18"/>
              </w:rPr>
              <w:t>Servicio digital que expone al contratante o comprador, con permisos y alcance definidos, el avance de su obra o unidad: avance por partida, valorizaciones, documentación de conformidades, incidencias y posventa; incluye reserva y pago digital en la venta inmobiliaria.</w:t>
            </w:r>
          </w:p>
        </w:tc>
      </w:tr>
      <w:tr w:rsidR="00832D3C" w14:paraId="3A87EA2C"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461CA51A" w14:textId="77777777" w:rsidR="00832D3C" w:rsidRDefault="00000000">
            <w:pPr>
              <w:spacing w:after="40" w:line="240" w:lineRule="auto"/>
              <w:jc w:val="left"/>
            </w:pPr>
            <w:r>
              <w:rPr>
                <w:b/>
                <w:bCs/>
                <w:sz w:val="18"/>
                <w:szCs w:val="18"/>
              </w:rPr>
              <w:lastRenderedPageBreak/>
              <w:t>Cambio respecto al AS-IS</w:t>
            </w:r>
          </w:p>
        </w:tc>
        <w:tc>
          <w:tcPr>
            <w:tcW w:w="6900" w:type="dxa"/>
            <w:tcMar>
              <w:top w:w="60" w:type="dxa"/>
              <w:left w:w="90" w:type="dxa"/>
              <w:bottom w:w="60" w:type="dxa"/>
              <w:right w:w="90" w:type="dxa"/>
            </w:tcMar>
          </w:tcPr>
          <w:p w14:paraId="53F6B4EE" w14:textId="77777777" w:rsidR="00832D3C" w:rsidRDefault="00000000">
            <w:pPr>
              <w:spacing w:after="40" w:line="240" w:lineRule="auto"/>
              <w:jc w:val="left"/>
            </w:pPr>
            <w:r>
              <w:rPr>
                <w:sz w:val="18"/>
                <w:szCs w:val="18"/>
              </w:rPr>
              <w:t>La información, hoy interna, pasa a formar parte de la propuesta de valor y de la relación con el cliente; el canal digital deja de ser solo captación y se convierte en canal de entrega de servicio.</w:t>
            </w:r>
          </w:p>
        </w:tc>
      </w:tr>
      <w:tr w:rsidR="00832D3C" w14:paraId="0E3BC22D"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0B2F806A" w14:textId="77777777" w:rsidR="00832D3C" w:rsidRDefault="00000000">
            <w:pPr>
              <w:spacing w:after="40" w:line="240" w:lineRule="auto"/>
              <w:jc w:val="left"/>
            </w:pPr>
            <w:r>
              <w:rPr>
                <w:b/>
                <w:bCs/>
                <w:sz w:val="18"/>
                <w:szCs w:val="18"/>
              </w:rPr>
              <w:t>Bloques afectados</w:t>
            </w:r>
          </w:p>
        </w:tc>
        <w:tc>
          <w:tcPr>
            <w:tcW w:w="6900" w:type="dxa"/>
            <w:tcMar>
              <w:top w:w="60" w:type="dxa"/>
              <w:left w:w="90" w:type="dxa"/>
              <w:bottom w:w="60" w:type="dxa"/>
              <w:right w:w="90" w:type="dxa"/>
            </w:tcMar>
          </w:tcPr>
          <w:p w14:paraId="385E2199" w14:textId="77777777" w:rsidR="00832D3C" w:rsidRDefault="00000000">
            <w:pPr>
              <w:spacing w:after="40" w:line="240" w:lineRule="auto"/>
              <w:jc w:val="left"/>
            </w:pPr>
            <w:r>
              <w:rPr>
                <w:sz w:val="18"/>
                <w:szCs w:val="18"/>
              </w:rPr>
              <w:t>3 Propuesta de valor; 4 Relación con clientes; 7 Canales; 5 Segmentos (diferenciación frente a competidores); indirectamente 9 Ingresos.</w:t>
            </w:r>
          </w:p>
        </w:tc>
      </w:tr>
      <w:tr w:rsidR="00832D3C" w14:paraId="60DF0BA0"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2594F8CA" w14:textId="77777777" w:rsidR="00832D3C" w:rsidRDefault="00000000">
            <w:pPr>
              <w:spacing w:after="40" w:line="240" w:lineRule="auto"/>
              <w:jc w:val="left"/>
            </w:pPr>
            <w:r>
              <w:rPr>
                <w:b/>
                <w:bCs/>
                <w:sz w:val="18"/>
                <w:szCs w:val="18"/>
              </w:rPr>
              <w:t>Tendencias asociadas</w:t>
            </w:r>
          </w:p>
        </w:tc>
        <w:tc>
          <w:tcPr>
            <w:tcW w:w="6900" w:type="dxa"/>
            <w:tcMar>
              <w:top w:w="60" w:type="dxa"/>
              <w:left w:w="90" w:type="dxa"/>
              <w:bottom w:w="60" w:type="dxa"/>
              <w:right w:w="90" w:type="dxa"/>
            </w:tcMar>
          </w:tcPr>
          <w:p w14:paraId="5F1918F3" w14:textId="77777777" w:rsidR="00832D3C" w:rsidRDefault="00000000">
            <w:pPr>
              <w:spacing w:after="40" w:line="240" w:lineRule="auto"/>
              <w:jc w:val="left"/>
            </w:pPr>
            <w:r>
              <w:rPr>
                <w:sz w:val="18"/>
                <w:szCs w:val="18"/>
              </w:rPr>
              <w:t>T1 APIs e integración (Adoptar); T2 BI y analítica operacional (Adoptar); T5 IA generativa con supervisión humana (Probar, opcional y posterior).</w:t>
            </w:r>
          </w:p>
        </w:tc>
      </w:tr>
      <w:tr w:rsidR="00832D3C" w14:paraId="4EEE7228"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67CDE1CC" w14:textId="77777777" w:rsidR="00832D3C" w:rsidRDefault="00000000">
            <w:pPr>
              <w:spacing w:after="40" w:line="240" w:lineRule="auto"/>
              <w:jc w:val="left"/>
            </w:pPr>
            <w:r>
              <w:rPr>
                <w:b/>
                <w:bCs/>
                <w:sz w:val="18"/>
                <w:szCs w:val="18"/>
              </w:rPr>
              <w:t>Beneficio esperado</w:t>
            </w:r>
          </w:p>
        </w:tc>
        <w:tc>
          <w:tcPr>
            <w:tcW w:w="6900" w:type="dxa"/>
            <w:tcMar>
              <w:top w:w="60" w:type="dxa"/>
              <w:left w:w="90" w:type="dxa"/>
              <w:bottom w:w="60" w:type="dxa"/>
              <w:right w:w="90" w:type="dxa"/>
            </w:tcMar>
          </w:tcPr>
          <w:p w14:paraId="605C45CB" w14:textId="77777777" w:rsidR="00832D3C" w:rsidRDefault="00000000">
            <w:pPr>
              <w:spacing w:after="40" w:line="240" w:lineRule="auto"/>
              <w:jc w:val="left"/>
            </w:pPr>
            <w:r>
              <w:rPr>
                <w:sz w:val="18"/>
                <w:szCs w:val="18"/>
              </w:rPr>
              <w:t>Diferenciación comercial en licitaciones e invitaciones privadas; menor esfuerzo administrativo en la atención de consultas de avance; mayor velocidad de aprobación de valorizaciones; mejor experiencia de compra en el segmento inmobiliario.</w:t>
            </w:r>
          </w:p>
        </w:tc>
      </w:tr>
      <w:tr w:rsidR="00832D3C" w14:paraId="37CF6726"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2C9E5A93" w14:textId="77777777" w:rsidR="00832D3C" w:rsidRDefault="00000000">
            <w:pPr>
              <w:spacing w:after="40" w:line="240" w:lineRule="auto"/>
              <w:jc w:val="left"/>
            </w:pPr>
            <w:r>
              <w:rPr>
                <w:b/>
                <w:bCs/>
                <w:sz w:val="18"/>
                <w:szCs w:val="18"/>
              </w:rPr>
              <w:t>Tipo de efecto</w:t>
            </w:r>
          </w:p>
        </w:tc>
        <w:tc>
          <w:tcPr>
            <w:tcW w:w="6900" w:type="dxa"/>
            <w:tcMar>
              <w:top w:w="60" w:type="dxa"/>
              <w:left w:w="90" w:type="dxa"/>
              <w:bottom w:w="60" w:type="dxa"/>
              <w:right w:w="90" w:type="dxa"/>
            </w:tcMar>
          </w:tcPr>
          <w:p w14:paraId="52057E69" w14:textId="77777777" w:rsidR="00832D3C" w:rsidRDefault="00000000">
            <w:pPr>
              <w:spacing w:after="40" w:line="240" w:lineRule="auto"/>
              <w:jc w:val="left"/>
            </w:pPr>
            <w:r>
              <w:rPr>
                <w:sz w:val="18"/>
                <w:szCs w:val="18"/>
              </w:rPr>
              <w:t>Valor al usuario final y eficiencia; efecto potencial, no garantizado, sobre ingresos por diferenciación y recompra.</w:t>
            </w:r>
          </w:p>
        </w:tc>
      </w:tr>
      <w:tr w:rsidR="00832D3C" w14:paraId="793595BB"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2AB4F0F3" w14:textId="77777777" w:rsidR="00832D3C" w:rsidRDefault="00000000">
            <w:pPr>
              <w:spacing w:after="40" w:line="240" w:lineRule="auto"/>
              <w:jc w:val="left"/>
            </w:pPr>
            <w:r>
              <w:rPr>
                <w:b/>
                <w:bCs/>
                <w:sz w:val="18"/>
                <w:szCs w:val="18"/>
              </w:rPr>
              <w:t>Riesgo principal</w:t>
            </w:r>
          </w:p>
        </w:tc>
        <w:tc>
          <w:tcPr>
            <w:tcW w:w="6900" w:type="dxa"/>
            <w:tcMar>
              <w:top w:w="60" w:type="dxa"/>
              <w:left w:w="90" w:type="dxa"/>
              <w:bottom w:w="60" w:type="dxa"/>
              <w:right w:w="90" w:type="dxa"/>
            </w:tcMar>
          </w:tcPr>
          <w:p w14:paraId="7A8C7370" w14:textId="77777777" w:rsidR="00832D3C" w:rsidRDefault="00000000">
            <w:pPr>
              <w:spacing w:after="40" w:line="240" w:lineRule="auto"/>
              <w:jc w:val="left"/>
            </w:pPr>
            <w:r>
              <w:rPr>
                <w:sz w:val="18"/>
                <w:szCs w:val="18"/>
              </w:rPr>
              <w:t>Exposición de información y de expectativas: publicar avance y valorizaciones crea obligaciones de exactitud frente al cliente y trata datos que exigen finalidad, acceso y conservación controlados conforme a la Ley 29733 y su Reglamento (D.S. 016-2024-JUS). Un dato erróneo publicado tiene consecuencia contractual, no solo técnica.</w:t>
            </w:r>
          </w:p>
        </w:tc>
      </w:tr>
      <w:tr w:rsidR="00832D3C" w14:paraId="4518E4A1"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17BE257E" w14:textId="77777777" w:rsidR="00832D3C" w:rsidRDefault="00000000">
            <w:pPr>
              <w:spacing w:after="40" w:line="240" w:lineRule="auto"/>
              <w:jc w:val="left"/>
            </w:pPr>
            <w:r>
              <w:rPr>
                <w:b/>
                <w:bCs/>
                <w:sz w:val="18"/>
                <w:szCs w:val="18"/>
              </w:rPr>
              <w:t>Mitigación</w:t>
            </w:r>
          </w:p>
        </w:tc>
        <w:tc>
          <w:tcPr>
            <w:tcW w:w="6900" w:type="dxa"/>
            <w:tcMar>
              <w:top w:w="60" w:type="dxa"/>
              <w:left w:w="90" w:type="dxa"/>
              <w:bottom w:w="60" w:type="dxa"/>
              <w:right w:w="90" w:type="dxa"/>
            </w:tcMar>
          </w:tcPr>
          <w:p w14:paraId="74B0FE4E" w14:textId="77777777" w:rsidR="00832D3C" w:rsidRDefault="00000000">
            <w:pPr>
              <w:spacing w:after="40" w:line="240" w:lineRule="auto"/>
              <w:jc w:val="left"/>
            </w:pPr>
            <w:r>
              <w:rPr>
                <w:sz w:val="18"/>
                <w:szCs w:val="18"/>
              </w:rPr>
              <w:t>Alcance mínimo definido con el área legal y comercial; permisos por rol, obra y contrato; publicación solo de información validada; registro de auditoría de accesos; evaluación de impacto en protección de datos antes del piloto.</w:t>
            </w:r>
          </w:p>
        </w:tc>
      </w:tr>
      <w:tr w:rsidR="00832D3C" w14:paraId="47C4FBD6"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6707DCB6" w14:textId="77777777" w:rsidR="00832D3C" w:rsidRDefault="00000000">
            <w:pPr>
              <w:spacing w:after="40" w:line="240" w:lineRule="auto"/>
              <w:jc w:val="left"/>
            </w:pPr>
            <w:r>
              <w:rPr>
                <w:b/>
                <w:bCs/>
                <w:sz w:val="18"/>
                <w:szCs w:val="18"/>
              </w:rPr>
              <w:t>Validación prevista</w:t>
            </w:r>
          </w:p>
        </w:tc>
        <w:tc>
          <w:tcPr>
            <w:tcW w:w="6900" w:type="dxa"/>
            <w:tcMar>
              <w:top w:w="60" w:type="dxa"/>
              <w:left w:w="90" w:type="dxa"/>
              <w:bottom w:w="60" w:type="dxa"/>
              <w:right w:w="90" w:type="dxa"/>
            </w:tcMar>
          </w:tcPr>
          <w:p w14:paraId="33AB255C" w14:textId="77777777" w:rsidR="00832D3C" w:rsidRDefault="00000000">
            <w:pPr>
              <w:spacing w:after="40" w:line="240" w:lineRule="auto"/>
              <w:jc w:val="left"/>
            </w:pPr>
            <w:r>
              <w:rPr>
                <w:sz w:val="18"/>
                <w:szCs w:val="18"/>
              </w:rPr>
              <w:t>Piloto con una obra y un contratante voluntario, con alcance informativo y medición de consultas administrativas evitadas y de tiempos de aprobación de valorización.</w:t>
            </w:r>
          </w:p>
        </w:tc>
      </w:tr>
      <w:tr w:rsidR="00832D3C" w14:paraId="58E5D6E1"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6AFE0A2B" w14:textId="77777777" w:rsidR="00832D3C" w:rsidRDefault="00000000">
            <w:pPr>
              <w:spacing w:after="40" w:line="240" w:lineRule="auto"/>
              <w:jc w:val="left"/>
            </w:pPr>
            <w:r>
              <w:rPr>
                <w:b/>
                <w:bCs/>
                <w:sz w:val="18"/>
                <w:szCs w:val="18"/>
              </w:rPr>
              <w:t>Supuestos económicos</w:t>
            </w:r>
          </w:p>
        </w:tc>
        <w:tc>
          <w:tcPr>
            <w:tcW w:w="6900" w:type="dxa"/>
            <w:tcMar>
              <w:top w:w="60" w:type="dxa"/>
              <w:left w:w="90" w:type="dxa"/>
              <w:bottom w:w="60" w:type="dxa"/>
              <w:right w:w="90" w:type="dxa"/>
            </w:tcMar>
          </w:tcPr>
          <w:p w14:paraId="2ED91420" w14:textId="77777777" w:rsidR="00832D3C" w:rsidRDefault="00000000">
            <w:pPr>
              <w:spacing w:after="40" w:line="240" w:lineRule="auto"/>
              <w:jc w:val="left"/>
            </w:pPr>
            <w:r>
              <w:rPr>
                <w:sz w:val="18"/>
                <w:szCs w:val="18"/>
              </w:rPr>
              <w:t>SE-05, SE-06, SE-08.</w:t>
            </w:r>
          </w:p>
        </w:tc>
      </w:tr>
    </w:tbl>
    <w:p w14:paraId="04716BFB" w14:textId="77777777" w:rsidR="00832D3C" w:rsidRDefault="00000000">
      <w:pPr>
        <w:pStyle w:val="Ttulo2"/>
      </w:pPr>
      <w:r>
        <w:t>5.3 P-03. Integración digital de la cadena de abastecimiento y del ciclo documental (e-Business con enfoque API-first)</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100"/>
        <w:gridCol w:w="6900"/>
      </w:tblGrid>
      <w:tr w:rsidR="00832D3C" w14:paraId="5B862656"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0E48216D" w14:textId="77777777" w:rsidR="00832D3C" w:rsidRDefault="00000000">
            <w:pPr>
              <w:spacing w:after="40" w:line="240" w:lineRule="auto"/>
              <w:jc w:val="left"/>
            </w:pPr>
            <w:r>
              <w:rPr>
                <w:b/>
                <w:bCs/>
                <w:sz w:val="18"/>
                <w:szCs w:val="18"/>
              </w:rPr>
              <w:t>Descripción</w:t>
            </w:r>
          </w:p>
        </w:tc>
        <w:tc>
          <w:tcPr>
            <w:tcW w:w="6900" w:type="dxa"/>
            <w:tcMar>
              <w:top w:w="60" w:type="dxa"/>
              <w:left w:w="90" w:type="dxa"/>
              <w:bottom w:w="60" w:type="dxa"/>
              <w:right w:w="90" w:type="dxa"/>
            </w:tcMar>
          </w:tcPr>
          <w:p w14:paraId="003710A4" w14:textId="77777777" w:rsidR="00832D3C" w:rsidRDefault="00000000">
            <w:pPr>
              <w:spacing w:after="40" w:line="240" w:lineRule="auto"/>
              <w:jc w:val="left"/>
            </w:pPr>
            <w:r>
              <w:rPr>
                <w:sz w:val="18"/>
                <w:szCs w:val="18"/>
              </w:rPr>
              <w:t>Digitalizar e integrar el ciclo requerimiento-cotización-orden de compra-recepción-costo con proveedores recurrentes, junto con el ciclo documental de comprobantes y valorizaciones, mediante APIs internas y conexiones con servicios externos (OSE de facturación electrónica, banca).</w:t>
            </w:r>
          </w:p>
        </w:tc>
      </w:tr>
      <w:tr w:rsidR="00832D3C" w14:paraId="2D506F69"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4479AB60" w14:textId="77777777" w:rsidR="00832D3C" w:rsidRDefault="00000000">
            <w:pPr>
              <w:spacing w:after="40" w:line="240" w:lineRule="auto"/>
              <w:jc w:val="left"/>
            </w:pPr>
            <w:r>
              <w:rPr>
                <w:b/>
                <w:bCs/>
                <w:sz w:val="18"/>
                <w:szCs w:val="18"/>
              </w:rPr>
              <w:t>Cambio respecto al AS-IS</w:t>
            </w:r>
          </w:p>
        </w:tc>
        <w:tc>
          <w:tcPr>
            <w:tcW w:w="6900" w:type="dxa"/>
            <w:tcMar>
              <w:top w:w="60" w:type="dxa"/>
              <w:left w:w="90" w:type="dxa"/>
              <w:bottom w:w="60" w:type="dxa"/>
              <w:right w:w="90" w:type="dxa"/>
            </w:tcMar>
          </w:tcPr>
          <w:p w14:paraId="0AB06CF3" w14:textId="77777777" w:rsidR="00832D3C" w:rsidRDefault="00000000">
            <w:pPr>
              <w:spacing w:after="40" w:line="240" w:lineRule="auto"/>
              <w:jc w:val="left"/>
            </w:pPr>
            <w:r>
              <w:rPr>
                <w:sz w:val="18"/>
                <w:szCs w:val="18"/>
              </w:rPr>
              <w:t>Las relaciones con socios pasan de coordinación por correo y mensajería a intercambio estructurado y trazable; el costo de material llega al análisis de obra sin reprocesos manuales.</w:t>
            </w:r>
          </w:p>
        </w:tc>
      </w:tr>
      <w:tr w:rsidR="00832D3C" w14:paraId="3E174EF9"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01CECD6A" w14:textId="77777777" w:rsidR="00832D3C" w:rsidRDefault="00000000">
            <w:pPr>
              <w:spacing w:after="40" w:line="240" w:lineRule="auto"/>
              <w:jc w:val="left"/>
            </w:pPr>
            <w:r>
              <w:rPr>
                <w:b/>
                <w:bCs/>
                <w:sz w:val="18"/>
                <w:szCs w:val="18"/>
              </w:rPr>
              <w:t>Bloques afectados</w:t>
            </w:r>
          </w:p>
        </w:tc>
        <w:tc>
          <w:tcPr>
            <w:tcW w:w="6900" w:type="dxa"/>
            <w:tcMar>
              <w:top w:w="60" w:type="dxa"/>
              <w:left w:w="90" w:type="dxa"/>
              <w:bottom w:w="60" w:type="dxa"/>
              <w:right w:w="90" w:type="dxa"/>
            </w:tcMar>
          </w:tcPr>
          <w:p w14:paraId="75AB0CCF" w14:textId="77777777" w:rsidR="00832D3C" w:rsidRDefault="00000000">
            <w:pPr>
              <w:spacing w:after="40" w:line="240" w:lineRule="auto"/>
              <w:jc w:val="left"/>
            </w:pPr>
            <w:r>
              <w:rPr>
                <w:sz w:val="18"/>
                <w:szCs w:val="18"/>
              </w:rPr>
              <w:t>1 Socios clave; 2 Actividades clave; 8 Estructura de costos; 6 Recursos clave.</w:t>
            </w:r>
          </w:p>
        </w:tc>
      </w:tr>
      <w:tr w:rsidR="00832D3C" w14:paraId="7FBB8529"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1F3D74E9" w14:textId="77777777" w:rsidR="00832D3C" w:rsidRDefault="00000000">
            <w:pPr>
              <w:spacing w:after="40" w:line="240" w:lineRule="auto"/>
              <w:jc w:val="left"/>
            </w:pPr>
            <w:r>
              <w:rPr>
                <w:b/>
                <w:bCs/>
                <w:sz w:val="18"/>
                <w:szCs w:val="18"/>
              </w:rPr>
              <w:t>Tendencias asociadas</w:t>
            </w:r>
          </w:p>
        </w:tc>
        <w:tc>
          <w:tcPr>
            <w:tcW w:w="6900" w:type="dxa"/>
            <w:tcMar>
              <w:top w:w="60" w:type="dxa"/>
              <w:left w:w="90" w:type="dxa"/>
              <w:bottom w:w="60" w:type="dxa"/>
              <w:right w:w="90" w:type="dxa"/>
            </w:tcMar>
          </w:tcPr>
          <w:p w14:paraId="13BAC8F1" w14:textId="77777777" w:rsidR="00832D3C" w:rsidRDefault="00000000">
            <w:pPr>
              <w:spacing w:after="40" w:line="240" w:lineRule="auto"/>
              <w:jc w:val="left"/>
            </w:pPr>
            <w:r>
              <w:rPr>
                <w:sz w:val="18"/>
                <w:szCs w:val="18"/>
              </w:rPr>
              <w:t>T1 APIs e integración (Adoptar); T9 DevSecOps/SSDF (Adoptar); T8 Arquitectura orientada a eventos (Evaluar); T10 Observabilidad (Probar).</w:t>
            </w:r>
          </w:p>
        </w:tc>
      </w:tr>
      <w:tr w:rsidR="00832D3C" w14:paraId="7673D195"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57F07E43" w14:textId="77777777" w:rsidR="00832D3C" w:rsidRDefault="00000000">
            <w:pPr>
              <w:spacing w:after="40" w:line="240" w:lineRule="auto"/>
              <w:jc w:val="left"/>
            </w:pPr>
            <w:r>
              <w:rPr>
                <w:b/>
                <w:bCs/>
                <w:sz w:val="18"/>
                <w:szCs w:val="18"/>
              </w:rPr>
              <w:t>Beneficio esperado</w:t>
            </w:r>
          </w:p>
        </w:tc>
        <w:tc>
          <w:tcPr>
            <w:tcW w:w="6900" w:type="dxa"/>
            <w:tcMar>
              <w:top w:w="60" w:type="dxa"/>
              <w:left w:w="90" w:type="dxa"/>
              <w:bottom w:w="60" w:type="dxa"/>
              <w:right w:w="90" w:type="dxa"/>
            </w:tcMar>
          </w:tcPr>
          <w:p w14:paraId="4028C0A8" w14:textId="77777777" w:rsidR="00832D3C" w:rsidRDefault="00000000">
            <w:pPr>
              <w:spacing w:after="40" w:line="240" w:lineRule="auto"/>
              <w:jc w:val="left"/>
            </w:pPr>
            <w:r>
              <w:rPr>
                <w:sz w:val="18"/>
                <w:szCs w:val="18"/>
              </w:rPr>
              <w:t>Menos digitación y menos discrepancias entre compra, almacén y costo de obra; plazos de abastecimiento más predecibles; información de costo de material disponible para P-01 con menor latencia.</w:t>
            </w:r>
          </w:p>
        </w:tc>
      </w:tr>
      <w:tr w:rsidR="00832D3C" w14:paraId="4F3F02D2"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543C3830" w14:textId="77777777" w:rsidR="00832D3C" w:rsidRDefault="00000000">
            <w:pPr>
              <w:spacing w:after="40" w:line="240" w:lineRule="auto"/>
              <w:jc w:val="left"/>
            </w:pPr>
            <w:r>
              <w:rPr>
                <w:b/>
                <w:bCs/>
                <w:sz w:val="18"/>
                <w:szCs w:val="18"/>
              </w:rPr>
              <w:t>Tipo de efecto</w:t>
            </w:r>
          </w:p>
        </w:tc>
        <w:tc>
          <w:tcPr>
            <w:tcW w:w="6900" w:type="dxa"/>
            <w:tcMar>
              <w:top w:w="60" w:type="dxa"/>
              <w:left w:w="90" w:type="dxa"/>
              <w:bottom w:w="60" w:type="dxa"/>
              <w:right w:w="90" w:type="dxa"/>
            </w:tcMar>
          </w:tcPr>
          <w:p w14:paraId="25447B68" w14:textId="77777777" w:rsidR="00832D3C" w:rsidRDefault="00000000">
            <w:pPr>
              <w:spacing w:after="40" w:line="240" w:lineRule="auto"/>
              <w:jc w:val="left"/>
            </w:pPr>
            <w:r>
              <w:rPr>
                <w:sz w:val="18"/>
                <w:szCs w:val="18"/>
              </w:rPr>
              <w:t>Costo y eficiencia operativa; habilita la calidad de datos que P-01 requiere.</w:t>
            </w:r>
          </w:p>
        </w:tc>
      </w:tr>
      <w:tr w:rsidR="00832D3C" w14:paraId="1BC9D17B"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3F5C1B6A" w14:textId="77777777" w:rsidR="00832D3C" w:rsidRDefault="00000000">
            <w:pPr>
              <w:spacing w:after="40" w:line="240" w:lineRule="auto"/>
              <w:jc w:val="left"/>
            </w:pPr>
            <w:r>
              <w:rPr>
                <w:b/>
                <w:bCs/>
                <w:sz w:val="18"/>
                <w:szCs w:val="18"/>
              </w:rPr>
              <w:t>Riesgo principal</w:t>
            </w:r>
          </w:p>
        </w:tc>
        <w:tc>
          <w:tcPr>
            <w:tcW w:w="6900" w:type="dxa"/>
            <w:tcMar>
              <w:top w:w="60" w:type="dxa"/>
              <w:left w:w="90" w:type="dxa"/>
              <w:bottom w:w="60" w:type="dxa"/>
              <w:right w:w="90" w:type="dxa"/>
            </w:tcMar>
          </w:tcPr>
          <w:p w14:paraId="4B948547" w14:textId="77777777" w:rsidR="00832D3C" w:rsidRDefault="00000000">
            <w:pPr>
              <w:spacing w:after="40" w:line="240" w:lineRule="auto"/>
              <w:jc w:val="left"/>
            </w:pPr>
            <w:r>
              <w:rPr>
                <w:sz w:val="18"/>
                <w:szCs w:val="18"/>
              </w:rPr>
              <w:t>Dependencia de terceros y superficie de exposición: la integración traslada disponibilidad y seguridad a proveedores y servicios externos, y multiplica credenciales y accesos que deben gobernarse. Un proveedor sin capacidad técnica bloquea el beneficio esperado en su tramo.</w:t>
            </w:r>
          </w:p>
        </w:tc>
      </w:tr>
      <w:tr w:rsidR="00832D3C" w14:paraId="6F66BC77"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2876299C" w14:textId="77777777" w:rsidR="00832D3C" w:rsidRDefault="00000000">
            <w:pPr>
              <w:spacing w:after="40" w:line="240" w:lineRule="auto"/>
              <w:jc w:val="left"/>
            </w:pPr>
            <w:r>
              <w:rPr>
                <w:b/>
                <w:bCs/>
                <w:sz w:val="18"/>
                <w:szCs w:val="18"/>
              </w:rPr>
              <w:t>Mitigación</w:t>
            </w:r>
          </w:p>
        </w:tc>
        <w:tc>
          <w:tcPr>
            <w:tcW w:w="6900" w:type="dxa"/>
            <w:tcMar>
              <w:top w:w="60" w:type="dxa"/>
              <w:left w:w="90" w:type="dxa"/>
              <w:bottom w:w="60" w:type="dxa"/>
              <w:right w:w="90" w:type="dxa"/>
            </w:tcMar>
          </w:tcPr>
          <w:p w14:paraId="58271BEA" w14:textId="77777777" w:rsidR="00832D3C" w:rsidRDefault="00000000">
            <w:pPr>
              <w:spacing w:after="40" w:line="240" w:lineRule="auto"/>
              <w:jc w:val="left"/>
            </w:pPr>
            <w:r>
              <w:rPr>
                <w:sz w:val="18"/>
                <w:szCs w:val="18"/>
              </w:rPr>
              <w:t>Integración por etapas empezando por proveedores de mayor volumen; contratos con niveles de servicio; mecanismos de respaldo manual; gestión de secretos y accesos, y prácticas de desarrollo seguro alineadas a DevSecOps/SSDF.</w:t>
            </w:r>
          </w:p>
        </w:tc>
      </w:tr>
      <w:tr w:rsidR="00832D3C" w14:paraId="11AD3BCF"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535926FA" w14:textId="77777777" w:rsidR="00832D3C" w:rsidRDefault="00000000">
            <w:pPr>
              <w:spacing w:after="40" w:line="240" w:lineRule="auto"/>
              <w:jc w:val="left"/>
            </w:pPr>
            <w:r>
              <w:rPr>
                <w:b/>
                <w:bCs/>
                <w:sz w:val="18"/>
                <w:szCs w:val="18"/>
              </w:rPr>
              <w:t>Validación prevista</w:t>
            </w:r>
          </w:p>
        </w:tc>
        <w:tc>
          <w:tcPr>
            <w:tcW w:w="6900" w:type="dxa"/>
            <w:tcMar>
              <w:top w:w="60" w:type="dxa"/>
              <w:left w:w="90" w:type="dxa"/>
              <w:bottom w:w="60" w:type="dxa"/>
              <w:right w:w="90" w:type="dxa"/>
            </w:tcMar>
          </w:tcPr>
          <w:p w14:paraId="1E392781" w14:textId="77777777" w:rsidR="00832D3C" w:rsidRDefault="00000000">
            <w:pPr>
              <w:spacing w:after="40" w:line="240" w:lineRule="auto"/>
              <w:jc w:val="left"/>
            </w:pPr>
            <w:r>
              <w:rPr>
                <w:sz w:val="18"/>
                <w:szCs w:val="18"/>
              </w:rPr>
              <w:t>Piloto con dos o tres proveedores recurrentes y una obra activa, midiendo tiempo de ciclo del requerimiento a la recepción y número de discrepancias detectadas.</w:t>
            </w:r>
          </w:p>
        </w:tc>
      </w:tr>
      <w:tr w:rsidR="00832D3C" w14:paraId="580F9B36" w14:textId="77777777">
        <w:tblPrEx>
          <w:tblCellMar>
            <w:top w:w="0" w:type="dxa"/>
            <w:bottom w:w="0" w:type="dxa"/>
          </w:tblCellMar>
        </w:tblPrEx>
        <w:tc>
          <w:tcPr>
            <w:tcW w:w="2100" w:type="dxa"/>
            <w:shd w:val="clear" w:color="auto" w:fill="DCE6F1"/>
            <w:tcMar>
              <w:top w:w="60" w:type="dxa"/>
              <w:left w:w="90" w:type="dxa"/>
              <w:bottom w:w="60" w:type="dxa"/>
              <w:right w:w="90" w:type="dxa"/>
            </w:tcMar>
          </w:tcPr>
          <w:p w14:paraId="3DDC33AA" w14:textId="77777777" w:rsidR="00832D3C" w:rsidRDefault="00000000">
            <w:pPr>
              <w:spacing w:after="40" w:line="240" w:lineRule="auto"/>
              <w:jc w:val="left"/>
            </w:pPr>
            <w:r>
              <w:rPr>
                <w:b/>
                <w:bCs/>
                <w:sz w:val="18"/>
                <w:szCs w:val="18"/>
              </w:rPr>
              <w:t>Supuestos económicos</w:t>
            </w:r>
          </w:p>
        </w:tc>
        <w:tc>
          <w:tcPr>
            <w:tcW w:w="6900" w:type="dxa"/>
            <w:tcMar>
              <w:top w:w="60" w:type="dxa"/>
              <w:left w:w="90" w:type="dxa"/>
              <w:bottom w:w="60" w:type="dxa"/>
              <w:right w:w="90" w:type="dxa"/>
            </w:tcMar>
          </w:tcPr>
          <w:p w14:paraId="43B6D4D4" w14:textId="77777777" w:rsidR="00832D3C" w:rsidRDefault="00000000">
            <w:pPr>
              <w:spacing w:after="40" w:line="240" w:lineRule="auto"/>
              <w:jc w:val="left"/>
            </w:pPr>
            <w:r>
              <w:rPr>
                <w:sz w:val="18"/>
                <w:szCs w:val="18"/>
              </w:rPr>
              <w:t>SE-03, SE-07, SE-09.</w:t>
            </w:r>
          </w:p>
        </w:tc>
      </w:tr>
    </w:tbl>
    <w:p w14:paraId="69C24A6B" w14:textId="77777777" w:rsidR="00832D3C" w:rsidRDefault="00000000">
      <w:pPr>
        <w:pStyle w:val="Ttulo2"/>
      </w:pPr>
      <w:r>
        <w:lastRenderedPageBreak/>
        <w:t>5.4 Diferenciación entre ingresos, costos, eficiencia y valor al usuario</w:t>
      </w:r>
    </w:p>
    <w:p w14:paraId="5DADE8F9" w14:textId="77777777" w:rsidR="00832D3C" w:rsidRDefault="00000000">
      <w:r>
        <w:t>Las tres propuestas no compiten por el mismo efecto económico. Distinguirlo evita presentar mejoras internas como si fueran ingresos nuevos.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500"/>
        <w:gridCol w:w="1700"/>
        <w:gridCol w:w="1900"/>
        <w:gridCol w:w="1900"/>
        <w:gridCol w:w="2000"/>
      </w:tblGrid>
      <w:tr w:rsidR="00832D3C" w14:paraId="60FB22DE"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73CF8D31" w14:textId="77777777" w:rsidR="00832D3C" w:rsidRDefault="00000000">
            <w:pPr>
              <w:spacing w:after="40" w:line="240" w:lineRule="auto"/>
              <w:jc w:val="center"/>
            </w:pPr>
            <w:r>
              <w:rPr>
                <w:b/>
                <w:bCs/>
                <w:color w:val="FFFFFF"/>
                <w:sz w:val="18"/>
                <w:szCs w:val="18"/>
              </w:rPr>
              <w:t>Propuesta</w:t>
            </w:r>
          </w:p>
        </w:tc>
        <w:tc>
          <w:tcPr>
            <w:tcW w:w="1700" w:type="dxa"/>
            <w:shd w:val="clear" w:color="auto" w:fill="1F3864"/>
            <w:tcMar>
              <w:top w:w="60" w:type="dxa"/>
              <w:left w:w="90" w:type="dxa"/>
              <w:bottom w:w="60" w:type="dxa"/>
              <w:right w:w="90" w:type="dxa"/>
            </w:tcMar>
          </w:tcPr>
          <w:p w14:paraId="7C6890DA" w14:textId="77777777" w:rsidR="00832D3C" w:rsidRDefault="00000000">
            <w:pPr>
              <w:spacing w:after="40" w:line="240" w:lineRule="auto"/>
              <w:jc w:val="center"/>
            </w:pPr>
            <w:r>
              <w:rPr>
                <w:b/>
                <w:bCs/>
                <w:color w:val="FFFFFF"/>
                <w:sz w:val="18"/>
                <w:szCs w:val="18"/>
              </w:rPr>
              <w:t>Ingresos</w:t>
            </w:r>
          </w:p>
        </w:tc>
        <w:tc>
          <w:tcPr>
            <w:tcW w:w="1900" w:type="dxa"/>
            <w:shd w:val="clear" w:color="auto" w:fill="1F3864"/>
            <w:tcMar>
              <w:top w:w="60" w:type="dxa"/>
              <w:left w:w="90" w:type="dxa"/>
              <w:bottom w:w="60" w:type="dxa"/>
              <w:right w:w="90" w:type="dxa"/>
            </w:tcMar>
          </w:tcPr>
          <w:p w14:paraId="5289E55E" w14:textId="77777777" w:rsidR="00832D3C" w:rsidRDefault="00000000">
            <w:pPr>
              <w:spacing w:after="40" w:line="240" w:lineRule="auto"/>
              <w:jc w:val="center"/>
            </w:pPr>
            <w:r>
              <w:rPr>
                <w:b/>
                <w:bCs/>
                <w:color w:val="FFFFFF"/>
                <w:sz w:val="18"/>
                <w:szCs w:val="18"/>
              </w:rPr>
              <w:t>Costos</w:t>
            </w:r>
          </w:p>
        </w:tc>
        <w:tc>
          <w:tcPr>
            <w:tcW w:w="1900" w:type="dxa"/>
            <w:shd w:val="clear" w:color="auto" w:fill="1F3864"/>
            <w:tcMar>
              <w:top w:w="60" w:type="dxa"/>
              <w:left w:w="90" w:type="dxa"/>
              <w:bottom w:w="60" w:type="dxa"/>
              <w:right w:w="90" w:type="dxa"/>
            </w:tcMar>
          </w:tcPr>
          <w:p w14:paraId="0F312FD4" w14:textId="77777777" w:rsidR="00832D3C" w:rsidRDefault="00000000">
            <w:pPr>
              <w:spacing w:after="40" w:line="240" w:lineRule="auto"/>
              <w:jc w:val="center"/>
            </w:pPr>
            <w:r>
              <w:rPr>
                <w:b/>
                <w:bCs/>
                <w:color w:val="FFFFFF"/>
                <w:sz w:val="18"/>
                <w:szCs w:val="18"/>
              </w:rPr>
              <w:t>Eficiencia</w:t>
            </w:r>
          </w:p>
        </w:tc>
        <w:tc>
          <w:tcPr>
            <w:tcW w:w="2000" w:type="dxa"/>
            <w:shd w:val="clear" w:color="auto" w:fill="1F3864"/>
            <w:tcMar>
              <w:top w:w="60" w:type="dxa"/>
              <w:left w:w="90" w:type="dxa"/>
              <w:bottom w:w="60" w:type="dxa"/>
              <w:right w:w="90" w:type="dxa"/>
            </w:tcMar>
          </w:tcPr>
          <w:p w14:paraId="6D0481F9" w14:textId="77777777" w:rsidR="00832D3C" w:rsidRDefault="00000000">
            <w:pPr>
              <w:spacing w:after="40" w:line="240" w:lineRule="auto"/>
              <w:jc w:val="center"/>
            </w:pPr>
            <w:r>
              <w:rPr>
                <w:b/>
                <w:bCs/>
                <w:color w:val="FFFFFF"/>
                <w:sz w:val="18"/>
                <w:szCs w:val="18"/>
              </w:rPr>
              <w:t>Valor al usuario</w:t>
            </w:r>
          </w:p>
        </w:tc>
      </w:tr>
      <w:tr w:rsidR="00832D3C" w14:paraId="2AFAFA6A" w14:textId="77777777">
        <w:tblPrEx>
          <w:tblCellMar>
            <w:top w:w="0" w:type="dxa"/>
            <w:bottom w:w="0" w:type="dxa"/>
          </w:tblCellMar>
        </w:tblPrEx>
        <w:tc>
          <w:tcPr>
            <w:tcW w:w="1500" w:type="dxa"/>
            <w:tcMar>
              <w:top w:w="60" w:type="dxa"/>
              <w:left w:w="90" w:type="dxa"/>
              <w:bottom w:w="60" w:type="dxa"/>
              <w:right w:w="90" w:type="dxa"/>
            </w:tcMar>
          </w:tcPr>
          <w:p w14:paraId="1D7590C4" w14:textId="77777777" w:rsidR="00832D3C" w:rsidRDefault="00000000">
            <w:pPr>
              <w:spacing w:after="40" w:line="240" w:lineRule="auto"/>
              <w:jc w:val="left"/>
            </w:pPr>
            <w:r>
              <w:rPr>
                <w:sz w:val="18"/>
                <w:szCs w:val="18"/>
              </w:rPr>
              <w:t>P-01 Presupuestación con históricos</w:t>
            </w:r>
          </w:p>
        </w:tc>
        <w:tc>
          <w:tcPr>
            <w:tcW w:w="1700" w:type="dxa"/>
            <w:tcMar>
              <w:top w:w="60" w:type="dxa"/>
              <w:left w:w="90" w:type="dxa"/>
              <w:bottom w:w="60" w:type="dxa"/>
              <w:right w:w="90" w:type="dxa"/>
            </w:tcMar>
          </w:tcPr>
          <w:p w14:paraId="423F7B2E" w14:textId="77777777" w:rsidR="00832D3C" w:rsidRDefault="00000000">
            <w:pPr>
              <w:spacing w:after="40" w:line="240" w:lineRule="auto"/>
              <w:jc w:val="left"/>
            </w:pPr>
            <w:r>
              <w:rPr>
                <w:sz w:val="18"/>
                <w:szCs w:val="18"/>
              </w:rPr>
              <w:t>Indirecto: mejor margen por presupuestos más ajustados y adicionales mejor sustentados.</w:t>
            </w:r>
          </w:p>
        </w:tc>
        <w:tc>
          <w:tcPr>
            <w:tcW w:w="1900" w:type="dxa"/>
            <w:tcMar>
              <w:top w:w="60" w:type="dxa"/>
              <w:left w:w="90" w:type="dxa"/>
              <w:bottom w:w="60" w:type="dxa"/>
              <w:right w:w="90" w:type="dxa"/>
            </w:tcMar>
          </w:tcPr>
          <w:p w14:paraId="18657499" w14:textId="77777777" w:rsidR="00832D3C" w:rsidRDefault="00000000">
            <w:pPr>
              <w:spacing w:after="40" w:line="240" w:lineRule="auto"/>
              <w:jc w:val="left"/>
            </w:pPr>
            <w:r>
              <w:rPr>
                <w:sz w:val="18"/>
                <w:szCs w:val="18"/>
              </w:rPr>
              <w:t>Directo: reduce desviaciones y costos de no calidad.</w:t>
            </w:r>
          </w:p>
        </w:tc>
        <w:tc>
          <w:tcPr>
            <w:tcW w:w="1900" w:type="dxa"/>
            <w:tcMar>
              <w:top w:w="60" w:type="dxa"/>
              <w:left w:w="90" w:type="dxa"/>
              <w:bottom w:w="60" w:type="dxa"/>
              <w:right w:w="90" w:type="dxa"/>
            </w:tcMar>
          </w:tcPr>
          <w:p w14:paraId="0736BFBE" w14:textId="77777777" w:rsidR="00832D3C" w:rsidRDefault="00000000">
            <w:pPr>
              <w:spacing w:after="40" w:line="240" w:lineRule="auto"/>
              <w:jc w:val="left"/>
            </w:pPr>
            <w:r>
              <w:rPr>
                <w:sz w:val="18"/>
                <w:szCs w:val="18"/>
              </w:rPr>
              <w:t>Alta: elimina reconstrucción manual de referencias.</w:t>
            </w:r>
          </w:p>
        </w:tc>
        <w:tc>
          <w:tcPr>
            <w:tcW w:w="2000" w:type="dxa"/>
            <w:tcMar>
              <w:top w:w="60" w:type="dxa"/>
              <w:left w:w="90" w:type="dxa"/>
              <w:bottom w:w="60" w:type="dxa"/>
              <w:right w:w="90" w:type="dxa"/>
            </w:tcMar>
          </w:tcPr>
          <w:p w14:paraId="5A668B4D" w14:textId="77777777" w:rsidR="00832D3C" w:rsidRDefault="00000000">
            <w:pPr>
              <w:spacing w:after="40" w:line="240" w:lineRule="auto"/>
              <w:jc w:val="left"/>
            </w:pPr>
            <w:r>
              <w:rPr>
                <w:sz w:val="18"/>
                <w:szCs w:val="18"/>
              </w:rPr>
              <w:t>Interno: gerencia, obra y costos deciden con evidencia propia.</w:t>
            </w:r>
          </w:p>
        </w:tc>
      </w:tr>
      <w:tr w:rsidR="00832D3C" w14:paraId="3F3A5EF4" w14:textId="77777777">
        <w:tblPrEx>
          <w:tblCellMar>
            <w:top w:w="0" w:type="dxa"/>
            <w:bottom w:w="0" w:type="dxa"/>
          </w:tblCellMar>
        </w:tblPrEx>
        <w:tc>
          <w:tcPr>
            <w:tcW w:w="1500" w:type="dxa"/>
            <w:shd w:val="clear" w:color="auto" w:fill="F2F2F2"/>
            <w:tcMar>
              <w:top w:w="60" w:type="dxa"/>
              <w:left w:w="90" w:type="dxa"/>
              <w:bottom w:w="60" w:type="dxa"/>
              <w:right w:w="90" w:type="dxa"/>
            </w:tcMar>
          </w:tcPr>
          <w:p w14:paraId="79658E7E" w14:textId="77777777" w:rsidR="00832D3C" w:rsidRDefault="00000000">
            <w:pPr>
              <w:spacing w:after="40" w:line="240" w:lineRule="auto"/>
              <w:jc w:val="left"/>
            </w:pPr>
            <w:r>
              <w:rPr>
                <w:sz w:val="18"/>
                <w:szCs w:val="18"/>
              </w:rPr>
              <w:t>P-02 Portal de obra y cliente</w:t>
            </w:r>
          </w:p>
        </w:tc>
        <w:tc>
          <w:tcPr>
            <w:tcW w:w="1700" w:type="dxa"/>
            <w:shd w:val="clear" w:color="auto" w:fill="F2F2F2"/>
            <w:tcMar>
              <w:top w:w="60" w:type="dxa"/>
              <w:left w:w="90" w:type="dxa"/>
              <w:bottom w:w="60" w:type="dxa"/>
              <w:right w:w="90" w:type="dxa"/>
            </w:tcMar>
          </w:tcPr>
          <w:p w14:paraId="48187DBF" w14:textId="77777777" w:rsidR="00832D3C" w:rsidRDefault="00000000">
            <w:pPr>
              <w:spacing w:after="40" w:line="240" w:lineRule="auto"/>
              <w:jc w:val="left"/>
            </w:pPr>
            <w:r>
              <w:rPr>
                <w:sz w:val="18"/>
                <w:szCs w:val="18"/>
              </w:rPr>
              <w:t>Potencial: diferenciación y recompra; no se asume ingreso directo por el servicio.</w:t>
            </w:r>
          </w:p>
        </w:tc>
        <w:tc>
          <w:tcPr>
            <w:tcW w:w="1900" w:type="dxa"/>
            <w:shd w:val="clear" w:color="auto" w:fill="F2F2F2"/>
            <w:tcMar>
              <w:top w:w="60" w:type="dxa"/>
              <w:left w:w="90" w:type="dxa"/>
              <w:bottom w:w="60" w:type="dxa"/>
              <w:right w:w="90" w:type="dxa"/>
            </w:tcMar>
          </w:tcPr>
          <w:p w14:paraId="6E9CD988" w14:textId="77777777" w:rsidR="00832D3C" w:rsidRDefault="00000000">
            <w:pPr>
              <w:spacing w:after="40" w:line="240" w:lineRule="auto"/>
              <w:jc w:val="left"/>
            </w:pPr>
            <w:r>
              <w:rPr>
                <w:sz w:val="18"/>
                <w:szCs w:val="18"/>
              </w:rPr>
              <w:t>Añade costo de desarrollo y operación del portal.</w:t>
            </w:r>
          </w:p>
        </w:tc>
        <w:tc>
          <w:tcPr>
            <w:tcW w:w="1900" w:type="dxa"/>
            <w:shd w:val="clear" w:color="auto" w:fill="F2F2F2"/>
            <w:tcMar>
              <w:top w:w="60" w:type="dxa"/>
              <w:left w:w="90" w:type="dxa"/>
              <w:bottom w:w="60" w:type="dxa"/>
              <w:right w:w="90" w:type="dxa"/>
            </w:tcMar>
          </w:tcPr>
          <w:p w14:paraId="12522BBF" w14:textId="77777777" w:rsidR="00832D3C" w:rsidRDefault="00000000">
            <w:pPr>
              <w:spacing w:after="40" w:line="240" w:lineRule="auto"/>
              <w:jc w:val="left"/>
            </w:pPr>
            <w:r>
              <w:rPr>
                <w:sz w:val="18"/>
                <w:szCs w:val="18"/>
              </w:rPr>
              <w:t>Media: menos consultas administrativas y aprobaciones más rápidas.</w:t>
            </w:r>
          </w:p>
        </w:tc>
        <w:tc>
          <w:tcPr>
            <w:tcW w:w="2000" w:type="dxa"/>
            <w:shd w:val="clear" w:color="auto" w:fill="F2F2F2"/>
            <w:tcMar>
              <w:top w:w="60" w:type="dxa"/>
              <w:left w:w="90" w:type="dxa"/>
              <w:bottom w:w="60" w:type="dxa"/>
              <w:right w:w="90" w:type="dxa"/>
            </w:tcMar>
          </w:tcPr>
          <w:p w14:paraId="7565033E" w14:textId="77777777" w:rsidR="00832D3C" w:rsidRDefault="00000000">
            <w:pPr>
              <w:spacing w:after="40" w:line="240" w:lineRule="auto"/>
              <w:jc w:val="left"/>
            </w:pPr>
            <w:r>
              <w:rPr>
                <w:sz w:val="18"/>
                <w:szCs w:val="18"/>
              </w:rPr>
              <w:t>Alto y externo: el cliente percibe transparencia y control.</w:t>
            </w:r>
          </w:p>
        </w:tc>
      </w:tr>
      <w:tr w:rsidR="00832D3C" w14:paraId="0C5C7383" w14:textId="77777777">
        <w:tblPrEx>
          <w:tblCellMar>
            <w:top w:w="0" w:type="dxa"/>
            <w:bottom w:w="0" w:type="dxa"/>
          </w:tblCellMar>
        </w:tblPrEx>
        <w:tc>
          <w:tcPr>
            <w:tcW w:w="1500" w:type="dxa"/>
            <w:tcMar>
              <w:top w:w="60" w:type="dxa"/>
              <w:left w:w="90" w:type="dxa"/>
              <w:bottom w:w="60" w:type="dxa"/>
              <w:right w:w="90" w:type="dxa"/>
            </w:tcMar>
          </w:tcPr>
          <w:p w14:paraId="3D59932D" w14:textId="77777777" w:rsidR="00832D3C" w:rsidRDefault="00000000">
            <w:pPr>
              <w:spacing w:after="40" w:line="240" w:lineRule="auto"/>
              <w:jc w:val="left"/>
            </w:pPr>
            <w:r>
              <w:rPr>
                <w:sz w:val="18"/>
                <w:szCs w:val="18"/>
              </w:rPr>
              <w:t>P-03 Integración de abastecimiento</w:t>
            </w:r>
          </w:p>
        </w:tc>
        <w:tc>
          <w:tcPr>
            <w:tcW w:w="1700" w:type="dxa"/>
            <w:tcMar>
              <w:top w:w="60" w:type="dxa"/>
              <w:left w:w="90" w:type="dxa"/>
              <w:bottom w:w="60" w:type="dxa"/>
              <w:right w:w="90" w:type="dxa"/>
            </w:tcMar>
          </w:tcPr>
          <w:p w14:paraId="30700BB3" w14:textId="77777777" w:rsidR="00832D3C" w:rsidRDefault="00000000">
            <w:pPr>
              <w:spacing w:after="40" w:line="240" w:lineRule="auto"/>
              <w:jc w:val="left"/>
            </w:pPr>
            <w:r>
              <w:rPr>
                <w:sz w:val="18"/>
                <w:szCs w:val="18"/>
              </w:rPr>
              <w:t>Nulo directo.</w:t>
            </w:r>
          </w:p>
        </w:tc>
        <w:tc>
          <w:tcPr>
            <w:tcW w:w="1900" w:type="dxa"/>
            <w:tcMar>
              <w:top w:w="60" w:type="dxa"/>
              <w:left w:w="90" w:type="dxa"/>
              <w:bottom w:w="60" w:type="dxa"/>
              <w:right w:w="90" w:type="dxa"/>
            </w:tcMar>
          </w:tcPr>
          <w:p w14:paraId="557DB083" w14:textId="77777777" w:rsidR="00832D3C" w:rsidRDefault="00000000">
            <w:pPr>
              <w:spacing w:after="40" w:line="240" w:lineRule="auto"/>
              <w:jc w:val="left"/>
            </w:pPr>
            <w:r>
              <w:rPr>
                <w:sz w:val="18"/>
                <w:szCs w:val="18"/>
              </w:rPr>
              <w:t>Directo: menos reprocesos, mejor control de precios y consumos.</w:t>
            </w:r>
          </w:p>
        </w:tc>
        <w:tc>
          <w:tcPr>
            <w:tcW w:w="1900" w:type="dxa"/>
            <w:tcMar>
              <w:top w:w="60" w:type="dxa"/>
              <w:left w:w="90" w:type="dxa"/>
              <w:bottom w:w="60" w:type="dxa"/>
              <w:right w:w="90" w:type="dxa"/>
            </w:tcMar>
          </w:tcPr>
          <w:p w14:paraId="51E96D4D" w14:textId="77777777" w:rsidR="00832D3C" w:rsidRDefault="00000000">
            <w:pPr>
              <w:spacing w:after="40" w:line="240" w:lineRule="auto"/>
              <w:jc w:val="left"/>
            </w:pPr>
            <w:r>
              <w:rPr>
                <w:sz w:val="18"/>
                <w:szCs w:val="18"/>
              </w:rPr>
              <w:t>Alta: ciclo de compra y costeo más corto y trazable.</w:t>
            </w:r>
          </w:p>
        </w:tc>
        <w:tc>
          <w:tcPr>
            <w:tcW w:w="2000" w:type="dxa"/>
            <w:tcMar>
              <w:top w:w="60" w:type="dxa"/>
              <w:left w:w="90" w:type="dxa"/>
              <w:bottom w:w="60" w:type="dxa"/>
              <w:right w:w="90" w:type="dxa"/>
            </w:tcMar>
          </w:tcPr>
          <w:p w14:paraId="03130967" w14:textId="77777777" w:rsidR="00832D3C" w:rsidRDefault="00000000">
            <w:pPr>
              <w:spacing w:after="40" w:line="240" w:lineRule="auto"/>
              <w:jc w:val="left"/>
            </w:pPr>
            <w:r>
              <w:rPr>
                <w:sz w:val="18"/>
                <w:szCs w:val="18"/>
              </w:rPr>
              <w:t>Interno: compras, almacén y costos; mejora la base de datos de P-01.</w:t>
            </w:r>
          </w:p>
        </w:tc>
      </w:tr>
    </w:tbl>
    <w:p w14:paraId="049364BA" w14:textId="77777777" w:rsidR="00832D3C" w:rsidRDefault="00000000">
      <w:pPr>
        <w:pStyle w:val="Ttulo1"/>
      </w:pPr>
      <w:r>
        <w:t>6. Actualización del registro de decisiones</w:t>
      </w:r>
    </w:p>
    <w:p w14:paraId="258BD6CA" w14:textId="77777777" w:rsidR="00832D3C" w:rsidRDefault="00000000">
      <w:r>
        <w:t>Se conservan las decisiones de la Semana 1 con su estado actualizado y se incorporan las decisiones propias del análisis de modelo de negocio.</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700"/>
        <w:gridCol w:w="2200"/>
        <w:gridCol w:w="1900"/>
        <w:gridCol w:w="2500"/>
        <w:gridCol w:w="1700"/>
      </w:tblGrid>
      <w:tr w:rsidR="00832D3C" w14:paraId="2EF0C053" w14:textId="77777777">
        <w:tblPrEx>
          <w:tblCellMar>
            <w:top w:w="0" w:type="dxa"/>
            <w:bottom w:w="0" w:type="dxa"/>
          </w:tblCellMar>
        </w:tblPrEx>
        <w:trPr>
          <w:tblHeader/>
        </w:trPr>
        <w:tc>
          <w:tcPr>
            <w:tcW w:w="700" w:type="dxa"/>
            <w:shd w:val="clear" w:color="auto" w:fill="1F3864"/>
            <w:tcMar>
              <w:top w:w="60" w:type="dxa"/>
              <w:left w:w="90" w:type="dxa"/>
              <w:bottom w:w="60" w:type="dxa"/>
              <w:right w:w="90" w:type="dxa"/>
            </w:tcMar>
          </w:tcPr>
          <w:p w14:paraId="00BBC519" w14:textId="77777777" w:rsidR="00832D3C" w:rsidRDefault="00000000">
            <w:pPr>
              <w:spacing w:after="40" w:line="240" w:lineRule="auto"/>
              <w:jc w:val="center"/>
            </w:pPr>
            <w:r>
              <w:rPr>
                <w:b/>
                <w:bCs/>
                <w:color w:val="FFFFFF"/>
                <w:sz w:val="18"/>
                <w:szCs w:val="18"/>
              </w:rPr>
              <w:t>ID</w:t>
            </w:r>
          </w:p>
        </w:tc>
        <w:tc>
          <w:tcPr>
            <w:tcW w:w="2200" w:type="dxa"/>
            <w:shd w:val="clear" w:color="auto" w:fill="1F3864"/>
            <w:tcMar>
              <w:top w:w="60" w:type="dxa"/>
              <w:left w:w="90" w:type="dxa"/>
              <w:bottom w:w="60" w:type="dxa"/>
              <w:right w:w="90" w:type="dxa"/>
            </w:tcMar>
          </w:tcPr>
          <w:p w14:paraId="3E850F06" w14:textId="77777777" w:rsidR="00832D3C" w:rsidRDefault="00000000">
            <w:pPr>
              <w:spacing w:after="40" w:line="240" w:lineRule="auto"/>
              <w:jc w:val="center"/>
            </w:pPr>
            <w:r>
              <w:rPr>
                <w:b/>
                <w:bCs/>
                <w:color w:val="FFFFFF"/>
                <w:sz w:val="18"/>
                <w:szCs w:val="18"/>
              </w:rPr>
              <w:t>Decisión</w:t>
            </w:r>
          </w:p>
        </w:tc>
        <w:tc>
          <w:tcPr>
            <w:tcW w:w="1900" w:type="dxa"/>
            <w:shd w:val="clear" w:color="auto" w:fill="1F3864"/>
            <w:tcMar>
              <w:top w:w="60" w:type="dxa"/>
              <w:left w:w="90" w:type="dxa"/>
              <w:bottom w:w="60" w:type="dxa"/>
              <w:right w:w="90" w:type="dxa"/>
            </w:tcMar>
          </w:tcPr>
          <w:p w14:paraId="119E22D7" w14:textId="77777777" w:rsidR="00832D3C" w:rsidRDefault="00000000">
            <w:pPr>
              <w:spacing w:after="40" w:line="240" w:lineRule="auto"/>
              <w:jc w:val="center"/>
            </w:pPr>
            <w:r>
              <w:rPr>
                <w:b/>
                <w:bCs/>
                <w:color w:val="FFFFFF"/>
                <w:sz w:val="18"/>
                <w:szCs w:val="18"/>
              </w:rPr>
              <w:t>Alternativas consideradas</w:t>
            </w:r>
          </w:p>
        </w:tc>
        <w:tc>
          <w:tcPr>
            <w:tcW w:w="2500" w:type="dxa"/>
            <w:shd w:val="clear" w:color="auto" w:fill="1F3864"/>
            <w:tcMar>
              <w:top w:w="60" w:type="dxa"/>
              <w:left w:w="90" w:type="dxa"/>
              <w:bottom w:w="60" w:type="dxa"/>
              <w:right w:w="90" w:type="dxa"/>
            </w:tcMar>
          </w:tcPr>
          <w:p w14:paraId="7AAB3FE2" w14:textId="77777777" w:rsidR="00832D3C" w:rsidRDefault="00000000">
            <w:pPr>
              <w:spacing w:after="40" w:line="240" w:lineRule="auto"/>
              <w:jc w:val="center"/>
            </w:pPr>
            <w:r>
              <w:rPr>
                <w:b/>
                <w:bCs/>
                <w:color w:val="FFFFFF"/>
                <w:sz w:val="18"/>
                <w:szCs w:val="18"/>
              </w:rPr>
              <w:t>Evidencia / razón</w:t>
            </w:r>
          </w:p>
        </w:tc>
        <w:tc>
          <w:tcPr>
            <w:tcW w:w="1700" w:type="dxa"/>
            <w:shd w:val="clear" w:color="auto" w:fill="1F3864"/>
            <w:tcMar>
              <w:top w:w="60" w:type="dxa"/>
              <w:left w:w="90" w:type="dxa"/>
              <w:bottom w:w="60" w:type="dxa"/>
              <w:right w:w="90" w:type="dxa"/>
            </w:tcMar>
          </w:tcPr>
          <w:p w14:paraId="16BEC0A2" w14:textId="77777777" w:rsidR="00832D3C" w:rsidRDefault="00000000">
            <w:pPr>
              <w:spacing w:after="40" w:line="240" w:lineRule="auto"/>
              <w:jc w:val="center"/>
            </w:pPr>
            <w:r>
              <w:rPr>
                <w:b/>
                <w:bCs/>
                <w:color w:val="FFFFFF"/>
                <w:sz w:val="18"/>
                <w:szCs w:val="18"/>
              </w:rPr>
              <w:t>Estado</w:t>
            </w:r>
          </w:p>
        </w:tc>
      </w:tr>
      <w:tr w:rsidR="00832D3C" w14:paraId="0CD986CF" w14:textId="77777777">
        <w:tblPrEx>
          <w:tblCellMar>
            <w:top w:w="0" w:type="dxa"/>
            <w:bottom w:w="0" w:type="dxa"/>
          </w:tblCellMar>
        </w:tblPrEx>
        <w:tc>
          <w:tcPr>
            <w:tcW w:w="700" w:type="dxa"/>
            <w:tcMar>
              <w:top w:w="60" w:type="dxa"/>
              <w:left w:w="90" w:type="dxa"/>
              <w:bottom w:w="60" w:type="dxa"/>
              <w:right w:w="90" w:type="dxa"/>
            </w:tcMar>
          </w:tcPr>
          <w:p w14:paraId="650EEFD7" w14:textId="77777777" w:rsidR="00832D3C" w:rsidRDefault="00000000">
            <w:pPr>
              <w:spacing w:after="40" w:line="240" w:lineRule="auto"/>
              <w:jc w:val="left"/>
            </w:pPr>
            <w:r>
              <w:rPr>
                <w:sz w:val="18"/>
                <w:szCs w:val="18"/>
              </w:rPr>
              <w:t>D-01</w:t>
            </w:r>
          </w:p>
        </w:tc>
        <w:tc>
          <w:tcPr>
            <w:tcW w:w="2200" w:type="dxa"/>
            <w:tcMar>
              <w:top w:w="60" w:type="dxa"/>
              <w:left w:w="90" w:type="dxa"/>
              <w:bottom w:w="60" w:type="dxa"/>
              <w:right w:w="90" w:type="dxa"/>
            </w:tcMar>
          </w:tcPr>
          <w:p w14:paraId="0913F415" w14:textId="77777777" w:rsidR="00832D3C" w:rsidRDefault="00000000">
            <w:pPr>
              <w:spacing w:after="40" w:line="240" w:lineRule="auto"/>
              <w:jc w:val="left"/>
            </w:pPr>
            <w:r>
              <w:rPr>
                <w:sz w:val="18"/>
                <w:szCs w:val="18"/>
              </w:rPr>
              <w:t>Enfocar el caso en el uso histórico de costos y rendimientos para presupuesto y control previsto-real.</w:t>
            </w:r>
          </w:p>
        </w:tc>
        <w:tc>
          <w:tcPr>
            <w:tcW w:w="1900" w:type="dxa"/>
            <w:tcMar>
              <w:top w:w="60" w:type="dxa"/>
              <w:left w:w="90" w:type="dxa"/>
              <w:bottom w:w="60" w:type="dxa"/>
              <w:right w:w="90" w:type="dxa"/>
            </w:tcMar>
          </w:tcPr>
          <w:p w14:paraId="5D878F76" w14:textId="77777777" w:rsidR="00832D3C" w:rsidRDefault="00000000">
            <w:pPr>
              <w:spacing w:after="40" w:line="240" w:lineRule="auto"/>
              <w:jc w:val="left"/>
            </w:pPr>
            <w:r>
              <w:rPr>
                <w:sz w:val="18"/>
                <w:szCs w:val="18"/>
              </w:rPr>
              <w:t>Optimizar solo el reporte; reemplazar el ERP.</w:t>
            </w:r>
          </w:p>
        </w:tc>
        <w:tc>
          <w:tcPr>
            <w:tcW w:w="2500" w:type="dxa"/>
            <w:tcMar>
              <w:top w:w="60" w:type="dxa"/>
              <w:left w:w="90" w:type="dxa"/>
              <w:bottom w:w="60" w:type="dxa"/>
              <w:right w:w="90" w:type="dxa"/>
            </w:tcMar>
          </w:tcPr>
          <w:p w14:paraId="349786CC" w14:textId="77777777" w:rsidR="00832D3C" w:rsidRDefault="00000000">
            <w:pPr>
              <w:spacing w:after="40" w:line="240" w:lineRule="auto"/>
              <w:jc w:val="left"/>
            </w:pPr>
            <w:r>
              <w:rPr>
                <w:sz w:val="18"/>
                <w:szCs w:val="18"/>
              </w:rPr>
              <w:t>Confirmada por el Canvas: el histórico es un recurso clave subutilizado y los costos dominantes ya están registrados.</w:t>
            </w:r>
          </w:p>
        </w:tc>
        <w:tc>
          <w:tcPr>
            <w:tcW w:w="1700" w:type="dxa"/>
            <w:tcMar>
              <w:top w:w="60" w:type="dxa"/>
              <w:left w:w="90" w:type="dxa"/>
              <w:bottom w:w="60" w:type="dxa"/>
              <w:right w:w="90" w:type="dxa"/>
            </w:tcMar>
          </w:tcPr>
          <w:p w14:paraId="341B0D49" w14:textId="77777777" w:rsidR="00832D3C" w:rsidRDefault="00000000">
            <w:pPr>
              <w:spacing w:after="40" w:line="240" w:lineRule="auto"/>
              <w:jc w:val="left"/>
            </w:pPr>
            <w:r>
              <w:rPr>
                <w:sz w:val="18"/>
                <w:szCs w:val="18"/>
              </w:rPr>
              <w:t>Vigente (confirmada S2)</w:t>
            </w:r>
          </w:p>
        </w:tc>
      </w:tr>
      <w:tr w:rsidR="00832D3C" w14:paraId="54522356"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10156C26" w14:textId="77777777" w:rsidR="00832D3C" w:rsidRDefault="00000000">
            <w:pPr>
              <w:spacing w:after="40" w:line="240" w:lineRule="auto"/>
              <w:jc w:val="left"/>
            </w:pPr>
            <w:r>
              <w:rPr>
                <w:sz w:val="18"/>
                <w:szCs w:val="18"/>
              </w:rPr>
              <w:t>D-02</w:t>
            </w:r>
          </w:p>
        </w:tc>
        <w:tc>
          <w:tcPr>
            <w:tcW w:w="2200" w:type="dxa"/>
            <w:shd w:val="clear" w:color="auto" w:fill="F2F2F2"/>
            <w:tcMar>
              <w:top w:w="60" w:type="dxa"/>
              <w:left w:w="90" w:type="dxa"/>
              <w:bottom w:w="60" w:type="dxa"/>
              <w:right w:w="90" w:type="dxa"/>
            </w:tcMar>
          </w:tcPr>
          <w:p w14:paraId="20E2A315" w14:textId="77777777" w:rsidR="00832D3C" w:rsidRDefault="00000000">
            <w:pPr>
              <w:spacing w:after="40" w:line="240" w:lineRule="auto"/>
              <w:jc w:val="left"/>
            </w:pPr>
            <w:r>
              <w:rPr>
                <w:sz w:val="18"/>
                <w:szCs w:val="18"/>
              </w:rPr>
              <w:t>Evolucionar el ERP sin reemplazarlo completamente.</w:t>
            </w:r>
          </w:p>
        </w:tc>
        <w:tc>
          <w:tcPr>
            <w:tcW w:w="1900" w:type="dxa"/>
            <w:shd w:val="clear" w:color="auto" w:fill="F2F2F2"/>
            <w:tcMar>
              <w:top w:w="60" w:type="dxa"/>
              <w:left w:w="90" w:type="dxa"/>
              <w:bottom w:w="60" w:type="dxa"/>
              <w:right w:w="90" w:type="dxa"/>
            </w:tcMar>
          </w:tcPr>
          <w:p w14:paraId="319715BA" w14:textId="77777777" w:rsidR="00832D3C" w:rsidRDefault="00000000">
            <w:pPr>
              <w:spacing w:after="40" w:line="240" w:lineRule="auto"/>
              <w:jc w:val="left"/>
            </w:pPr>
            <w:r>
              <w:rPr>
                <w:sz w:val="18"/>
                <w:szCs w:val="18"/>
              </w:rPr>
              <w:t>ERP nuevo; plataforma independiente.</w:t>
            </w:r>
          </w:p>
        </w:tc>
        <w:tc>
          <w:tcPr>
            <w:tcW w:w="2500" w:type="dxa"/>
            <w:shd w:val="clear" w:color="auto" w:fill="F2F2F2"/>
            <w:tcMar>
              <w:top w:w="60" w:type="dxa"/>
              <w:left w:w="90" w:type="dxa"/>
              <w:bottom w:w="60" w:type="dxa"/>
              <w:right w:w="90" w:type="dxa"/>
            </w:tcMar>
          </w:tcPr>
          <w:p w14:paraId="0C2943C9" w14:textId="77777777" w:rsidR="00832D3C" w:rsidRDefault="00000000">
            <w:pPr>
              <w:spacing w:after="40" w:line="240" w:lineRule="auto"/>
              <w:jc w:val="left"/>
            </w:pPr>
            <w:r>
              <w:rPr>
                <w:sz w:val="18"/>
                <w:szCs w:val="18"/>
              </w:rPr>
              <w:t>Reforzada por el análisis de dependencias: el ERP es crítico y de baja sustituibilidad.</w:t>
            </w:r>
          </w:p>
        </w:tc>
        <w:tc>
          <w:tcPr>
            <w:tcW w:w="1700" w:type="dxa"/>
            <w:shd w:val="clear" w:color="auto" w:fill="F2F2F2"/>
            <w:tcMar>
              <w:top w:w="60" w:type="dxa"/>
              <w:left w:w="90" w:type="dxa"/>
              <w:bottom w:w="60" w:type="dxa"/>
              <w:right w:w="90" w:type="dxa"/>
            </w:tcMar>
          </w:tcPr>
          <w:p w14:paraId="261A26E0" w14:textId="77777777" w:rsidR="00832D3C" w:rsidRDefault="00000000">
            <w:pPr>
              <w:spacing w:after="40" w:line="240" w:lineRule="auto"/>
              <w:jc w:val="left"/>
            </w:pPr>
            <w:r>
              <w:rPr>
                <w:sz w:val="18"/>
                <w:szCs w:val="18"/>
              </w:rPr>
              <w:t>Vigente (confirmada S2)</w:t>
            </w:r>
          </w:p>
        </w:tc>
      </w:tr>
      <w:tr w:rsidR="00832D3C" w14:paraId="638B71B7" w14:textId="77777777">
        <w:tblPrEx>
          <w:tblCellMar>
            <w:top w:w="0" w:type="dxa"/>
            <w:bottom w:w="0" w:type="dxa"/>
          </w:tblCellMar>
        </w:tblPrEx>
        <w:tc>
          <w:tcPr>
            <w:tcW w:w="700" w:type="dxa"/>
            <w:tcMar>
              <w:top w:w="60" w:type="dxa"/>
              <w:left w:w="90" w:type="dxa"/>
              <w:bottom w:w="60" w:type="dxa"/>
              <w:right w:w="90" w:type="dxa"/>
            </w:tcMar>
          </w:tcPr>
          <w:p w14:paraId="6E226A6A" w14:textId="77777777" w:rsidR="00832D3C" w:rsidRDefault="00000000">
            <w:pPr>
              <w:spacing w:after="40" w:line="240" w:lineRule="auto"/>
              <w:jc w:val="left"/>
            </w:pPr>
            <w:r>
              <w:rPr>
                <w:sz w:val="18"/>
                <w:szCs w:val="18"/>
              </w:rPr>
              <w:t>D-03</w:t>
            </w:r>
          </w:p>
        </w:tc>
        <w:tc>
          <w:tcPr>
            <w:tcW w:w="2200" w:type="dxa"/>
            <w:tcMar>
              <w:top w:w="60" w:type="dxa"/>
              <w:left w:w="90" w:type="dxa"/>
              <w:bottom w:w="60" w:type="dxa"/>
              <w:right w:w="90" w:type="dxa"/>
            </w:tcMar>
          </w:tcPr>
          <w:p w14:paraId="39594BFC" w14:textId="77777777" w:rsidR="00832D3C" w:rsidRDefault="00000000">
            <w:pPr>
              <w:spacing w:after="40" w:line="240" w:lineRule="auto"/>
              <w:jc w:val="left"/>
            </w:pPr>
            <w:r>
              <w:rPr>
                <w:sz w:val="18"/>
                <w:szCs w:val="18"/>
              </w:rPr>
              <w:t>Priorizar calidad de datos y BI antes de automatización avanzada con IA.</w:t>
            </w:r>
          </w:p>
        </w:tc>
        <w:tc>
          <w:tcPr>
            <w:tcW w:w="1900" w:type="dxa"/>
            <w:tcMar>
              <w:top w:w="60" w:type="dxa"/>
              <w:left w:w="90" w:type="dxa"/>
              <w:bottom w:w="60" w:type="dxa"/>
              <w:right w:w="90" w:type="dxa"/>
            </w:tcMar>
          </w:tcPr>
          <w:p w14:paraId="31C4D68B" w14:textId="77777777" w:rsidR="00832D3C" w:rsidRDefault="00000000">
            <w:pPr>
              <w:spacing w:after="40" w:line="240" w:lineRule="auto"/>
              <w:jc w:val="left"/>
            </w:pPr>
            <w:r>
              <w:rPr>
                <w:sz w:val="18"/>
                <w:szCs w:val="18"/>
              </w:rPr>
              <w:t>IA como primera capa.</w:t>
            </w:r>
          </w:p>
        </w:tc>
        <w:tc>
          <w:tcPr>
            <w:tcW w:w="2500" w:type="dxa"/>
            <w:tcMar>
              <w:top w:w="60" w:type="dxa"/>
              <w:left w:w="90" w:type="dxa"/>
              <w:bottom w:w="60" w:type="dxa"/>
              <w:right w:w="90" w:type="dxa"/>
            </w:tcMar>
          </w:tcPr>
          <w:p w14:paraId="67675DB9" w14:textId="77777777" w:rsidR="00832D3C" w:rsidRDefault="00000000">
            <w:pPr>
              <w:spacing w:after="40" w:line="240" w:lineRule="auto"/>
              <w:jc w:val="left"/>
            </w:pPr>
            <w:r>
              <w:rPr>
                <w:sz w:val="18"/>
                <w:szCs w:val="18"/>
              </w:rPr>
              <w:t>P-01 y P-02 dependen de datos confiables; publicar o estimar sobre datos débiles traslada el error.</w:t>
            </w:r>
          </w:p>
        </w:tc>
        <w:tc>
          <w:tcPr>
            <w:tcW w:w="1700" w:type="dxa"/>
            <w:tcMar>
              <w:top w:w="60" w:type="dxa"/>
              <w:left w:w="90" w:type="dxa"/>
              <w:bottom w:w="60" w:type="dxa"/>
              <w:right w:w="90" w:type="dxa"/>
            </w:tcMar>
          </w:tcPr>
          <w:p w14:paraId="03836A23" w14:textId="77777777" w:rsidR="00832D3C" w:rsidRDefault="00000000">
            <w:pPr>
              <w:spacing w:after="40" w:line="240" w:lineRule="auto"/>
              <w:jc w:val="left"/>
            </w:pPr>
            <w:r>
              <w:rPr>
                <w:sz w:val="18"/>
                <w:szCs w:val="18"/>
              </w:rPr>
              <w:t>Vigente</w:t>
            </w:r>
          </w:p>
        </w:tc>
      </w:tr>
      <w:tr w:rsidR="00832D3C" w14:paraId="3EA16BEF"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779671BD" w14:textId="77777777" w:rsidR="00832D3C" w:rsidRDefault="00000000">
            <w:pPr>
              <w:spacing w:after="40" w:line="240" w:lineRule="auto"/>
              <w:jc w:val="left"/>
            </w:pPr>
            <w:r>
              <w:rPr>
                <w:sz w:val="18"/>
                <w:szCs w:val="18"/>
              </w:rPr>
              <w:t>D-04</w:t>
            </w:r>
          </w:p>
        </w:tc>
        <w:tc>
          <w:tcPr>
            <w:tcW w:w="2200" w:type="dxa"/>
            <w:shd w:val="clear" w:color="auto" w:fill="F2F2F2"/>
            <w:tcMar>
              <w:top w:w="60" w:type="dxa"/>
              <w:left w:w="90" w:type="dxa"/>
              <w:bottom w:w="60" w:type="dxa"/>
              <w:right w:w="90" w:type="dxa"/>
            </w:tcMar>
          </w:tcPr>
          <w:p w14:paraId="61964DF4" w14:textId="77777777" w:rsidR="00832D3C" w:rsidRDefault="00000000">
            <w:pPr>
              <w:spacing w:after="40" w:line="240" w:lineRule="auto"/>
              <w:jc w:val="left"/>
            </w:pPr>
            <w:r>
              <w:rPr>
                <w:sz w:val="18"/>
                <w:szCs w:val="18"/>
              </w:rPr>
              <w:t>Probar una arquitectura analítica proporcional antes de seleccionar warehouse, lakehouse u otra plataforma.</w:t>
            </w:r>
          </w:p>
        </w:tc>
        <w:tc>
          <w:tcPr>
            <w:tcW w:w="1900" w:type="dxa"/>
            <w:shd w:val="clear" w:color="auto" w:fill="F2F2F2"/>
            <w:tcMar>
              <w:top w:w="60" w:type="dxa"/>
              <w:left w:w="90" w:type="dxa"/>
              <w:bottom w:w="60" w:type="dxa"/>
              <w:right w:w="90" w:type="dxa"/>
            </w:tcMar>
          </w:tcPr>
          <w:p w14:paraId="5E3971DD" w14:textId="77777777" w:rsidR="00832D3C" w:rsidRDefault="00000000">
            <w:pPr>
              <w:spacing w:after="40" w:line="240" w:lineRule="auto"/>
              <w:jc w:val="left"/>
            </w:pPr>
            <w:r>
              <w:rPr>
                <w:sz w:val="18"/>
                <w:szCs w:val="18"/>
              </w:rPr>
              <w:t>Seleccionar una plataforma desde el inicio.</w:t>
            </w:r>
          </w:p>
        </w:tc>
        <w:tc>
          <w:tcPr>
            <w:tcW w:w="2500" w:type="dxa"/>
            <w:shd w:val="clear" w:color="auto" w:fill="F2F2F2"/>
            <w:tcMar>
              <w:top w:w="60" w:type="dxa"/>
              <w:left w:w="90" w:type="dxa"/>
              <w:bottom w:w="60" w:type="dxa"/>
              <w:right w:w="90" w:type="dxa"/>
            </w:tcMar>
          </w:tcPr>
          <w:p w14:paraId="5CD21E86" w14:textId="77777777" w:rsidR="00832D3C" w:rsidRDefault="00000000">
            <w:pPr>
              <w:spacing w:after="40" w:line="240" w:lineRule="auto"/>
              <w:jc w:val="left"/>
            </w:pPr>
            <w:r>
              <w:rPr>
                <w:sz w:val="18"/>
                <w:szCs w:val="18"/>
              </w:rPr>
              <w:t>Siguen faltando volumen, frecuencia, latencia y capacidades del equipo.</w:t>
            </w:r>
          </w:p>
        </w:tc>
        <w:tc>
          <w:tcPr>
            <w:tcW w:w="1700" w:type="dxa"/>
            <w:shd w:val="clear" w:color="auto" w:fill="F2F2F2"/>
            <w:tcMar>
              <w:top w:w="60" w:type="dxa"/>
              <w:left w:w="90" w:type="dxa"/>
              <w:bottom w:w="60" w:type="dxa"/>
              <w:right w:w="90" w:type="dxa"/>
            </w:tcMar>
          </w:tcPr>
          <w:p w14:paraId="03E9E276" w14:textId="77777777" w:rsidR="00832D3C" w:rsidRDefault="00000000">
            <w:pPr>
              <w:spacing w:after="40" w:line="240" w:lineRule="auto"/>
              <w:jc w:val="left"/>
            </w:pPr>
            <w:r>
              <w:rPr>
                <w:sz w:val="18"/>
                <w:szCs w:val="18"/>
              </w:rPr>
              <w:t>Por validar</w:t>
            </w:r>
          </w:p>
        </w:tc>
      </w:tr>
      <w:tr w:rsidR="00832D3C" w14:paraId="6D976201" w14:textId="77777777">
        <w:tblPrEx>
          <w:tblCellMar>
            <w:top w:w="0" w:type="dxa"/>
            <w:bottom w:w="0" w:type="dxa"/>
          </w:tblCellMar>
        </w:tblPrEx>
        <w:tc>
          <w:tcPr>
            <w:tcW w:w="700" w:type="dxa"/>
            <w:tcMar>
              <w:top w:w="60" w:type="dxa"/>
              <w:left w:w="90" w:type="dxa"/>
              <w:bottom w:w="60" w:type="dxa"/>
              <w:right w:w="90" w:type="dxa"/>
            </w:tcMar>
          </w:tcPr>
          <w:p w14:paraId="51B689F6" w14:textId="77777777" w:rsidR="00832D3C" w:rsidRDefault="00000000">
            <w:pPr>
              <w:spacing w:after="40" w:line="240" w:lineRule="auto"/>
              <w:jc w:val="left"/>
            </w:pPr>
            <w:r>
              <w:rPr>
                <w:sz w:val="18"/>
                <w:szCs w:val="18"/>
              </w:rPr>
              <w:t>D-05</w:t>
            </w:r>
          </w:p>
        </w:tc>
        <w:tc>
          <w:tcPr>
            <w:tcW w:w="2200" w:type="dxa"/>
            <w:tcMar>
              <w:top w:w="60" w:type="dxa"/>
              <w:left w:w="90" w:type="dxa"/>
              <w:bottom w:w="60" w:type="dxa"/>
              <w:right w:w="90" w:type="dxa"/>
            </w:tcMar>
          </w:tcPr>
          <w:p w14:paraId="62D78FE9" w14:textId="77777777" w:rsidR="00832D3C" w:rsidRDefault="00000000">
            <w:pPr>
              <w:spacing w:after="40" w:line="240" w:lineRule="auto"/>
              <w:jc w:val="left"/>
            </w:pPr>
            <w:r>
              <w:rPr>
                <w:sz w:val="18"/>
                <w:szCs w:val="18"/>
              </w:rPr>
              <w:t>Mantener agentes con acciones sobre presupuesto o ERP en Esperar.</w:t>
            </w:r>
          </w:p>
        </w:tc>
        <w:tc>
          <w:tcPr>
            <w:tcW w:w="1900" w:type="dxa"/>
            <w:tcMar>
              <w:top w:w="60" w:type="dxa"/>
              <w:left w:w="90" w:type="dxa"/>
              <w:bottom w:w="60" w:type="dxa"/>
              <w:right w:w="90" w:type="dxa"/>
            </w:tcMar>
          </w:tcPr>
          <w:p w14:paraId="02B8CCEB" w14:textId="77777777" w:rsidR="00832D3C" w:rsidRDefault="00000000">
            <w:pPr>
              <w:spacing w:after="40" w:line="240" w:lineRule="auto"/>
              <w:jc w:val="left"/>
            </w:pPr>
            <w:r>
              <w:rPr>
                <w:sz w:val="18"/>
                <w:szCs w:val="18"/>
              </w:rPr>
              <w:t>Automatización autónoma inmediata.</w:t>
            </w:r>
          </w:p>
        </w:tc>
        <w:tc>
          <w:tcPr>
            <w:tcW w:w="2500" w:type="dxa"/>
            <w:tcMar>
              <w:top w:w="60" w:type="dxa"/>
              <w:left w:w="90" w:type="dxa"/>
              <w:bottom w:w="60" w:type="dxa"/>
              <w:right w:w="90" w:type="dxa"/>
            </w:tcMar>
          </w:tcPr>
          <w:p w14:paraId="0699FCBC" w14:textId="77777777" w:rsidR="00832D3C" w:rsidRDefault="00000000">
            <w:pPr>
              <w:spacing w:after="40" w:line="240" w:lineRule="auto"/>
              <w:jc w:val="left"/>
            </w:pPr>
            <w:r>
              <w:rPr>
                <w:sz w:val="18"/>
                <w:szCs w:val="18"/>
              </w:rPr>
              <w:t>Riesgo por privilegios y decisiones económicas; el Reglamento de la Ley 31814 exige supervisión humana y responsabilidad en sistemas de alto riesgo.</w:t>
            </w:r>
          </w:p>
        </w:tc>
        <w:tc>
          <w:tcPr>
            <w:tcW w:w="1700" w:type="dxa"/>
            <w:tcMar>
              <w:top w:w="60" w:type="dxa"/>
              <w:left w:w="90" w:type="dxa"/>
              <w:bottom w:w="60" w:type="dxa"/>
              <w:right w:w="90" w:type="dxa"/>
            </w:tcMar>
          </w:tcPr>
          <w:p w14:paraId="5C8175F7" w14:textId="77777777" w:rsidR="00832D3C" w:rsidRDefault="00000000">
            <w:pPr>
              <w:spacing w:after="40" w:line="240" w:lineRule="auto"/>
              <w:jc w:val="left"/>
            </w:pPr>
            <w:r>
              <w:rPr>
                <w:sz w:val="18"/>
                <w:szCs w:val="18"/>
              </w:rPr>
              <w:t>Vigente (reforzada)</w:t>
            </w:r>
          </w:p>
        </w:tc>
      </w:tr>
      <w:tr w:rsidR="00832D3C" w14:paraId="297D7A80"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6397B6C0" w14:textId="77777777" w:rsidR="00832D3C" w:rsidRDefault="00000000">
            <w:pPr>
              <w:spacing w:after="40" w:line="240" w:lineRule="auto"/>
              <w:jc w:val="left"/>
            </w:pPr>
            <w:r>
              <w:rPr>
                <w:sz w:val="18"/>
                <w:szCs w:val="18"/>
              </w:rPr>
              <w:t>D-06</w:t>
            </w:r>
          </w:p>
        </w:tc>
        <w:tc>
          <w:tcPr>
            <w:tcW w:w="2200" w:type="dxa"/>
            <w:shd w:val="clear" w:color="auto" w:fill="F2F2F2"/>
            <w:tcMar>
              <w:top w:w="60" w:type="dxa"/>
              <w:left w:w="90" w:type="dxa"/>
              <w:bottom w:w="60" w:type="dxa"/>
              <w:right w:w="90" w:type="dxa"/>
            </w:tcMar>
          </w:tcPr>
          <w:p w14:paraId="4E4ABD4A" w14:textId="77777777" w:rsidR="00832D3C" w:rsidRDefault="00000000">
            <w:pPr>
              <w:spacing w:after="40" w:line="240" w:lineRule="auto"/>
              <w:jc w:val="left"/>
            </w:pPr>
            <w:r>
              <w:rPr>
                <w:sz w:val="18"/>
                <w:szCs w:val="18"/>
              </w:rPr>
              <w:t xml:space="preserve">Adoptar Business Model Canvas como </w:t>
            </w:r>
            <w:r>
              <w:rPr>
                <w:sz w:val="18"/>
                <w:szCs w:val="18"/>
              </w:rPr>
              <w:lastRenderedPageBreak/>
              <w:t>representación oficial del modelo AS-IS del caso.</w:t>
            </w:r>
          </w:p>
        </w:tc>
        <w:tc>
          <w:tcPr>
            <w:tcW w:w="1900" w:type="dxa"/>
            <w:shd w:val="clear" w:color="auto" w:fill="F2F2F2"/>
            <w:tcMar>
              <w:top w:w="60" w:type="dxa"/>
              <w:left w:w="90" w:type="dxa"/>
              <w:bottom w:w="60" w:type="dxa"/>
              <w:right w:w="90" w:type="dxa"/>
            </w:tcMar>
          </w:tcPr>
          <w:p w14:paraId="244C9C0C" w14:textId="77777777" w:rsidR="00832D3C" w:rsidRDefault="00000000">
            <w:pPr>
              <w:spacing w:after="40" w:line="240" w:lineRule="auto"/>
              <w:jc w:val="left"/>
            </w:pPr>
            <w:r>
              <w:rPr>
                <w:sz w:val="18"/>
                <w:szCs w:val="18"/>
              </w:rPr>
              <w:lastRenderedPageBreak/>
              <w:t>Lean Canvas; descripción narrativa.</w:t>
            </w:r>
          </w:p>
        </w:tc>
        <w:tc>
          <w:tcPr>
            <w:tcW w:w="2500" w:type="dxa"/>
            <w:shd w:val="clear" w:color="auto" w:fill="F2F2F2"/>
            <w:tcMar>
              <w:top w:w="60" w:type="dxa"/>
              <w:left w:w="90" w:type="dxa"/>
              <w:bottom w:w="60" w:type="dxa"/>
              <w:right w:w="90" w:type="dxa"/>
            </w:tcMar>
          </w:tcPr>
          <w:p w14:paraId="2A0B3BDF" w14:textId="77777777" w:rsidR="00832D3C" w:rsidRDefault="00000000">
            <w:pPr>
              <w:spacing w:after="40" w:line="240" w:lineRule="auto"/>
              <w:jc w:val="left"/>
            </w:pPr>
            <w:r>
              <w:rPr>
                <w:sz w:val="18"/>
                <w:szCs w:val="18"/>
              </w:rPr>
              <w:t xml:space="preserve">El caso es una empresa en operación, no un emprendimiento por validar; el </w:t>
            </w:r>
            <w:r>
              <w:rPr>
                <w:sz w:val="18"/>
                <w:szCs w:val="18"/>
              </w:rPr>
              <w:lastRenderedPageBreak/>
              <w:t>Canvas describe mejor socios, recursos y costos existentes.</w:t>
            </w:r>
          </w:p>
        </w:tc>
        <w:tc>
          <w:tcPr>
            <w:tcW w:w="1700" w:type="dxa"/>
            <w:shd w:val="clear" w:color="auto" w:fill="F2F2F2"/>
            <w:tcMar>
              <w:top w:w="60" w:type="dxa"/>
              <w:left w:w="90" w:type="dxa"/>
              <w:bottom w:w="60" w:type="dxa"/>
              <w:right w:w="90" w:type="dxa"/>
            </w:tcMar>
          </w:tcPr>
          <w:p w14:paraId="0C04A6BE" w14:textId="77777777" w:rsidR="00832D3C" w:rsidRDefault="00000000">
            <w:pPr>
              <w:spacing w:after="40" w:line="240" w:lineRule="auto"/>
              <w:jc w:val="left"/>
            </w:pPr>
            <w:r>
              <w:rPr>
                <w:sz w:val="18"/>
                <w:szCs w:val="18"/>
              </w:rPr>
              <w:lastRenderedPageBreak/>
              <w:t>Inicial</w:t>
            </w:r>
          </w:p>
        </w:tc>
      </w:tr>
      <w:tr w:rsidR="00832D3C" w14:paraId="511BFEBF" w14:textId="77777777">
        <w:tblPrEx>
          <w:tblCellMar>
            <w:top w:w="0" w:type="dxa"/>
            <w:bottom w:w="0" w:type="dxa"/>
          </w:tblCellMar>
        </w:tblPrEx>
        <w:tc>
          <w:tcPr>
            <w:tcW w:w="700" w:type="dxa"/>
            <w:tcMar>
              <w:top w:w="60" w:type="dxa"/>
              <w:left w:w="90" w:type="dxa"/>
              <w:bottom w:w="60" w:type="dxa"/>
              <w:right w:w="90" w:type="dxa"/>
            </w:tcMar>
          </w:tcPr>
          <w:p w14:paraId="4DD1522C" w14:textId="77777777" w:rsidR="00832D3C" w:rsidRDefault="00000000">
            <w:pPr>
              <w:spacing w:after="40" w:line="240" w:lineRule="auto"/>
              <w:jc w:val="left"/>
            </w:pPr>
            <w:r>
              <w:rPr>
                <w:sz w:val="18"/>
                <w:szCs w:val="18"/>
              </w:rPr>
              <w:t>D-07</w:t>
            </w:r>
          </w:p>
        </w:tc>
        <w:tc>
          <w:tcPr>
            <w:tcW w:w="2200" w:type="dxa"/>
            <w:tcMar>
              <w:top w:w="60" w:type="dxa"/>
              <w:left w:w="90" w:type="dxa"/>
              <w:bottom w:w="60" w:type="dxa"/>
              <w:right w:w="90" w:type="dxa"/>
            </w:tcMar>
          </w:tcPr>
          <w:p w14:paraId="724A3B5F" w14:textId="77777777" w:rsidR="00832D3C" w:rsidRDefault="00000000">
            <w:pPr>
              <w:spacing w:after="40" w:line="240" w:lineRule="auto"/>
              <w:jc w:val="left"/>
            </w:pPr>
            <w:r>
              <w:rPr>
                <w:sz w:val="18"/>
                <w:szCs w:val="18"/>
              </w:rPr>
              <w:t>No priorizar la provisión del ERP o de su capa analítica como SaaS a terceros.</w:t>
            </w:r>
          </w:p>
        </w:tc>
        <w:tc>
          <w:tcPr>
            <w:tcW w:w="1900" w:type="dxa"/>
            <w:tcMar>
              <w:top w:w="60" w:type="dxa"/>
              <w:left w:w="90" w:type="dxa"/>
              <w:bottom w:w="60" w:type="dxa"/>
              <w:right w:w="90" w:type="dxa"/>
            </w:tcMar>
          </w:tcPr>
          <w:p w14:paraId="24D4A01A" w14:textId="77777777" w:rsidR="00832D3C" w:rsidRDefault="00000000">
            <w:pPr>
              <w:spacing w:after="40" w:line="240" w:lineRule="auto"/>
              <w:jc w:val="left"/>
            </w:pPr>
            <w:r>
              <w:rPr>
                <w:sz w:val="18"/>
                <w:szCs w:val="18"/>
              </w:rPr>
              <w:t>Spin-off de producto SaaS vertical para constructoras.</w:t>
            </w:r>
          </w:p>
        </w:tc>
        <w:tc>
          <w:tcPr>
            <w:tcW w:w="2500" w:type="dxa"/>
            <w:tcMar>
              <w:top w:w="60" w:type="dxa"/>
              <w:left w:w="90" w:type="dxa"/>
              <w:bottom w:w="60" w:type="dxa"/>
              <w:right w:w="90" w:type="dxa"/>
            </w:tcMar>
          </w:tcPr>
          <w:p w14:paraId="0C0ED134" w14:textId="77777777" w:rsidR="00832D3C" w:rsidRDefault="00000000">
            <w:pPr>
              <w:spacing w:after="40" w:line="240" w:lineRule="auto"/>
              <w:jc w:val="left"/>
            </w:pPr>
            <w:r>
              <w:rPr>
                <w:sz w:val="18"/>
                <w:szCs w:val="18"/>
              </w:rPr>
              <w:t>Exigiría multi-tenencia, soporte, producto y responsabilidad sobre datos de terceros: implica cambiar de negocio.</w:t>
            </w:r>
          </w:p>
        </w:tc>
        <w:tc>
          <w:tcPr>
            <w:tcW w:w="1700" w:type="dxa"/>
            <w:tcMar>
              <w:top w:w="60" w:type="dxa"/>
              <w:left w:w="90" w:type="dxa"/>
              <w:bottom w:w="60" w:type="dxa"/>
              <w:right w:w="90" w:type="dxa"/>
            </w:tcMar>
          </w:tcPr>
          <w:p w14:paraId="2F7C5D82" w14:textId="77777777" w:rsidR="00832D3C" w:rsidRDefault="00000000">
            <w:pPr>
              <w:spacing w:after="40" w:line="240" w:lineRule="auto"/>
              <w:jc w:val="left"/>
            </w:pPr>
            <w:r>
              <w:rPr>
                <w:sz w:val="18"/>
                <w:szCs w:val="18"/>
              </w:rPr>
              <w:t>Inicial</w:t>
            </w:r>
          </w:p>
        </w:tc>
      </w:tr>
      <w:tr w:rsidR="00832D3C" w14:paraId="7F7FDB1F"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3A08B9E8" w14:textId="77777777" w:rsidR="00832D3C" w:rsidRDefault="00000000">
            <w:pPr>
              <w:spacing w:after="40" w:line="240" w:lineRule="auto"/>
              <w:jc w:val="left"/>
            </w:pPr>
            <w:r>
              <w:rPr>
                <w:sz w:val="18"/>
                <w:szCs w:val="18"/>
              </w:rPr>
              <w:t>D-08</w:t>
            </w:r>
          </w:p>
        </w:tc>
        <w:tc>
          <w:tcPr>
            <w:tcW w:w="2200" w:type="dxa"/>
            <w:shd w:val="clear" w:color="auto" w:fill="F2F2F2"/>
            <w:tcMar>
              <w:top w:w="60" w:type="dxa"/>
              <w:left w:w="90" w:type="dxa"/>
              <w:bottom w:w="60" w:type="dxa"/>
              <w:right w:w="90" w:type="dxa"/>
            </w:tcMar>
          </w:tcPr>
          <w:p w14:paraId="7BD0CEEC" w14:textId="77777777" w:rsidR="00832D3C" w:rsidRDefault="00000000">
            <w:pPr>
              <w:spacing w:after="40" w:line="240" w:lineRule="auto"/>
              <w:jc w:val="left"/>
            </w:pPr>
            <w:r>
              <w:rPr>
                <w:sz w:val="18"/>
                <w:szCs w:val="18"/>
              </w:rPr>
              <w:t>Tratar la información de obra como componente potencial de la propuesta de valor mediante un portal de cliente acotado.</w:t>
            </w:r>
          </w:p>
        </w:tc>
        <w:tc>
          <w:tcPr>
            <w:tcW w:w="1900" w:type="dxa"/>
            <w:shd w:val="clear" w:color="auto" w:fill="F2F2F2"/>
            <w:tcMar>
              <w:top w:w="60" w:type="dxa"/>
              <w:left w:w="90" w:type="dxa"/>
              <w:bottom w:w="60" w:type="dxa"/>
              <w:right w:w="90" w:type="dxa"/>
            </w:tcMar>
          </w:tcPr>
          <w:p w14:paraId="149F252E" w14:textId="77777777" w:rsidR="00832D3C" w:rsidRDefault="00000000">
            <w:pPr>
              <w:spacing w:after="40" w:line="240" w:lineRule="auto"/>
              <w:jc w:val="left"/>
            </w:pPr>
            <w:r>
              <w:rPr>
                <w:sz w:val="18"/>
                <w:szCs w:val="18"/>
              </w:rPr>
              <w:t>Mantener la información estrictamente interna.</w:t>
            </w:r>
          </w:p>
        </w:tc>
        <w:tc>
          <w:tcPr>
            <w:tcW w:w="2500" w:type="dxa"/>
            <w:shd w:val="clear" w:color="auto" w:fill="F2F2F2"/>
            <w:tcMar>
              <w:top w:w="60" w:type="dxa"/>
              <w:left w:w="90" w:type="dxa"/>
              <w:bottom w:w="60" w:type="dxa"/>
              <w:right w:w="90" w:type="dxa"/>
            </w:tcMar>
          </w:tcPr>
          <w:p w14:paraId="3862097D" w14:textId="77777777" w:rsidR="00832D3C" w:rsidRDefault="00000000">
            <w:pPr>
              <w:spacing w:after="40" w:line="240" w:lineRule="auto"/>
              <w:jc w:val="left"/>
            </w:pPr>
            <w:r>
              <w:rPr>
                <w:sz w:val="18"/>
                <w:szCs w:val="18"/>
              </w:rPr>
              <w:t>Es el único cambio analizado con efecto directo en los bloques 3, 4 y 7 del Canvas.</w:t>
            </w:r>
          </w:p>
        </w:tc>
        <w:tc>
          <w:tcPr>
            <w:tcW w:w="1700" w:type="dxa"/>
            <w:shd w:val="clear" w:color="auto" w:fill="F2F2F2"/>
            <w:tcMar>
              <w:top w:w="60" w:type="dxa"/>
              <w:left w:w="90" w:type="dxa"/>
              <w:bottom w:w="60" w:type="dxa"/>
              <w:right w:w="90" w:type="dxa"/>
            </w:tcMar>
          </w:tcPr>
          <w:p w14:paraId="2412C798" w14:textId="77777777" w:rsidR="00832D3C" w:rsidRDefault="00000000">
            <w:pPr>
              <w:spacing w:after="40" w:line="240" w:lineRule="auto"/>
              <w:jc w:val="left"/>
            </w:pPr>
            <w:r>
              <w:rPr>
                <w:sz w:val="18"/>
                <w:szCs w:val="18"/>
              </w:rPr>
              <w:t>Inicial</w:t>
            </w:r>
          </w:p>
        </w:tc>
      </w:tr>
      <w:tr w:rsidR="00832D3C" w14:paraId="5B237695" w14:textId="77777777">
        <w:tblPrEx>
          <w:tblCellMar>
            <w:top w:w="0" w:type="dxa"/>
            <w:bottom w:w="0" w:type="dxa"/>
          </w:tblCellMar>
        </w:tblPrEx>
        <w:tc>
          <w:tcPr>
            <w:tcW w:w="700" w:type="dxa"/>
            <w:tcMar>
              <w:top w:w="60" w:type="dxa"/>
              <w:left w:w="90" w:type="dxa"/>
              <w:bottom w:w="60" w:type="dxa"/>
              <w:right w:w="90" w:type="dxa"/>
            </w:tcMar>
          </w:tcPr>
          <w:p w14:paraId="67062A59" w14:textId="77777777" w:rsidR="00832D3C" w:rsidRDefault="00000000">
            <w:pPr>
              <w:spacing w:after="40" w:line="240" w:lineRule="auto"/>
              <w:jc w:val="left"/>
            </w:pPr>
            <w:r>
              <w:rPr>
                <w:sz w:val="18"/>
                <w:szCs w:val="18"/>
              </w:rPr>
              <w:t>D-09</w:t>
            </w:r>
          </w:p>
        </w:tc>
        <w:tc>
          <w:tcPr>
            <w:tcW w:w="2200" w:type="dxa"/>
            <w:tcMar>
              <w:top w:w="60" w:type="dxa"/>
              <w:left w:w="90" w:type="dxa"/>
              <w:bottom w:w="60" w:type="dxa"/>
              <w:right w:w="90" w:type="dxa"/>
            </w:tcMar>
          </w:tcPr>
          <w:p w14:paraId="72937C5C" w14:textId="77777777" w:rsidR="00832D3C" w:rsidRDefault="00000000">
            <w:pPr>
              <w:spacing w:after="40" w:line="240" w:lineRule="auto"/>
              <w:jc w:val="left"/>
            </w:pPr>
            <w:r>
              <w:rPr>
                <w:sz w:val="18"/>
                <w:szCs w:val="18"/>
              </w:rPr>
              <w:t>Adoptar un enfoque API-first interno antes de considerar exposición de APIs a terceros.</w:t>
            </w:r>
          </w:p>
        </w:tc>
        <w:tc>
          <w:tcPr>
            <w:tcW w:w="1900" w:type="dxa"/>
            <w:tcMar>
              <w:top w:w="60" w:type="dxa"/>
              <w:left w:w="90" w:type="dxa"/>
              <w:bottom w:w="60" w:type="dxa"/>
              <w:right w:w="90" w:type="dxa"/>
            </w:tcMar>
          </w:tcPr>
          <w:p w14:paraId="1F16C212" w14:textId="77777777" w:rsidR="00832D3C" w:rsidRDefault="00000000">
            <w:pPr>
              <w:spacing w:after="40" w:line="240" w:lineRule="auto"/>
              <w:jc w:val="left"/>
            </w:pPr>
            <w:r>
              <w:rPr>
                <w:sz w:val="18"/>
                <w:szCs w:val="18"/>
              </w:rPr>
              <w:t>Exponer APIs externas desde el inicio; integraciones punto a punto.</w:t>
            </w:r>
          </w:p>
        </w:tc>
        <w:tc>
          <w:tcPr>
            <w:tcW w:w="2500" w:type="dxa"/>
            <w:tcMar>
              <w:top w:w="60" w:type="dxa"/>
              <w:left w:w="90" w:type="dxa"/>
              <w:bottom w:w="60" w:type="dxa"/>
              <w:right w:w="90" w:type="dxa"/>
            </w:tcMar>
          </w:tcPr>
          <w:p w14:paraId="471FEEB3" w14:textId="77777777" w:rsidR="00832D3C" w:rsidRDefault="00000000">
            <w:pPr>
              <w:spacing w:after="40" w:line="240" w:lineRule="auto"/>
              <w:jc w:val="left"/>
            </w:pPr>
            <w:r>
              <w:rPr>
                <w:sz w:val="18"/>
                <w:szCs w:val="18"/>
              </w:rPr>
              <w:t>El valor aquí es integración y eficiencia; la monetización de APIs no corresponde al modelo actual (Postman, 2025).</w:t>
            </w:r>
          </w:p>
        </w:tc>
        <w:tc>
          <w:tcPr>
            <w:tcW w:w="1700" w:type="dxa"/>
            <w:tcMar>
              <w:top w:w="60" w:type="dxa"/>
              <w:left w:w="90" w:type="dxa"/>
              <w:bottom w:w="60" w:type="dxa"/>
              <w:right w:w="90" w:type="dxa"/>
            </w:tcMar>
          </w:tcPr>
          <w:p w14:paraId="2F1531C7" w14:textId="77777777" w:rsidR="00832D3C" w:rsidRDefault="00000000">
            <w:pPr>
              <w:spacing w:after="40" w:line="240" w:lineRule="auto"/>
              <w:jc w:val="left"/>
            </w:pPr>
            <w:r>
              <w:rPr>
                <w:sz w:val="18"/>
                <w:szCs w:val="18"/>
              </w:rPr>
              <w:t>Inicial</w:t>
            </w:r>
          </w:p>
        </w:tc>
      </w:tr>
      <w:tr w:rsidR="00832D3C" w14:paraId="0430B169"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7A89236B" w14:textId="77777777" w:rsidR="00832D3C" w:rsidRDefault="00000000">
            <w:pPr>
              <w:spacing w:after="40" w:line="240" w:lineRule="auto"/>
              <w:jc w:val="left"/>
            </w:pPr>
            <w:r>
              <w:rPr>
                <w:sz w:val="18"/>
                <w:szCs w:val="18"/>
              </w:rPr>
              <w:t>D-10</w:t>
            </w:r>
          </w:p>
        </w:tc>
        <w:tc>
          <w:tcPr>
            <w:tcW w:w="2200" w:type="dxa"/>
            <w:shd w:val="clear" w:color="auto" w:fill="F2F2F2"/>
            <w:tcMar>
              <w:top w:w="60" w:type="dxa"/>
              <w:left w:w="90" w:type="dxa"/>
              <w:bottom w:w="60" w:type="dxa"/>
              <w:right w:w="90" w:type="dxa"/>
            </w:tcMar>
          </w:tcPr>
          <w:p w14:paraId="7A20B249" w14:textId="77777777" w:rsidR="00832D3C" w:rsidRDefault="00000000">
            <w:pPr>
              <w:spacing w:after="40" w:line="240" w:lineRule="auto"/>
              <w:jc w:val="left"/>
            </w:pPr>
            <w:r>
              <w:rPr>
                <w:sz w:val="18"/>
                <w:szCs w:val="18"/>
              </w:rPr>
              <w:t>Limitar el comercio electrónico a captación, reserva y pago digital, sin cierre íntegramente en línea.</w:t>
            </w:r>
          </w:p>
        </w:tc>
        <w:tc>
          <w:tcPr>
            <w:tcW w:w="1900" w:type="dxa"/>
            <w:shd w:val="clear" w:color="auto" w:fill="F2F2F2"/>
            <w:tcMar>
              <w:top w:w="60" w:type="dxa"/>
              <w:left w:w="90" w:type="dxa"/>
              <w:bottom w:w="60" w:type="dxa"/>
              <w:right w:w="90" w:type="dxa"/>
            </w:tcMar>
          </w:tcPr>
          <w:p w14:paraId="53648272" w14:textId="77777777" w:rsidR="00832D3C" w:rsidRDefault="00000000">
            <w:pPr>
              <w:spacing w:after="40" w:line="240" w:lineRule="auto"/>
              <w:jc w:val="left"/>
            </w:pPr>
            <w:r>
              <w:rPr>
                <w:sz w:val="18"/>
                <w:szCs w:val="18"/>
              </w:rPr>
              <w:t>Venta inmobiliaria completa en línea.</w:t>
            </w:r>
          </w:p>
        </w:tc>
        <w:tc>
          <w:tcPr>
            <w:tcW w:w="2500" w:type="dxa"/>
            <w:shd w:val="clear" w:color="auto" w:fill="F2F2F2"/>
            <w:tcMar>
              <w:top w:w="60" w:type="dxa"/>
              <w:left w:w="90" w:type="dxa"/>
              <w:bottom w:w="60" w:type="dxa"/>
              <w:right w:w="90" w:type="dxa"/>
            </w:tcMar>
          </w:tcPr>
          <w:p w14:paraId="51ED26DB" w14:textId="77777777" w:rsidR="00832D3C" w:rsidRDefault="00000000">
            <w:pPr>
              <w:spacing w:after="40" w:line="240" w:lineRule="auto"/>
              <w:jc w:val="left"/>
            </w:pPr>
            <w:r>
              <w:rPr>
                <w:sz w:val="18"/>
                <w:szCs w:val="18"/>
              </w:rPr>
              <w:t>Ticket alto, financiamiento y contrato; el mercado confirma la adopción del pago digital pero no del cierre contractual en línea (CAPECE, 2026).</w:t>
            </w:r>
          </w:p>
        </w:tc>
        <w:tc>
          <w:tcPr>
            <w:tcW w:w="1700" w:type="dxa"/>
            <w:shd w:val="clear" w:color="auto" w:fill="F2F2F2"/>
            <w:tcMar>
              <w:top w:w="60" w:type="dxa"/>
              <w:left w:w="90" w:type="dxa"/>
              <w:bottom w:w="60" w:type="dxa"/>
              <w:right w:w="90" w:type="dxa"/>
            </w:tcMar>
          </w:tcPr>
          <w:p w14:paraId="11F8786D" w14:textId="77777777" w:rsidR="00832D3C" w:rsidRDefault="00000000">
            <w:pPr>
              <w:spacing w:after="40" w:line="240" w:lineRule="auto"/>
              <w:jc w:val="left"/>
            </w:pPr>
            <w:r>
              <w:rPr>
                <w:sz w:val="18"/>
                <w:szCs w:val="18"/>
              </w:rPr>
              <w:t>Inicial</w:t>
            </w:r>
          </w:p>
        </w:tc>
      </w:tr>
    </w:tbl>
    <w:p w14:paraId="5B12CB61" w14:textId="77777777" w:rsidR="00832D3C" w:rsidRDefault="00000000">
      <w:pPr>
        <w:pStyle w:val="Ttulo1"/>
      </w:pPr>
      <w:r>
        <w:t>7. Registro de supuestos económicos</w:t>
      </w:r>
    </w:p>
    <w:p w14:paraId="7B1137F4" w14:textId="77777777" w:rsidR="00832D3C" w:rsidRDefault="00000000">
      <w:r>
        <w:t>Los supuestos económicos se declaran explícitamente porque el caso no dispone de información financiera real. Ninguno fija montos: describen estructura, dirección o dependencia, y cada uno indica cómo se validaría.</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700"/>
        <w:gridCol w:w="2900"/>
        <w:gridCol w:w="1400"/>
        <w:gridCol w:w="1500"/>
        <w:gridCol w:w="2500"/>
      </w:tblGrid>
      <w:tr w:rsidR="00832D3C" w14:paraId="3180780A" w14:textId="77777777">
        <w:tblPrEx>
          <w:tblCellMar>
            <w:top w:w="0" w:type="dxa"/>
            <w:bottom w:w="0" w:type="dxa"/>
          </w:tblCellMar>
        </w:tblPrEx>
        <w:trPr>
          <w:tblHeader/>
        </w:trPr>
        <w:tc>
          <w:tcPr>
            <w:tcW w:w="700" w:type="dxa"/>
            <w:shd w:val="clear" w:color="auto" w:fill="1F3864"/>
            <w:tcMar>
              <w:top w:w="60" w:type="dxa"/>
              <w:left w:w="90" w:type="dxa"/>
              <w:bottom w:w="60" w:type="dxa"/>
              <w:right w:w="90" w:type="dxa"/>
            </w:tcMar>
          </w:tcPr>
          <w:p w14:paraId="5E9C852C" w14:textId="77777777" w:rsidR="00832D3C" w:rsidRDefault="00000000">
            <w:pPr>
              <w:spacing w:after="40" w:line="240" w:lineRule="auto"/>
              <w:jc w:val="center"/>
            </w:pPr>
            <w:r>
              <w:rPr>
                <w:b/>
                <w:bCs/>
                <w:color w:val="FFFFFF"/>
                <w:sz w:val="18"/>
                <w:szCs w:val="18"/>
              </w:rPr>
              <w:t>ID</w:t>
            </w:r>
          </w:p>
        </w:tc>
        <w:tc>
          <w:tcPr>
            <w:tcW w:w="2900" w:type="dxa"/>
            <w:shd w:val="clear" w:color="auto" w:fill="1F3864"/>
            <w:tcMar>
              <w:top w:w="60" w:type="dxa"/>
              <w:left w:w="90" w:type="dxa"/>
              <w:bottom w:w="60" w:type="dxa"/>
              <w:right w:w="90" w:type="dxa"/>
            </w:tcMar>
          </w:tcPr>
          <w:p w14:paraId="35ADDACD" w14:textId="77777777" w:rsidR="00832D3C" w:rsidRDefault="00000000">
            <w:pPr>
              <w:spacing w:after="40" w:line="240" w:lineRule="auto"/>
              <w:jc w:val="center"/>
            </w:pPr>
            <w:r>
              <w:rPr>
                <w:b/>
                <w:bCs/>
                <w:color w:val="FFFFFF"/>
                <w:sz w:val="18"/>
                <w:szCs w:val="18"/>
              </w:rPr>
              <w:t>Supuesto económico</w:t>
            </w:r>
          </w:p>
        </w:tc>
        <w:tc>
          <w:tcPr>
            <w:tcW w:w="1400" w:type="dxa"/>
            <w:shd w:val="clear" w:color="auto" w:fill="1F3864"/>
            <w:tcMar>
              <w:top w:w="60" w:type="dxa"/>
              <w:left w:w="90" w:type="dxa"/>
              <w:bottom w:w="60" w:type="dxa"/>
              <w:right w:w="90" w:type="dxa"/>
            </w:tcMar>
          </w:tcPr>
          <w:p w14:paraId="69AFC0F0" w14:textId="77777777" w:rsidR="00832D3C" w:rsidRDefault="00000000">
            <w:pPr>
              <w:spacing w:after="40" w:line="240" w:lineRule="auto"/>
              <w:jc w:val="center"/>
            </w:pPr>
            <w:r>
              <w:rPr>
                <w:b/>
                <w:bCs/>
                <w:color w:val="FFFFFF"/>
                <w:sz w:val="18"/>
                <w:szCs w:val="18"/>
              </w:rPr>
              <w:t>Tipo</w:t>
            </w:r>
          </w:p>
        </w:tc>
        <w:tc>
          <w:tcPr>
            <w:tcW w:w="1500" w:type="dxa"/>
            <w:shd w:val="clear" w:color="auto" w:fill="1F3864"/>
            <w:tcMar>
              <w:top w:w="60" w:type="dxa"/>
              <w:left w:w="90" w:type="dxa"/>
              <w:bottom w:w="60" w:type="dxa"/>
              <w:right w:w="90" w:type="dxa"/>
            </w:tcMar>
          </w:tcPr>
          <w:p w14:paraId="1689A88F" w14:textId="77777777" w:rsidR="00832D3C" w:rsidRDefault="00000000">
            <w:pPr>
              <w:spacing w:after="40" w:line="240" w:lineRule="auto"/>
              <w:jc w:val="center"/>
            </w:pPr>
            <w:r>
              <w:rPr>
                <w:b/>
                <w:bCs/>
                <w:color w:val="FFFFFF"/>
                <w:sz w:val="18"/>
                <w:szCs w:val="18"/>
              </w:rPr>
              <w:t>Estado</w:t>
            </w:r>
          </w:p>
        </w:tc>
        <w:tc>
          <w:tcPr>
            <w:tcW w:w="2500" w:type="dxa"/>
            <w:shd w:val="clear" w:color="auto" w:fill="1F3864"/>
            <w:tcMar>
              <w:top w:w="60" w:type="dxa"/>
              <w:left w:w="90" w:type="dxa"/>
              <w:bottom w:w="60" w:type="dxa"/>
              <w:right w:w="90" w:type="dxa"/>
            </w:tcMar>
          </w:tcPr>
          <w:p w14:paraId="3A14229B" w14:textId="77777777" w:rsidR="00832D3C" w:rsidRDefault="00000000">
            <w:pPr>
              <w:spacing w:after="40" w:line="240" w:lineRule="auto"/>
              <w:jc w:val="center"/>
            </w:pPr>
            <w:r>
              <w:rPr>
                <w:b/>
                <w:bCs/>
                <w:color w:val="FFFFFF"/>
                <w:sz w:val="18"/>
                <w:szCs w:val="18"/>
              </w:rPr>
              <w:t>Validación futura</w:t>
            </w:r>
          </w:p>
        </w:tc>
      </w:tr>
      <w:tr w:rsidR="00832D3C" w14:paraId="534DBE58" w14:textId="77777777">
        <w:tblPrEx>
          <w:tblCellMar>
            <w:top w:w="0" w:type="dxa"/>
            <w:bottom w:w="0" w:type="dxa"/>
          </w:tblCellMar>
        </w:tblPrEx>
        <w:tc>
          <w:tcPr>
            <w:tcW w:w="700" w:type="dxa"/>
            <w:tcMar>
              <w:top w:w="60" w:type="dxa"/>
              <w:left w:w="90" w:type="dxa"/>
              <w:bottom w:w="60" w:type="dxa"/>
              <w:right w:w="90" w:type="dxa"/>
            </w:tcMar>
          </w:tcPr>
          <w:p w14:paraId="2889E868" w14:textId="77777777" w:rsidR="00832D3C" w:rsidRDefault="00000000">
            <w:pPr>
              <w:spacing w:after="40" w:line="240" w:lineRule="auto"/>
              <w:jc w:val="left"/>
            </w:pPr>
            <w:r>
              <w:rPr>
                <w:sz w:val="18"/>
                <w:szCs w:val="18"/>
              </w:rPr>
              <w:t>SE-01</w:t>
            </w:r>
          </w:p>
        </w:tc>
        <w:tc>
          <w:tcPr>
            <w:tcW w:w="2900" w:type="dxa"/>
            <w:tcMar>
              <w:top w:w="60" w:type="dxa"/>
              <w:left w:w="90" w:type="dxa"/>
              <w:bottom w:w="60" w:type="dxa"/>
              <w:right w:w="90" w:type="dxa"/>
            </w:tcMar>
          </w:tcPr>
          <w:p w14:paraId="4DA5B047" w14:textId="77777777" w:rsidR="00832D3C" w:rsidRDefault="00000000">
            <w:pPr>
              <w:spacing w:after="40" w:line="240" w:lineRule="auto"/>
              <w:jc w:val="left"/>
            </w:pPr>
            <w:r>
              <w:rPr>
                <w:sz w:val="18"/>
                <w:szCs w:val="18"/>
              </w:rPr>
              <w:t>Los ingresos se originan casi en su totalidad en contratos de obra y venta de unidades inmobiliarias; no existen ingresos recurrentes por servicios digitales.</w:t>
            </w:r>
          </w:p>
        </w:tc>
        <w:tc>
          <w:tcPr>
            <w:tcW w:w="1400" w:type="dxa"/>
            <w:tcMar>
              <w:top w:w="60" w:type="dxa"/>
              <w:left w:w="90" w:type="dxa"/>
              <w:bottom w:w="60" w:type="dxa"/>
              <w:right w:w="90" w:type="dxa"/>
            </w:tcMar>
          </w:tcPr>
          <w:p w14:paraId="68686D1B" w14:textId="77777777" w:rsidR="00832D3C" w:rsidRDefault="00000000">
            <w:pPr>
              <w:spacing w:after="40" w:line="240" w:lineRule="auto"/>
              <w:jc w:val="left"/>
            </w:pPr>
            <w:r>
              <w:rPr>
                <w:sz w:val="18"/>
                <w:szCs w:val="18"/>
              </w:rPr>
              <w:t>Ingresos</w:t>
            </w:r>
          </w:p>
        </w:tc>
        <w:tc>
          <w:tcPr>
            <w:tcW w:w="1500" w:type="dxa"/>
            <w:tcMar>
              <w:top w:w="60" w:type="dxa"/>
              <w:left w:w="90" w:type="dxa"/>
              <w:bottom w:w="60" w:type="dxa"/>
              <w:right w:w="90" w:type="dxa"/>
            </w:tcMar>
          </w:tcPr>
          <w:p w14:paraId="092E926F" w14:textId="77777777" w:rsidR="00832D3C" w:rsidRDefault="00000000">
            <w:pPr>
              <w:spacing w:after="40" w:line="240" w:lineRule="auto"/>
              <w:jc w:val="left"/>
            </w:pPr>
            <w:r>
              <w:rPr>
                <w:sz w:val="18"/>
                <w:szCs w:val="18"/>
              </w:rPr>
              <w:t>Vigente</w:t>
            </w:r>
          </w:p>
        </w:tc>
        <w:tc>
          <w:tcPr>
            <w:tcW w:w="2500" w:type="dxa"/>
            <w:tcMar>
              <w:top w:w="60" w:type="dxa"/>
              <w:left w:w="90" w:type="dxa"/>
              <w:bottom w:w="60" w:type="dxa"/>
              <w:right w:w="90" w:type="dxa"/>
            </w:tcMar>
          </w:tcPr>
          <w:p w14:paraId="5AB455D5" w14:textId="77777777" w:rsidR="00832D3C" w:rsidRDefault="00000000">
            <w:pPr>
              <w:spacing w:after="40" w:line="240" w:lineRule="auto"/>
              <w:jc w:val="left"/>
            </w:pPr>
            <w:r>
              <w:rPr>
                <w:sz w:val="18"/>
                <w:szCs w:val="18"/>
              </w:rPr>
              <w:t>Revisión de la composición de ingresos con el área comercial y administración.</w:t>
            </w:r>
          </w:p>
        </w:tc>
      </w:tr>
      <w:tr w:rsidR="00832D3C" w14:paraId="30A77573"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688C1A5F" w14:textId="77777777" w:rsidR="00832D3C" w:rsidRDefault="00000000">
            <w:pPr>
              <w:spacing w:after="40" w:line="240" w:lineRule="auto"/>
              <w:jc w:val="left"/>
            </w:pPr>
            <w:r>
              <w:rPr>
                <w:sz w:val="18"/>
                <w:szCs w:val="18"/>
              </w:rPr>
              <w:t>SE-02</w:t>
            </w:r>
          </w:p>
        </w:tc>
        <w:tc>
          <w:tcPr>
            <w:tcW w:w="2900" w:type="dxa"/>
            <w:shd w:val="clear" w:color="auto" w:fill="F2F2F2"/>
            <w:tcMar>
              <w:top w:w="60" w:type="dxa"/>
              <w:left w:w="90" w:type="dxa"/>
              <w:bottom w:w="60" w:type="dxa"/>
              <w:right w:w="90" w:type="dxa"/>
            </w:tcMar>
          </w:tcPr>
          <w:p w14:paraId="61DC97A2" w14:textId="77777777" w:rsidR="00832D3C" w:rsidRDefault="00000000">
            <w:pPr>
              <w:spacing w:after="40" w:line="240" w:lineRule="auto"/>
              <w:jc w:val="left"/>
            </w:pPr>
            <w:r>
              <w:rPr>
                <w:sz w:val="18"/>
                <w:szCs w:val="18"/>
              </w:rPr>
              <w:t>El costo directo de obra está dominado por mano de obra, materiales y subcontratos, en ese orden de relevancia para el control.</w:t>
            </w:r>
          </w:p>
        </w:tc>
        <w:tc>
          <w:tcPr>
            <w:tcW w:w="1400" w:type="dxa"/>
            <w:shd w:val="clear" w:color="auto" w:fill="F2F2F2"/>
            <w:tcMar>
              <w:top w:w="60" w:type="dxa"/>
              <w:left w:w="90" w:type="dxa"/>
              <w:bottom w:w="60" w:type="dxa"/>
              <w:right w:w="90" w:type="dxa"/>
            </w:tcMar>
          </w:tcPr>
          <w:p w14:paraId="66B21BFC" w14:textId="77777777" w:rsidR="00832D3C" w:rsidRDefault="00000000">
            <w:pPr>
              <w:spacing w:after="40" w:line="240" w:lineRule="auto"/>
              <w:jc w:val="left"/>
            </w:pPr>
            <w:r>
              <w:rPr>
                <w:sz w:val="18"/>
                <w:szCs w:val="18"/>
              </w:rPr>
              <w:t>Costos</w:t>
            </w:r>
          </w:p>
        </w:tc>
        <w:tc>
          <w:tcPr>
            <w:tcW w:w="1500" w:type="dxa"/>
            <w:shd w:val="clear" w:color="auto" w:fill="F2F2F2"/>
            <w:tcMar>
              <w:top w:w="60" w:type="dxa"/>
              <w:left w:w="90" w:type="dxa"/>
              <w:bottom w:w="60" w:type="dxa"/>
              <w:right w:w="90" w:type="dxa"/>
            </w:tcMar>
          </w:tcPr>
          <w:p w14:paraId="59E86F3B" w14:textId="77777777" w:rsidR="00832D3C" w:rsidRDefault="00000000">
            <w:pPr>
              <w:spacing w:after="40" w:line="240" w:lineRule="auto"/>
              <w:jc w:val="left"/>
            </w:pPr>
            <w:r>
              <w:rPr>
                <w:sz w:val="18"/>
                <w:szCs w:val="18"/>
              </w:rPr>
              <w:t>Por validar</w:t>
            </w:r>
          </w:p>
        </w:tc>
        <w:tc>
          <w:tcPr>
            <w:tcW w:w="2500" w:type="dxa"/>
            <w:shd w:val="clear" w:color="auto" w:fill="F2F2F2"/>
            <w:tcMar>
              <w:top w:w="60" w:type="dxa"/>
              <w:left w:w="90" w:type="dxa"/>
              <w:bottom w:w="60" w:type="dxa"/>
              <w:right w:w="90" w:type="dxa"/>
            </w:tcMar>
          </w:tcPr>
          <w:p w14:paraId="45001EB9" w14:textId="77777777" w:rsidR="00832D3C" w:rsidRDefault="00000000">
            <w:pPr>
              <w:spacing w:after="40" w:line="240" w:lineRule="auto"/>
              <w:jc w:val="left"/>
            </w:pPr>
            <w:r>
              <w:rPr>
                <w:sz w:val="18"/>
                <w:szCs w:val="18"/>
              </w:rPr>
              <w:t>Comparación con la estructura de costos de obras cerradas en el ERP.</w:t>
            </w:r>
          </w:p>
        </w:tc>
      </w:tr>
      <w:tr w:rsidR="00832D3C" w14:paraId="5DDF9301" w14:textId="77777777">
        <w:tblPrEx>
          <w:tblCellMar>
            <w:top w:w="0" w:type="dxa"/>
            <w:bottom w:w="0" w:type="dxa"/>
          </w:tblCellMar>
        </w:tblPrEx>
        <w:tc>
          <w:tcPr>
            <w:tcW w:w="700" w:type="dxa"/>
            <w:tcMar>
              <w:top w:w="60" w:type="dxa"/>
              <w:left w:w="90" w:type="dxa"/>
              <w:bottom w:w="60" w:type="dxa"/>
              <w:right w:w="90" w:type="dxa"/>
            </w:tcMar>
          </w:tcPr>
          <w:p w14:paraId="2351993E" w14:textId="77777777" w:rsidR="00832D3C" w:rsidRDefault="00000000">
            <w:pPr>
              <w:spacing w:after="40" w:line="240" w:lineRule="auto"/>
              <w:jc w:val="left"/>
            </w:pPr>
            <w:r>
              <w:rPr>
                <w:sz w:val="18"/>
                <w:szCs w:val="18"/>
              </w:rPr>
              <w:t>SE-03</w:t>
            </w:r>
          </w:p>
        </w:tc>
        <w:tc>
          <w:tcPr>
            <w:tcW w:w="2900" w:type="dxa"/>
            <w:tcMar>
              <w:top w:w="60" w:type="dxa"/>
              <w:left w:w="90" w:type="dxa"/>
              <w:bottom w:w="60" w:type="dxa"/>
              <w:right w:w="90" w:type="dxa"/>
            </w:tcMar>
          </w:tcPr>
          <w:p w14:paraId="0C70988C" w14:textId="77777777" w:rsidR="00832D3C" w:rsidRDefault="00000000">
            <w:pPr>
              <w:spacing w:after="40" w:line="240" w:lineRule="auto"/>
              <w:jc w:val="left"/>
            </w:pPr>
            <w:r>
              <w:rPr>
                <w:sz w:val="18"/>
                <w:szCs w:val="18"/>
              </w:rPr>
              <w:t>El costo de TI (licencias, infraestructura y soporte del ERP) es un costo fijo que no varía con el número de obras en el corto plazo.</w:t>
            </w:r>
          </w:p>
        </w:tc>
        <w:tc>
          <w:tcPr>
            <w:tcW w:w="1400" w:type="dxa"/>
            <w:tcMar>
              <w:top w:w="60" w:type="dxa"/>
              <w:left w:w="90" w:type="dxa"/>
              <w:bottom w:w="60" w:type="dxa"/>
              <w:right w:w="90" w:type="dxa"/>
            </w:tcMar>
          </w:tcPr>
          <w:p w14:paraId="5698EF1A" w14:textId="77777777" w:rsidR="00832D3C" w:rsidRDefault="00000000">
            <w:pPr>
              <w:spacing w:after="40" w:line="240" w:lineRule="auto"/>
              <w:jc w:val="left"/>
            </w:pPr>
            <w:r>
              <w:rPr>
                <w:sz w:val="18"/>
                <w:szCs w:val="18"/>
              </w:rPr>
              <w:t>Costos</w:t>
            </w:r>
          </w:p>
        </w:tc>
        <w:tc>
          <w:tcPr>
            <w:tcW w:w="1500" w:type="dxa"/>
            <w:tcMar>
              <w:top w:w="60" w:type="dxa"/>
              <w:left w:w="90" w:type="dxa"/>
              <w:bottom w:w="60" w:type="dxa"/>
              <w:right w:w="90" w:type="dxa"/>
            </w:tcMar>
          </w:tcPr>
          <w:p w14:paraId="441993C8" w14:textId="77777777" w:rsidR="00832D3C" w:rsidRDefault="00000000">
            <w:pPr>
              <w:spacing w:after="40" w:line="240" w:lineRule="auto"/>
              <w:jc w:val="left"/>
            </w:pPr>
            <w:r>
              <w:rPr>
                <w:sz w:val="18"/>
                <w:szCs w:val="18"/>
              </w:rPr>
              <w:t>Vigente</w:t>
            </w:r>
          </w:p>
        </w:tc>
        <w:tc>
          <w:tcPr>
            <w:tcW w:w="2500" w:type="dxa"/>
            <w:tcMar>
              <w:top w:w="60" w:type="dxa"/>
              <w:left w:w="90" w:type="dxa"/>
              <w:bottom w:w="60" w:type="dxa"/>
              <w:right w:w="90" w:type="dxa"/>
            </w:tcMar>
          </w:tcPr>
          <w:p w14:paraId="2447499B" w14:textId="77777777" w:rsidR="00832D3C" w:rsidRDefault="00000000">
            <w:pPr>
              <w:spacing w:after="40" w:line="240" w:lineRule="auto"/>
              <w:jc w:val="left"/>
            </w:pPr>
            <w:r>
              <w:rPr>
                <w:sz w:val="18"/>
                <w:szCs w:val="18"/>
              </w:rPr>
              <w:t>Revisión del esquema de licenciamiento y contratos de soporte.</w:t>
            </w:r>
          </w:p>
        </w:tc>
      </w:tr>
      <w:tr w:rsidR="00832D3C" w14:paraId="6F30504A"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65176314" w14:textId="77777777" w:rsidR="00832D3C" w:rsidRDefault="00000000">
            <w:pPr>
              <w:spacing w:after="40" w:line="240" w:lineRule="auto"/>
              <w:jc w:val="left"/>
            </w:pPr>
            <w:r>
              <w:rPr>
                <w:sz w:val="18"/>
                <w:szCs w:val="18"/>
              </w:rPr>
              <w:t>SE-04</w:t>
            </w:r>
          </w:p>
        </w:tc>
        <w:tc>
          <w:tcPr>
            <w:tcW w:w="2900" w:type="dxa"/>
            <w:shd w:val="clear" w:color="auto" w:fill="F2F2F2"/>
            <w:tcMar>
              <w:top w:w="60" w:type="dxa"/>
              <w:left w:w="90" w:type="dxa"/>
              <w:bottom w:w="60" w:type="dxa"/>
              <w:right w:w="90" w:type="dxa"/>
            </w:tcMar>
          </w:tcPr>
          <w:p w14:paraId="4D40EEAD" w14:textId="77777777" w:rsidR="00832D3C" w:rsidRDefault="00000000">
            <w:pPr>
              <w:spacing w:after="40" w:line="240" w:lineRule="auto"/>
              <w:jc w:val="left"/>
            </w:pPr>
            <w:r>
              <w:rPr>
                <w:sz w:val="18"/>
                <w:szCs w:val="18"/>
              </w:rPr>
              <w:t>Existen costos de no calidad (reprocesos, desviaciones detectadas tarde, adicionales no sustentados) que hoy no se registran como categoría propia.</w:t>
            </w:r>
          </w:p>
        </w:tc>
        <w:tc>
          <w:tcPr>
            <w:tcW w:w="1400" w:type="dxa"/>
            <w:shd w:val="clear" w:color="auto" w:fill="F2F2F2"/>
            <w:tcMar>
              <w:top w:w="60" w:type="dxa"/>
              <w:left w:w="90" w:type="dxa"/>
              <w:bottom w:w="60" w:type="dxa"/>
              <w:right w:w="90" w:type="dxa"/>
            </w:tcMar>
          </w:tcPr>
          <w:p w14:paraId="4F1138B7" w14:textId="77777777" w:rsidR="00832D3C" w:rsidRDefault="00000000">
            <w:pPr>
              <w:spacing w:after="40" w:line="240" w:lineRule="auto"/>
              <w:jc w:val="left"/>
            </w:pPr>
            <w:r>
              <w:rPr>
                <w:sz w:val="18"/>
                <w:szCs w:val="18"/>
              </w:rPr>
              <w:t>Costos ocultos</w:t>
            </w:r>
          </w:p>
        </w:tc>
        <w:tc>
          <w:tcPr>
            <w:tcW w:w="1500" w:type="dxa"/>
            <w:shd w:val="clear" w:color="auto" w:fill="F2F2F2"/>
            <w:tcMar>
              <w:top w:w="60" w:type="dxa"/>
              <w:left w:w="90" w:type="dxa"/>
              <w:bottom w:w="60" w:type="dxa"/>
              <w:right w:w="90" w:type="dxa"/>
            </w:tcMar>
          </w:tcPr>
          <w:p w14:paraId="62B9A476" w14:textId="77777777" w:rsidR="00832D3C" w:rsidRDefault="00000000">
            <w:pPr>
              <w:spacing w:after="40" w:line="240" w:lineRule="auto"/>
              <w:jc w:val="left"/>
            </w:pPr>
            <w:r>
              <w:rPr>
                <w:sz w:val="18"/>
                <w:szCs w:val="18"/>
              </w:rPr>
              <w:t>Por validar</w:t>
            </w:r>
          </w:p>
        </w:tc>
        <w:tc>
          <w:tcPr>
            <w:tcW w:w="2500" w:type="dxa"/>
            <w:shd w:val="clear" w:color="auto" w:fill="F2F2F2"/>
            <w:tcMar>
              <w:top w:w="60" w:type="dxa"/>
              <w:left w:w="90" w:type="dxa"/>
              <w:bottom w:w="60" w:type="dxa"/>
              <w:right w:w="90" w:type="dxa"/>
            </w:tcMar>
          </w:tcPr>
          <w:p w14:paraId="06E736DC" w14:textId="77777777" w:rsidR="00832D3C" w:rsidRDefault="00000000">
            <w:pPr>
              <w:spacing w:after="40" w:line="240" w:lineRule="auto"/>
              <w:jc w:val="left"/>
            </w:pPr>
            <w:r>
              <w:rPr>
                <w:sz w:val="18"/>
                <w:szCs w:val="18"/>
              </w:rPr>
              <w:t>Definición de una categoría de medición y seguimiento durante una obra.</w:t>
            </w:r>
          </w:p>
        </w:tc>
      </w:tr>
      <w:tr w:rsidR="00832D3C" w14:paraId="75E1D027" w14:textId="77777777">
        <w:tblPrEx>
          <w:tblCellMar>
            <w:top w:w="0" w:type="dxa"/>
            <w:bottom w:w="0" w:type="dxa"/>
          </w:tblCellMar>
        </w:tblPrEx>
        <w:tc>
          <w:tcPr>
            <w:tcW w:w="700" w:type="dxa"/>
            <w:tcMar>
              <w:top w:w="60" w:type="dxa"/>
              <w:left w:w="90" w:type="dxa"/>
              <w:bottom w:w="60" w:type="dxa"/>
              <w:right w:w="90" w:type="dxa"/>
            </w:tcMar>
          </w:tcPr>
          <w:p w14:paraId="2B8513D5" w14:textId="77777777" w:rsidR="00832D3C" w:rsidRDefault="00000000">
            <w:pPr>
              <w:spacing w:after="40" w:line="240" w:lineRule="auto"/>
              <w:jc w:val="left"/>
            </w:pPr>
            <w:r>
              <w:rPr>
                <w:sz w:val="18"/>
                <w:szCs w:val="18"/>
              </w:rPr>
              <w:t>SE-05</w:t>
            </w:r>
          </w:p>
        </w:tc>
        <w:tc>
          <w:tcPr>
            <w:tcW w:w="2900" w:type="dxa"/>
            <w:tcMar>
              <w:top w:w="60" w:type="dxa"/>
              <w:left w:w="90" w:type="dxa"/>
              <w:bottom w:w="60" w:type="dxa"/>
              <w:right w:w="90" w:type="dxa"/>
            </w:tcMar>
          </w:tcPr>
          <w:p w14:paraId="2B568A0D" w14:textId="77777777" w:rsidR="00832D3C" w:rsidRDefault="00000000">
            <w:pPr>
              <w:spacing w:after="40" w:line="240" w:lineRule="auto"/>
              <w:jc w:val="left"/>
            </w:pPr>
            <w:r>
              <w:rPr>
                <w:sz w:val="18"/>
                <w:szCs w:val="18"/>
              </w:rPr>
              <w:t>La transparencia de avance frente al cliente puede influir en la adjudicación y en la recompra, pero no se asume ingreso directo por el servicio digital.</w:t>
            </w:r>
          </w:p>
        </w:tc>
        <w:tc>
          <w:tcPr>
            <w:tcW w:w="1400" w:type="dxa"/>
            <w:tcMar>
              <w:top w:w="60" w:type="dxa"/>
              <w:left w:w="90" w:type="dxa"/>
              <w:bottom w:w="60" w:type="dxa"/>
              <w:right w:w="90" w:type="dxa"/>
            </w:tcMar>
          </w:tcPr>
          <w:p w14:paraId="31FAECFD" w14:textId="77777777" w:rsidR="00832D3C" w:rsidRDefault="00000000">
            <w:pPr>
              <w:spacing w:after="40" w:line="240" w:lineRule="auto"/>
              <w:jc w:val="left"/>
            </w:pPr>
            <w:r>
              <w:rPr>
                <w:sz w:val="18"/>
                <w:szCs w:val="18"/>
              </w:rPr>
              <w:t>Ingresos potenciales</w:t>
            </w:r>
          </w:p>
        </w:tc>
        <w:tc>
          <w:tcPr>
            <w:tcW w:w="1500" w:type="dxa"/>
            <w:tcMar>
              <w:top w:w="60" w:type="dxa"/>
              <w:left w:w="90" w:type="dxa"/>
              <w:bottom w:w="60" w:type="dxa"/>
              <w:right w:w="90" w:type="dxa"/>
            </w:tcMar>
          </w:tcPr>
          <w:p w14:paraId="02627EB4" w14:textId="77777777" w:rsidR="00832D3C" w:rsidRDefault="00000000">
            <w:pPr>
              <w:spacing w:after="40" w:line="240" w:lineRule="auto"/>
              <w:jc w:val="left"/>
            </w:pPr>
            <w:r>
              <w:rPr>
                <w:sz w:val="18"/>
                <w:szCs w:val="18"/>
              </w:rPr>
              <w:t>Por validar</w:t>
            </w:r>
          </w:p>
        </w:tc>
        <w:tc>
          <w:tcPr>
            <w:tcW w:w="2500" w:type="dxa"/>
            <w:tcMar>
              <w:top w:w="60" w:type="dxa"/>
              <w:left w:w="90" w:type="dxa"/>
              <w:bottom w:w="60" w:type="dxa"/>
              <w:right w:w="90" w:type="dxa"/>
            </w:tcMar>
          </w:tcPr>
          <w:p w14:paraId="17A37C3C" w14:textId="77777777" w:rsidR="00832D3C" w:rsidRDefault="00000000">
            <w:pPr>
              <w:spacing w:after="40" w:line="240" w:lineRule="auto"/>
              <w:jc w:val="left"/>
            </w:pPr>
            <w:r>
              <w:rPr>
                <w:sz w:val="18"/>
                <w:szCs w:val="18"/>
              </w:rPr>
              <w:t>Registro de resultados de licitaciones y de referencias de clientes durante el piloto de P-02.</w:t>
            </w:r>
          </w:p>
        </w:tc>
      </w:tr>
      <w:tr w:rsidR="00832D3C" w14:paraId="3B01EEEE"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72FB6E83" w14:textId="77777777" w:rsidR="00832D3C" w:rsidRDefault="00000000">
            <w:pPr>
              <w:spacing w:after="40" w:line="240" w:lineRule="auto"/>
              <w:jc w:val="left"/>
            </w:pPr>
            <w:r>
              <w:rPr>
                <w:sz w:val="18"/>
                <w:szCs w:val="18"/>
              </w:rPr>
              <w:lastRenderedPageBreak/>
              <w:t>SE-06</w:t>
            </w:r>
          </w:p>
        </w:tc>
        <w:tc>
          <w:tcPr>
            <w:tcW w:w="2900" w:type="dxa"/>
            <w:shd w:val="clear" w:color="auto" w:fill="F2F2F2"/>
            <w:tcMar>
              <w:top w:w="60" w:type="dxa"/>
              <w:left w:w="90" w:type="dxa"/>
              <w:bottom w:w="60" w:type="dxa"/>
              <w:right w:w="90" w:type="dxa"/>
            </w:tcMar>
          </w:tcPr>
          <w:p w14:paraId="32CB8BA8" w14:textId="77777777" w:rsidR="00832D3C" w:rsidRDefault="00000000">
            <w:pPr>
              <w:spacing w:after="40" w:line="240" w:lineRule="auto"/>
              <w:jc w:val="left"/>
            </w:pPr>
            <w:r>
              <w:rPr>
                <w:sz w:val="18"/>
                <w:szCs w:val="18"/>
              </w:rPr>
              <w:t>El desarrollo y la operación de un portal de cliente representan costo incremental de TI, no ahorro inmediato.</w:t>
            </w:r>
          </w:p>
        </w:tc>
        <w:tc>
          <w:tcPr>
            <w:tcW w:w="1400" w:type="dxa"/>
            <w:shd w:val="clear" w:color="auto" w:fill="F2F2F2"/>
            <w:tcMar>
              <w:top w:w="60" w:type="dxa"/>
              <w:left w:w="90" w:type="dxa"/>
              <w:bottom w:w="60" w:type="dxa"/>
              <w:right w:w="90" w:type="dxa"/>
            </w:tcMar>
          </w:tcPr>
          <w:p w14:paraId="45B96D72" w14:textId="77777777" w:rsidR="00832D3C" w:rsidRDefault="00000000">
            <w:pPr>
              <w:spacing w:after="40" w:line="240" w:lineRule="auto"/>
              <w:jc w:val="left"/>
            </w:pPr>
            <w:r>
              <w:rPr>
                <w:sz w:val="18"/>
                <w:szCs w:val="18"/>
              </w:rPr>
              <w:t>Costos</w:t>
            </w:r>
          </w:p>
        </w:tc>
        <w:tc>
          <w:tcPr>
            <w:tcW w:w="1500" w:type="dxa"/>
            <w:shd w:val="clear" w:color="auto" w:fill="F2F2F2"/>
            <w:tcMar>
              <w:top w:w="60" w:type="dxa"/>
              <w:left w:w="90" w:type="dxa"/>
              <w:bottom w:w="60" w:type="dxa"/>
              <w:right w:w="90" w:type="dxa"/>
            </w:tcMar>
          </w:tcPr>
          <w:p w14:paraId="75A877D7" w14:textId="77777777" w:rsidR="00832D3C" w:rsidRDefault="00000000">
            <w:pPr>
              <w:spacing w:after="40" w:line="240" w:lineRule="auto"/>
              <w:jc w:val="left"/>
            </w:pPr>
            <w:r>
              <w:rPr>
                <w:sz w:val="18"/>
                <w:szCs w:val="18"/>
              </w:rPr>
              <w:t>Vigente</w:t>
            </w:r>
          </w:p>
        </w:tc>
        <w:tc>
          <w:tcPr>
            <w:tcW w:w="2500" w:type="dxa"/>
            <w:shd w:val="clear" w:color="auto" w:fill="F2F2F2"/>
            <w:tcMar>
              <w:top w:w="60" w:type="dxa"/>
              <w:left w:w="90" w:type="dxa"/>
              <w:bottom w:w="60" w:type="dxa"/>
              <w:right w:w="90" w:type="dxa"/>
            </w:tcMar>
          </w:tcPr>
          <w:p w14:paraId="5B0A739B" w14:textId="77777777" w:rsidR="00832D3C" w:rsidRDefault="00000000">
            <w:pPr>
              <w:spacing w:after="40" w:line="240" w:lineRule="auto"/>
              <w:jc w:val="left"/>
            </w:pPr>
            <w:r>
              <w:rPr>
                <w:sz w:val="18"/>
                <w:szCs w:val="18"/>
              </w:rPr>
              <w:t>Estimación de esfuerzo y de operación al diseñar el piloto.</w:t>
            </w:r>
          </w:p>
        </w:tc>
      </w:tr>
      <w:tr w:rsidR="00832D3C" w14:paraId="02EC43F3" w14:textId="77777777">
        <w:tblPrEx>
          <w:tblCellMar>
            <w:top w:w="0" w:type="dxa"/>
            <w:bottom w:w="0" w:type="dxa"/>
          </w:tblCellMar>
        </w:tblPrEx>
        <w:tc>
          <w:tcPr>
            <w:tcW w:w="700" w:type="dxa"/>
            <w:tcMar>
              <w:top w:w="60" w:type="dxa"/>
              <w:left w:w="90" w:type="dxa"/>
              <w:bottom w:w="60" w:type="dxa"/>
              <w:right w:w="90" w:type="dxa"/>
            </w:tcMar>
          </w:tcPr>
          <w:p w14:paraId="5437F055" w14:textId="77777777" w:rsidR="00832D3C" w:rsidRDefault="00000000">
            <w:pPr>
              <w:spacing w:after="40" w:line="240" w:lineRule="auto"/>
              <w:jc w:val="left"/>
            </w:pPr>
            <w:r>
              <w:rPr>
                <w:sz w:val="18"/>
                <w:szCs w:val="18"/>
              </w:rPr>
              <w:t>SE-07</w:t>
            </w:r>
          </w:p>
        </w:tc>
        <w:tc>
          <w:tcPr>
            <w:tcW w:w="2900" w:type="dxa"/>
            <w:tcMar>
              <w:top w:w="60" w:type="dxa"/>
              <w:left w:w="90" w:type="dxa"/>
              <w:bottom w:w="60" w:type="dxa"/>
              <w:right w:w="90" w:type="dxa"/>
            </w:tcMar>
          </w:tcPr>
          <w:p w14:paraId="010BDED9" w14:textId="77777777" w:rsidR="00832D3C" w:rsidRDefault="00000000">
            <w:pPr>
              <w:spacing w:after="40" w:line="240" w:lineRule="auto"/>
              <w:jc w:val="left"/>
            </w:pPr>
            <w:r>
              <w:rPr>
                <w:sz w:val="18"/>
                <w:szCs w:val="18"/>
              </w:rPr>
              <w:t>Los beneficios de P-01 y P-03 se expresarán en horas de reproceso evitadas y en discrepancias detectadas, no en unidades monetarias, hasta contar con una línea base medida.</w:t>
            </w:r>
          </w:p>
        </w:tc>
        <w:tc>
          <w:tcPr>
            <w:tcW w:w="1400" w:type="dxa"/>
            <w:tcMar>
              <w:top w:w="60" w:type="dxa"/>
              <w:left w:w="90" w:type="dxa"/>
              <w:bottom w:w="60" w:type="dxa"/>
              <w:right w:w="90" w:type="dxa"/>
            </w:tcMar>
          </w:tcPr>
          <w:p w14:paraId="3F70E8DF" w14:textId="77777777" w:rsidR="00832D3C" w:rsidRDefault="00000000">
            <w:pPr>
              <w:spacing w:after="40" w:line="240" w:lineRule="auto"/>
              <w:jc w:val="left"/>
            </w:pPr>
            <w:r>
              <w:rPr>
                <w:sz w:val="18"/>
                <w:szCs w:val="18"/>
              </w:rPr>
              <w:t>Método de medición</w:t>
            </w:r>
          </w:p>
        </w:tc>
        <w:tc>
          <w:tcPr>
            <w:tcW w:w="1500" w:type="dxa"/>
            <w:tcMar>
              <w:top w:w="60" w:type="dxa"/>
              <w:left w:w="90" w:type="dxa"/>
              <w:bottom w:w="60" w:type="dxa"/>
              <w:right w:w="90" w:type="dxa"/>
            </w:tcMar>
          </w:tcPr>
          <w:p w14:paraId="69A29C23" w14:textId="77777777" w:rsidR="00832D3C" w:rsidRDefault="00000000">
            <w:pPr>
              <w:spacing w:after="40" w:line="240" w:lineRule="auto"/>
              <w:jc w:val="left"/>
            </w:pPr>
            <w:r>
              <w:rPr>
                <w:sz w:val="18"/>
                <w:szCs w:val="18"/>
              </w:rPr>
              <w:t>Vigente</w:t>
            </w:r>
          </w:p>
        </w:tc>
        <w:tc>
          <w:tcPr>
            <w:tcW w:w="2500" w:type="dxa"/>
            <w:tcMar>
              <w:top w:w="60" w:type="dxa"/>
              <w:left w:w="90" w:type="dxa"/>
              <w:bottom w:w="60" w:type="dxa"/>
              <w:right w:w="90" w:type="dxa"/>
            </w:tcMar>
          </w:tcPr>
          <w:p w14:paraId="1E4CC9F3" w14:textId="77777777" w:rsidR="00832D3C" w:rsidRDefault="00000000">
            <w:pPr>
              <w:spacing w:after="40" w:line="240" w:lineRule="auto"/>
              <w:jc w:val="left"/>
            </w:pPr>
            <w:r>
              <w:rPr>
                <w:sz w:val="18"/>
                <w:szCs w:val="18"/>
              </w:rPr>
              <w:t>Definición de línea base e indicadores en las semanas de experimentación.</w:t>
            </w:r>
          </w:p>
        </w:tc>
      </w:tr>
      <w:tr w:rsidR="00832D3C" w14:paraId="795DC38C"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3CF77E7F" w14:textId="77777777" w:rsidR="00832D3C" w:rsidRDefault="00000000">
            <w:pPr>
              <w:spacing w:after="40" w:line="240" w:lineRule="auto"/>
              <w:jc w:val="left"/>
            </w:pPr>
            <w:r>
              <w:rPr>
                <w:sz w:val="18"/>
                <w:szCs w:val="18"/>
              </w:rPr>
              <w:t>SE-08</w:t>
            </w:r>
          </w:p>
        </w:tc>
        <w:tc>
          <w:tcPr>
            <w:tcW w:w="2900" w:type="dxa"/>
            <w:shd w:val="clear" w:color="auto" w:fill="F2F2F2"/>
            <w:tcMar>
              <w:top w:w="60" w:type="dxa"/>
              <w:left w:w="90" w:type="dxa"/>
              <w:bottom w:w="60" w:type="dxa"/>
              <w:right w:w="90" w:type="dxa"/>
            </w:tcMar>
          </w:tcPr>
          <w:p w14:paraId="7DBC90F9" w14:textId="77777777" w:rsidR="00832D3C" w:rsidRDefault="00000000">
            <w:pPr>
              <w:spacing w:after="40" w:line="240" w:lineRule="auto"/>
              <w:jc w:val="left"/>
            </w:pPr>
            <w:r>
              <w:rPr>
                <w:sz w:val="18"/>
                <w:szCs w:val="18"/>
              </w:rPr>
              <w:t>No se asumen ingresos por comisiones, intermediación ni publicidad en ningún canal digital propio.</w:t>
            </w:r>
          </w:p>
        </w:tc>
        <w:tc>
          <w:tcPr>
            <w:tcW w:w="1400" w:type="dxa"/>
            <w:shd w:val="clear" w:color="auto" w:fill="F2F2F2"/>
            <w:tcMar>
              <w:top w:w="60" w:type="dxa"/>
              <w:left w:w="90" w:type="dxa"/>
              <w:bottom w:w="60" w:type="dxa"/>
              <w:right w:w="90" w:type="dxa"/>
            </w:tcMar>
          </w:tcPr>
          <w:p w14:paraId="46129233" w14:textId="77777777" w:rsidR="00832D3C" w:rsidRDefault="00000000">
            <w:pPr>
              <w:spacing w:after="40" w:line="240" w:lineRule="auto"/>
              <w:jc w:val="left"/>
            </w:pPr>
            <w:r>
              <w:rPr>
                <w:sz w:val="18"/>
                <w:szCs w:val="18"/>
              </w:rPr>
              <w:t>Ingresos</w:t>
            </w:r>
          </w:p>
        </w:tc>
        <w:tc>
          <w:tcPr>
            <w:tcW w:w="1500" w:type="dxa"/>
            <w:shd w:val="clear" w:color="auto" w:fill="F2F2F2"/>
            <w:tcMar>
              <w:top w:w="60" w:type="dxa"/>
              <w:left w:w="90" w:type="dxa"/>
              <w:bottom w:w="60" w:type="dxa"/>
              <w:right w:w="90" w:type="dxa"/>
            </w:tcMar>
          </w:tcPr>
          <w:p w14:paraId="517F7E2D" w14:textId="77777777" w:rsidR="00832D3C" w:rsidRDefault="00000000">
            <w:pPr>
              <w:spacing w:after="40" w:line="240" w:lineRule="auto"/>
              <w:jc w:val="left"/>
            </w:pPr>
            <w:r>
              <w:rPr>
                <w:sz w:val="18"/>
                <w:szCs w:val="18"/>
              </w:rPr>
              <w:t>Vigente</w:t>
            </w:r>
          </w:p>
        </w:tc>
        <w:tc>
          <w:tcPr>
            <w:tcW w:w="2500" w:type="dxa"/>
            <w:shd w:val="clear" w:color="auto" w:fill="F2F2F2"/>
            <w:tcMar>
              <w:top w:w="60" w:type="dxa"/>
              <w:left w:w="90" w:type="dxa"/>
              <w:bottom w:w="60" w:type="dxa"/>
              <w:right w:w="90" w:type="dxa"/>
            </w:tcMar>
          </w:tcPr>
          <w:p w14:paraId="23186169" w14:textId="77777777" w:rsidR="00832D3C" w:rsidRDefault="00000000">
            <w:pPr>
              <w:spacing w:after="40" w:line="240" w:lineRule="auto"/>
              <w:jc w:val="left"/>
            </w:pPr>
            <w:r>
              <w:rPr>
                <w:sz w:val="18"/>
                <w:szCs w:val="18"/>
              </w:rPr>
              <w:t>Confirmación con el área comercial.</w:t>
            </w:r>
          </w:p>
        </w:tc>
      </w:tr>
      <w:tr w:rsidR="00832D3C" w14:paraId="002F96D3" w14:textId="77777777">
        <w:tblPrEx>
          <w:tblCellMar>
            <w:top w:w="0" w:type="dxa"/>
            <w:bottom w:w="0" w:type="dxa"/>
          </w:tblCellMar>
        </w:tblPrEx>
        <w:tc>
          <w:tcPr>
            <w:tcW w:w="700" w:type="dxa"/>
            <w:tcMar>
              <w:top w:w="60" w:type="dxa"/>
              <w:left w:w="90" w:type="dxa"/>
              <w:bottom w:w="60" w:type="dxa"/>
              <w:right w:w="90" w:type="dxa"/>
            </w:tcMar>
          </w:tcPr>
          <w:p w14:paraId="1D23B9DD" w14:textId="77777777" w:rsidR="00832D3C" w:rsidRDefault="00000000">
            <w:pPr>
              <w:spacing w:after="40" w:line="240" w:lineRule="auto"/>
              <w:jc w:val="left"/>
            </w:pPr>
            <w:r>
              <w:rPr>
                <w:sz w:val="18"/>
                <w:szCs w:val="18"/>
              </w:rPr>
              <w:t>SE-09</w:t>
            </w:r>
          </w:p>
        </w:tc>
        <w:tc>
          <w:tcPr>
            <w:tcW w:w="2900" w:type="dxa"/>
            <w:tcMar>
              <w:top w:w="60" w:type="dxa"/>
              <w:left w:w="90" w:type="dxa"/>
              <w:bottom w:w="60" w:type="dxa"/>
              <w:right w:w="90" w:type="dxa"/>
            </w:tcMar>
          </w:tcPr>
          <w:p w14:paraId="7E9E0B41" w14:textId="77777777" w:rsidR="00832D3C" w:rsidRDefault="00000000">
            <w:pPr>
              <w:spacing w:after="40" w:line="240" w:lineRule="auto"/>
              <w:jc w:val="left"/>
            </w:pPr>
            <w:r>
              <w:rPr>
                <w:sz w:val="18"/>
                <w:szCs w:val="18"/>
              </w:rPr>
              <w:t>La integración con proveedores es viable solo para un subconjunto de proveedores recurrentes con capacidad técnica mínima.</w:t>
            </w:r>
          </w:p>
        </w:tc>
        <w:tc>
          <w:tcPr>
            <w:tcW w:w="1400" w:type="dxa"/>
            <w:tcMar>
              <w:top w:w="60" w:type="dxa"/>
              <w:left w:w="90" w:type="dxa"/>
              <w:bottom w:w="60" w:type="dxa"/>
              <w:right w:w="90" w:type="dxa"/>
            </w:tcMar>
          </w:tcPr>
          <w:p w14:paraId="1022B0C1" w14:textId="77777777" w:rsidR="00832D3C" w:rsidRDefault="00000000">
            <w:pPr>
              <w:spacing w:after="40" w:line="240" w:lineRule="auto"/>
              <w:jc w:val="left"/>
            </w:pPr>
            <w:r>
              <w:rPr>
                <w:sz w:val="18"/>
                <w:szCs w:val="18"/>
              </w:rPr>
              <w:t>Ecosistema</w:t>
            </w:r>
          </w:p>
        </w:tc>
        <w:tc>
          <w:tcPr>
            <w:tcW w:w="1500" w:type="dxa"/>
            <w:tcMar>
              <w:top w:w="60" w:type="dxa"/>
              <w:left w:w="90" w:type="dxa"/>
              <w:bottom w:w="60" w:type="dxa"/>
              <w:right w:w="90" w:type="dxa"/>
            </w:tcMar>
          </w:tcPr>
          <w:p w14:paraId="1DE3A492" w14:textId="77777777" w:rsidR="00832D3C" w:rsidRDefault="00000000">
            <w:pPr>
              <w:spacing w:after="40" w:line="240" w:lineRule="auto"/>
              <w:jc w:val="left"/>
            </w:pPr>
            <w:r>
              <w:rPr>
                <w:sz w:val="18"/>
                <w:szCs w:val="18"/>
              </w:rPr>
              <w:t>Por validar</w:t>
            </w:r>
          </w:p>
        </w:tc>
        <w:tc>
          <w:tcPr>
            <w:tcW w:w="2500" w:type="dxa"/>
            <w:tcMar>
              <w:top w:w="60" w:type="dxa"/>
              <w:left w:w="90" w:type="dxa"/>
              <w:bottom w:w="60" w:type="dxa"/>
              <w:right w:w="90" w:type="dxa"/>
            </w:tcMar>
          </w:tcPr>
          <w:p w14:paraId="412D4151" w14:textId="77777777" w:rsidR="00832D3C" w:rsidRDefault="00000000">
            <w:pPr>
              <w:spacing w:after="40" w:line="240" w:lineRule="auto"/>
              <w:jc w:val="left"/>
            </w:pPr>
            <w:r>
              <w:rPr>
                <w:sz w:val="18"/>
                <w:szCs w:val="18"/>
              </w:rPr>
              <w:t>Diagnóstico de capacidades digitales de los principales proveedores.</w:t>
            </w:r>
          </w:p>
        </w:tc>
      </w:tr>
      <w:tr w:rsidR="00832D3C" w14:paraId="0EA5F8B7"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3CB9BA53" w14:textId="77777777" w:rsidR="00832D3C" w:rsidRDefault="00000000">
            <w:pPr>
              <w:spacing w:after="40" w:line="240" w:lineRule="auto"/>
              <w:jc w:val="left"/>
            </w:pPr>
            <w:r>
              <w:rPr>
                <w:sz w:val="18"/>
                <w:szCs w:val="18"/>
              </w:rPr>
              <w:t>SE-10</w:t>
            </w:r>
          </w:p>
        </w:tc>
        <w:tc>
          <w:tcPr>
            <w:tcW w:w="2900" w:type="dxa"/>
            <w:shd w:val="clear" w:color="auto" w:fill="F2F2F2"/>
            <w:tcMar>
              <w:top w:w="60" w:type="dxa"/>
              <w:left w:w="90" w:type="dxa"/>
              <w:bottom w:w="60" w:type="dxa"/>
              <w:right w:w="90" w:type="dxa"/>
            </w:tcMar>
          </w:tcPr>
          <w:p w14:paraId="3C2DD94C" w14:textId="77777777" w:rsidR="00832D3C" w:rsidRDefault="00000000">
            <w:pPr>
              <w:spacing w:after="40" w:line="240" w:lineRule="auto"/>
              <w:jc w:val="left"/>
            </w:pPr>
            <w:r>
              <w:rPr>
                <w:sz w:val="18"/>
                <w:szCs w:val="18"/>
              </w:rPr>
              <w:t>Cualquier consumo de nube o de servicios de IA se incorporaría como costo variable y requeriría seguimiento de gasto antes de escalar.</w:t>
            </w:r>
          </w:p>
        </w:tc>
        <w:tc>
          <w:tcPr>
            <w:tcW w:w="1400" w:type="dxa"/>
            <w:shd w:val="clear" w:color="auto" w:fill="F2F2F2"/>
            <w:tcMar>
              <w:top w:w="60" w:type="dxa"/>
              <w:left w:w="90" w:type="dxa"/>
              <w:bottom w:w="60" w:type="dxa"/>
              <w:right w:w="90" w:type="dxa"/>
            </w:tcMar>
          </w:tcPr>
          <w:p w14:paraId="45F603FD" w14:textId="77777777" w:rsidR="00832D3C" w:rsidRDefault="00000000">
            <w:pPr>
              <w:spacing w:after="40" w:line="240" w:lineRule="auto"/>
              <w:jc w:val="left"/>
            </w:pPr>
            <w:r>
              <w:rPr>
                <w:sz w:val="18"/>
                <w:szCs w:val="18"/>
              </w:rPr>
              <w:t>Costos variables</w:t>
            </w:r>
          </w:p>
        </w:tc>
        <w:tc>
          <w:tcPr>
            <w:tcW w:w="1500" w:type="dxa"/>
            <w:shd w:val="clear" w:color="auto" w:fill="F2F2F2"/>
            <w:tcMar>
              <w:top w:w="60" w:type="dxa"/>
              <w:left w:w="90" w:type="dxa"/>
              <w:bottom w:w="60" w:type="dxa"/>
              <w:right w:w="90" w:type="dxa"/>
            </w:tcMar>
          </w:tcPr>
          <w:p w14:paraId="0A03D06A" w14:textId="77777777" w:rsidR="00832D3C" w:rsidRDefault="00000000">
            <w:pPr>
              <w:spacing w:after="40" w:line="240" w:lineRule="auto"/>
              <w:jc w:val="left"/>
            </w:pPr>
            <w:r>
              <w:rPr>
                <w:sz w:val="18"/>
                <w:szCs w:val="18"/>
              </w:rPr>
              <w:t>Vigente</w:t>
            </w:r>
          </w:p>
        </w:tc>
        <w:tc>
          <w:tcPr>
            <w:tcW w:w="2500" w:type="dxa"/>
            <w:shd w:val="clear" w:color="auto" w:fill="F2F2F2"/>
            <w:tcMar>
              <w:top w:w="60" w:type="dxa"/>
              <w:left w:w="90" w:type="dxa"/>
              <w:bottom w:w="60" w:type="dxa"/>
              <w:right w:w="90" w:type="dxa"/>
            </w:tcMar>
          </w:tcPr>
          <w:p w14:paraId="4F5F1B45" w14:textId="77777777" w:rsidR="00832D3C" w:rsidRDefault="00000000">
            <w:pPr>
              <w:spacing w:after="40" w:line="240" w:lineRule="auto"/>
              <w:jc w:val="left"/>
            </w:pPr>
            <w:r>
              <w:rPr>
                <w:sz w:val="18"/>
                <w:szCs w:val="18"/>
              </w:rPr>
              <w:t>Aplicación de criterios FinOps solo si el roadmap incorpora consumo variable material.</w:t>
            </w:r>
          </w:p>
        </w:tc>
      </w:tr>
    </w:tbl>
    <w:p w14:paraId="1043455F" w14:textId="77777777" w:rsidR="00832D3C" w:rsidRDefault="00000000">
      <w:pPr>
        <w:pStyle w:val="Ttulo1"/>
      </w:pPr>
      <w:r>
        <w:t>8. Fuentes investigadas y trazabilidad</w:t>
      </w:r>
    </w:p>
    <w:p w14:paraId="7FC90C86" w14:textId="77777777" w:rsidR="00832D3C" w:rsidRDefault="00000000">
      <w:r>
        <w:t>Esta entrega incorpora fuentes nuevas de mercado, normativas, oficiales y académicas, además de las fuentes ya registradas en la Semana 1 que siguen sustentando el análisis. Se cumple el mínimo exigido de tres fuentes verificables con al menos una de mercado, normativa, oficial o académica.</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700"/>
        <w:gridCol w:w="2400"/>
        <w:gridCol w:w="1500"/>
        <w:gridCol w:w="2300"/>
        <w:gridCol w:w="2100"/>
      </w:tblGrid>
      <w:tr w:rsidR="00832D3C" w14:paraId="212E48BE" w14:textId="77777777">
        <w:tblPrEx>
          <w:tblCellMar>
            <w:top w:w="0" w:type="dxa"/>
            <w:bottom w:w="0" w:type="dxa"/>
          </w:tblCellMar>
        </w:tblPrEx>
        <w:trPr>
          <w:tblHeader/>
        </w:trPr>
        <w:tc>
          <w:tcPr>
            <w:tcW w:w="700" w:type="dxa"/>
            <w:shd w:val="clear" w:color="auto" w:fill="1F3864"/>
            <w:tcMar>
              <w:top w:w="60" w:type="dxa"/>
              <w:left w:w="90" w:type="dxa"/>
              <w:bottom w:w="60" w:type="dxa"/>
              <w:right w:w="90" w:type="dxa"/>
            </w:tcMar>
          </w:tcPr>
          <w:p w14:paraId="5EF267AA" w14:textId="77777777" w:rsidR="00832D3C" w:rsidRDefault="00000000">
            <w:pPr>
              <w:spacing w:after="40" w:line="240" w:lineRule="auto"/>
              <w:jc w:val="center"/>
            </w:pPr>
            <w:r>
              <w:rPr>
                <w:b/>
                <w:bCs/>
                <w:color w:val="FFFFFF"/>
                <w:sz w:val="18"/>
                <w:szCs w:val="18"/>
              </w:rPr>
              <w:t>ID</w:t>
            </w:r>
          </w:p>
        </w:tc>
        <w:tc>
          <w:tcPr>
            <w:tcW w:w="2400" w:type="dxa"/>
            <w:shd w:val="clear" w:color="auto" w:fill="1F3864"/>
            <w:tcMar>
              <w:top w:w="60" w:type="dxa"/>
              <w:left w:w="90" w:type="dxa"/>
              <w:bottom w:w="60" w:type="dxa"/>
              <w:right w:w="90" w:type="dxa"/>
            </w:tcMar>
          </w:tcPr>
          <w:p w14:paraId="147FCFAF" w14:textId="77777777" w:rsidR="00832D3C" w:rsidRDefault="00000000">
            <w:pPr>
              <w:spacing w:after="40" w:line="240" w:lineRule="auto"/>
              <w:jc w:val="center"/>
            </w:pPr>
            <w:r>
              <w:rPr>
                <w:b/>
                <w:bCs/>
                <w:color w:val="FFFFFF"/>
                <w:sz w:val="18"/>
                <w:szCs w:val="18"/>
              </w:rPr>
              <w:t>Fuente</w:t>
            </w:r>
          </w:p>
        </w:tc>
        <w:tc>
          <w:tcPr>
            <w:tcW w:w="1500" w:type="dxa"/>
            <w:shd w:val="clear" w:color="auto" w:fill="1F3864"/>
            <w:tcMar>
              <w:top w:w="60" w:type="dxa"/>
              <w:left w:w="90" w:type="dxa"/>
              <w:bottom w:w="60" w:type="dxa"/>
              <w:right w:w="90" w:type="dxa"/>
            </w:tcMar>
          </w:tcPr>
          <w:p w14:paraId="064F27C5" w14:textId="77777777" w:rsidR="00832D3C" w:rsidRDefault="00000000">
            <w:pPr>
              <w:spacing w:after="40" w:line="240" w:lineRule="auto"/>
              <w:jc w:val="center"/>
            </w:pPr>
            <w:r>
              <w:rPr>
                <w:b/>
                <w:bCs/>
                <w:color w:val="FFFFFF"/>
                <w:sz w:val="18"/>
                <w:szCs w:val="18"/>
              </w:rPr>
              <w:t>Nivel / tipo</w:t>
            </w:r>
          </w:p>
        </w:tc>
        <w:tc>
          <w:tcPr>
            <w:tcW w:w="2300" w:type="dxa"/>
            <w:shd w:val="clear" w:color="auto" w:fill="1F3864"/>
            <w:tcMar>
              <w:top w:w="60" w:type="dxa"/>
              <w:left w:w="90" w:type="dxa"/>
              <w:bottom w:w="60" w:type="dxa"/>
              <w:right w:w="90" w:type="dxa"/>
            </w:tcMar>
          </w:tcPr>
          <w:p w14:paraId="25B57713" w14:textId="77777777" w:rsidR="00832D3C" w:rsidRDefault="00000000">
            <w:pPr>
              <w:spacing w:after="40" w:line="240" w:lineRule="auto"/>
              <w:jc w:val="center"/>
            </w:pPr>
            <w:r>
              <w:rPr>
                <w:b/>
                <w:bCs/>
                <w:color w:val="FFFFFF"/>
                <w:sz w:val="18"/>
                <w:szCs w:val="18"/>
              </w:rPr>
              <w:t>Aporte a esta entrega</w:t>
            </w:r>
          </w:p>
        </w:tc>
        <w:tc>
          <w:tcPr>
            <w:tcW w:w="2100" w:type="dxa"/>
            <w:shd w:val="clear" w:color="auto" w:fill="1F3864"/>
            <w:tcMar>
              <w:top w:w="60" w:type="dxa"/>
              <w:left w:w="90" w:type="dxa"/>
              <w:bottom w:w="60" w:type="dxa"/>
              <w:right w:w="90" w:type="dxa"/>
            </w:tcMar>
          </w:tcPr>
          <w:p w14:paraId="3DA5EAD2" w14:textId="77777777" w:rsidR="00832D3C" w:rsidRDefault="00000000">
            <w:pPr>
              <w:spacing w:after="40" w:line="240" w:lineRule="auto"/>
              <w:jc w:val="center"/>
            </w:pPr>
            <w:r>
              <w:rPr>
                <w:b/>
                <w:bCs/>
                <w:color w:val="FFFFFF"/>
                <w:sz w:val="18"/>
                <w:szCs w:val="18"/>
              </w:rPr>
              <w:t>Sección relacionada</w:t>
            </w:r>
          </w:p>
        </w:tc>
      </w:tr>
      <w:tr w:rsidR="00832D3C" w14:paraId="7A86F7FD" w14:textId="77777777">
        <w:tblPrEx>
          <w:tblCellMar>
            <w:top w:w="0" w:type="dxa"/>
            <w:bottom w:w="0" w:type="dxa"/>
          </w:tblCellMar>
        </w:tblPrEx>
        <w:tc>
          <w:tcPr>
            <w:tcW w:w="700" w:type="dxa"/>
            <w:tcMar>
              <w:top w:w="60" w:type="dxa"/>
              <w:left w:w="90" w:type="dxa"/>
              <w:bottom w:w="60" w:type="dxa"/>
              <w:right w:w="90" w:type="dxa"/>
            </w:tcMar>
          </w:tcPr>
          <w:p w14:paraId="07A95B52" w14:textId="77777777" w:rsidR="00832D3C" w:rsidRDefault="00000000">
            <w:pPr>
              <w:spacing w:after="40" w:line="240" w:lineRule="auto"/>
              <w:jc w:val="left"/>
            </w:pPr>
            <w:r>
              <w:rPr>
                <w:sz w:val="18"/>
                <w:szCs w:val="18"/>
              </w:rPr>
              <w:t>G-01</w:t>
            </w:r>
          </w:p>
        </w:tc>
        <w:tc>
          <w:tcPr>
            <w:tcW w:w="2400" w:type="dxa"/>
            <w:tcMar>
              <w:top w:w="60" w:type="dxa"/>
              <w:left w:w="90" w:type="dxa"/>
              <w:bottom w:w="60" w:type="dxa"/>
              <w:right w:w="90" w:type="dxa"/>
            </w:tcMar>
          </w:tcPr>
          <w:p w14:paraId="07211868" w14:textId="77777777" w:rsidR="00832D3C" w:rsidRDefault="00000000">
            <w:pPr>
              <w:spacing w:after="40" w:line="240" w:lineRule="auto"/>
              <w:jc w:val="left"/>
            </w:pPr>
            <w:r>
              <w:rPr>
                <w:sz w:val="18"/>
                <w:szCs w:val="18"/>
              </w:rPr>
              <w:t>CAPECO - Informe Económico de la Construcción (IEC) N.° 103, 2026</w:t>
            </w:r>
          </w:p>
        </w:tc>
        <w:tc>
          <w:tcPr>
            <w:tcW w:w="1500" w:type="dxa"/>
            <w:tcMar>
              <w:top w:w="60" w:type="dxa"/>
              <w:left w:w="90" w:type="dxa"/>
              <w:bottom w:w="60" w:type="dxa"/>
              <w:right w:w="90" w:type="dxa"/>
            </w:tcMar>
          </w:tcPr>
          <w:p w14:paraId="1BB2096D" w14:textId="77777777" w:rsidR="00832D3C" w:rsidRDefault="00000000">
            <w:pPr>
              <w:spacing w:after="40" w:line="240" w:lineRule="auto"/>
              <w:jc w:val="left"/>
            </w:pPr>
            <w:r>
              <w:rPr>
                <w:sz w:val="18"/>
                <w:szCs w:val="18"/>
              </w:rPr>
              <w:t>Mercado / gremio sectorial</w:t>
            </w:r>
          </w:p>
        </w:tc>
        <w:tc>
          <w:tcPr>
            <w:tcW w:w="2300" w:type="dxa"/>
            <w:tcMar>
              <w:top w:w="60" w:type="dxa"/>
              <w:left w:w="90" w:type="dxa"/>
              <w:bottom w:w="60" w:type="dxa"/>
              <w:right w:w="90" w:type="dxa"/>
            </w:tcMar>
          </w:tcPr>
          <w:p w14:paraId="1820648E" w14:textId="77777777" w:rsidR="00832D3C" w:rsidRDefault="00000000">
            <w:pPr>
              <w:spacing w:after="40" w:line="240" w:lineRule="auto"/>
              <w:jc w:val="left"/>
            </w:pPr>
            <w:r>
              <w:rPr>
                <w:sz w:val="18"/>
                <w:szCs w:val="18"/>
              </w:rPr>
              <w:t>Contexto de crecimiento del sector construcción peruano en 2026 y de sus motores; sustenta la presión sobre planificación y control.</w:t>
            </w:r>
          </w:p>
        </w:tc>
        <w:tc>
          <w:tcPr>
            <w:tcW w:w="2100" w:type="dxa"/>
            <w:tcMar>
              <w:top w:w="60" w:type="dxa"/>
              <w:left w:w="90" w:type="dxa"/>
              <w:bottom w:w="60" w:type="dxa"/>
              <w:right w:w="90" w:type="dxa"/>
            </w:tcMar>
          </w:tcPr>
          <w:p w14:paraId="2DBE59C7" w14:textId="77777777" w:rsidR="00832D3C" w:rsidRDefault="00000000">
            <w:pPr>
              <w:spacing w:after="40" w:line="240" w:lineRule="auto"/>
              <w:jc w:val="left"/>
            </w:pPr>
            <w:r>
              <w:rPr>
                <w:sz w:val="18"/>
                <w:szCs w:val="18"/>
              </w:rPr>
              <w:t>2.1; 4.6</w:t>
            </w:r>
          </w:p>
        </w:tc>
      </w:tr>
      <w:tr w:rsidR="00832D3C" w14:paraId="5AB431B9"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26E496CE" w14:textId="77777777" w:rsidR="00832D3C" w:rsidRDefault="00000000">
            <w:pPr>
              <w:spacing w:after="40" w:line="240" w:lineRule="auto"/>
              <w:jc w:val="left"/>
            </w:pPr>
            <w:r>
              <w:rPr>
                <w:sz w:val="18"/>
                <w:szCs w:val="18"/>
              </w:rPr>
              <w:t>G-02</w:t>
            </w:r>
          </w:p>
        </w:tc>
        <w:tc>
          <w:tcPr>
            <w:tcW w:w="2400" w:type="dxa"/>
            <w:shd w:val="clear" w:color="auto" w:fill="F2F2F2"/>
            <w:tcMar>
              <w:top w:w="60" w:type="dxa"/>
              <w:left w:w="90" w:type="dxa"/>
              <w:bottom w:w="60" w:type="dxa"/>
              <w:right w:w="90" w:type="dxa"/>
            </w:tcMar>
          </w:tcPr>
          <w:p w14:paraId="2A7A13E9" w14:textId="77777777" w:rsidR="00832D3C" w:rsidRDefault="00000000">
            <w:pPr>
              <w:spacing w:after="40" w:line="240" w:lineRule="auto"/>
              <w:jc w:val="left"/>
            </w:pPr>
            <w:r>
              <w:rPr>
                <w:sz w:val="18"/>
                <w:szCs w:val="18"/>
              </w:rPr>
              <w:t>CAPECE - Observatorio Ecommerce Perú, primer semestre 2026</w:t>
            </w:r>
          </w:p>
        </w:tc>
        <w:tc>
          <w:tcPr>
            <w:tcW w:w="1500" w:type="dxa"/>
            <w:shd w:val="clear" w:color="auto" w:fill="F2F2F2"/>
            <w:tcMar>
              <w:top w:w="60" w:type="dxa"/>
              <w:left w:w="90" w:type="dxa"/>
              <w:bottom w:w="60" w:type="dxa"/>
              <w:right w:w="90" w:type="dxa"/>
            </w:tcMar>
          </w:tcPr>
          <w:p w14:paraId="285A9887" w14:textId="77777777" w:rsidR="00832D3C" w:rsidRDefault="00000000">
            <w:pPr>
              <w:spacing w:after="40" w:line="240" w:lineRule="auto"/>
              <w:jc w:val="left"/>
            </w:pPr>
            <w:r>
              <w:rPr>
                <w:sz w:val="18"/>
                <w:szCs w:val="18"/>
              </w:rPr>
              <w:t>Mercado / gremio digital</w:t>
            </w:r>
          </w:p>
        </w:tc>
        <w:tc>
          <w:tcPr>
            <w:tcW w:w="2300" w:type="dxa"/>
            <w:shd w:val="clear" w:color="auto" w:fill="F2F2F2"/>
            <w:tcMar>
              <w:top w:w="60" w:type="dxa"/>
              <w:left w:w="90" w:type="dxa"/>
              <w:bottom w:w="60" w:type="dxa"/>
              <w:right w:w="90" w:type="dxa"/>
            </w:tcMar>
          </w:tcPr>
          <w:p w14:paraId="369A4670" w14:textId="77777777" w:rsidR="00832D3C" w:rsidRDefault="00000000">
            <w:pPr>
              <w:spacing w:after="40" w:line="240" w:lineRule="auto"/>
              <w:jc w:val="left"/>
            </w:pPr>
            <w:r>
              <w:rPr>
                <w:sz w:val="18"/>
                <w:szCs w:val="18"/>
              </w:rPr>
              <w:t>Escala y composición del comercio electrónico peruano y predominio de medios de pago digitales; sustenta el alcance parcial del e-Commerce.</w:t>
            </w:r>
          </w:p>
        </w:tc>
        <w:tc>
          <w:tcPr>
            <w:tcW w:w="2100" w:type="dxa"/>
            <w:shd w:val="clear" w:color="auto" w:fill="F2F2F2"/>
            <w:tcMar>
              <w:top w:w="60" w:type="dxa"/>
              <w:left w:w="90" w:type="dxa"/>
              <w:bottom w:w="60" w:type="dxa"/>
              <w:right w:w="90" w:type="dxa"/>
            </w:tcMar>
          </w:tcPr>
          <w:p w14:paraId="578D16E5" w14:textId="77777777" w:rsidR="00832D3C" w:rsidRDefault="00000000">
            <w:pPr>
              <w:spacing w:after="40" w:line="240" w:lineRule="auto"/>
              <w:jc w:val="left"/>
            </w:pPr>
            <w:r>
              <w:rPr>
                <w:sz w:val="18"/>
                <w:szCs w:val="18"/>
              </w:rPr>
              <w:t>2.5; 4.5; D-10</w:t>
            </w:r>
          </w:p>
        </w:tc>
      </w:tr>
      <w:tr w:rsidR="00832D3C" w14:paraId="5F509BF1" w14:textId="77777777">
        <w:tblPrEx>
          <w:tblCellMar>
            <w:top w:w="0" w:type="dxa"/>
            <w:bottom w:w="0" w:type="dxa"/>
          </w:tblCellMar>
        </w:tblPrEx>
        <w:tc>
          <w:tcPr>
            <w:tcW w:w="700" w:type="dxa"/>
            <w:tcMar>
              <w:top w:w="60" w:type="dxa"/>
              <w:left w:w="90" w:type="dxa"/>
              <w:bottom w:w="60" w:type="dxa"/>
              <w:right w:w="90" w:type="dxa"/>
            </w:tcMar>
          </w:tcPr>
          <w:p w14:paraId="4DE45A93" w14:textId="77777777" w:rsidR="00832D3C" w:rsidRDefault="00000000">
            <w:pPr>
              <w:spacing w:after="40" w:line="240" w:lineRule="auto"/>
              <w:jc w:val="left"/>
            </w:pPr>
            <w:r>
              <w:rPr>
                <w:sz w:val="18"/>
                <w:szCs w:val="18"/>
              </w:rPr>
              <w:t>G-03</w:t>
            </w:r>
          </w:p>
        </w:tc>
        <w:tc>
          <w:tcPr>
            <w:tcW w:w="2400" w:type="dxa"/>
            <w:tcMar>
              <w:top w:w="60" w:type="dxa"/>
              <w:left w:w="90" w:type="dxa"/>
              <w:bottom w:w="60" w:type="dxa"/>
              <w:right w:w="90" w:type="dxa"/>
            </w:tcMar>
          </w:tcPr>
          <w:p w14:paraId="4C73A779" w14:textId="77777777" w:rsidR="00832D3C" w:rsidRDefault="00000000">
            <w:pPr>
              <w:spacing w:after="40" w:line="240" w:lineRule="auto"/>
              <w:jc w:val="left"/>
            </w:pPr>
            <w:r>
              <w:rPr>
                <w:sz w:val="18"/>
                <w:szCs w:val="18"/>
              </w:rPr>
              <w:t>D.S. N.° 115-2025-PCM, Reglamento de la Ley N.° 31814</w:t>
            </w:r>
          </w:p>
        </w:tc>
        <w:tc>
          <w:tcPr>
            <w:tcW w:w="1500" w:type="dxa"/>
            <w:tcMar>
              <w:top w:w="60" w:type="dxa"/>
              <w:left w:w="90" w:type="dxa"/>
              <w:bottom w:w="60" w:type="dxa"/>
              <w:right w:w="90" w:type="dxa"/>
            </w:tcMar>
          </w:tcPr>
          <w:p w14:paraId="0BECA048" w14:textId="77777777" w:rsidR="00832D3C" w:rsidRDefault="00000000">
            <w:pPr>
              <w:spacing w:after="40" w:line="240" w:lineRule="auto"/>
              <w:jc w:val="left"/>
            </w:pPr>
            <w:r>
              <w:rPr>
                <w:sz w:val="18"/>
                <w:szCs w:val="18"/>
              </w:rPr>
              <w:t>Oficial / normativo</w:t>
            </w:r>
          </w:p>
        </w:tc>
        <w:tc>
          <w:tcPr>
            <w:tcW w:w="2300" w:type="dxa"/>
            <w:tcMar>
              <w:top w:w="60" w:type="dxa"/>
              <w:left w:w="90" w:type="dxa"/>
              <w:bottom w:w="60" w:type="dxa"/>
              <w:right w:w="90" w:type="dxa"/>
            </w:tcMar>
          </w:tcPr>
          <w:p w14:paraId="0FCD9D09" w14:textId="77777777" w:rsidR="00832D3C" w:rsidRDefault="00000000">
            <w:pPr>
              <w:spacing w:after="40" w:line="240" w:lineRule="auto"/>
              <w:jc w:val="left"/>
            </w:pPr>
            <w:r>
              <w:rPr>
                <w:sz w:val="18"/>
                <w:szCs w:val="18"/>
              </w:rPr>
              <w:t>Obligaciones para el sector privado, transparencia algorítmica, supervisión humana y sistemas de alto riesgo; sustenta límites a la automatización económica.</w:t>
            </w:r>
          </w:p>
        </w:tc>
        <w:tc>
          <w:tcPr>
            <w:tcW w:w="2100" w:type="dxa"/>
            <w:tcMar>
              <w:top w:w="60" w:type="dxa"/>
              <w:left w:w="90" w:type="dxa"/>
              <w:bottom w:w="60" w:type="dxa"/>
              <w:right w:w="90" w:type="dxa"/>
            </w:tcMar>
          </w:tcPr>
          <w:p w14:paraId="5E0E228E" w14:textId="77777777" w:rsidR="00832D3C" w:rsidRDefault="00000000">
            <w:pPr>
              <w:spacing w:after="40" w:line="240" w:lineRule="auto"/>
              <w:jc w:val="left"/>
            </w:pPr>
            <w:r>
              <w:rPr>
                <w:sz w:val="18"/>
                <w:szCs w:val="18"/>
              </w:rPr>
              <w:t>2.7; D-05</w:t>
            </w:r>
          </w:p>
        </w:tc>
      </w:tr>
      <w:tr w:rsidR="00832D3C" w14:paraId="03C67478"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327B5E25" w14:textId="77777777" w:rsidR="00832D3C" w:rsidRDefault="00000000">
            <w:pPr>
              <w:spacing w:after="40" w:line="240" w:lineRule="auto"/>
              <w:jc w:val="left"/>
            </w:pPr>
            <w:r>
              <w:rPr>
                <w:sz w:val="18"/>
                <w:szCs w:val="18"/>
              </w:rPr>
              <w:t>G-04</w:t>
            </w:r>
          </w:p>
        </w:tc>
        <w:tc>
          <w:tcPr>
            <w:tcW w:w="2400" w:type="dxa"/>
            <w:shd w:val="clear" w:color="auto" w:fill="F2F2F2"/>
            <w:tcMar>
              <w:top w:w="60" w:type="dxa"/>
              <w:left w:w="90" w:type="dxa"/>
              <w:bottom w:w="60" w:type="dxa"/>
              <w:right w:w="90" w:type="dxa"/>
            </w:tcMar>
          </w:tcPr>
          <w:p w14:paraId="41D77301" w14:textId="77777777" w:rsidR="00832D3C" w:rsidRDefault="00000000">
            <w:pPr>
              <w:spacing w:after="40" w:line="240" w:lineRule="auto"/>
              <w:jc w:val="left"/>
            </w:pPr>
            <w:r>
              <w:rPr>
                <w:sz w:val="18"/>
                <w:szCs w:val="18"/>
              </w:rPr>
              <w:t>Ley N.° 29733 y su Reglamento (D.S. N.° 016-2024-JUS)</w:t>
            </w:r>
          </w:p>
        </w:tc>
        <w:tc>
          <w:tcPr>
            <w:tcW w:w="1500" w:type="dxa"/>
            <w:shd w:val="clear" w:color="auto" w:fill="F2F2F2"/>
            <w:tcMar>
              <w:top w:w="60" w:type="dxa"/>
              <w:left w:w="90" w:type="dxa"/>
              <w:bottom w:w="60" w:type="dxa"/>
              <w:right w:w="90" w:type="dxa"/>
            </w:tcMar>
          </w:tcPr>
          <w:p w14:paraId="0163C4BC" w14:textId="77777777" w:rsidR="00832D3C" w:rsidRDefault="00000000">
            <w:pPr>
              <w:spacing w:after="40" w:line="240" w:lineRule="auto"/>
              <w:jc w:val="left"/>
            </w:pPr>
            <w:r>
              <w:rPr>
                <w:sz w:val="18"/>
                <w:szCs w:val="18"/>
              </w:rPr>
              <w:t>Oficial / normativo</w:t>
            </w:r>
          </w:p>
        </w:tc>
        <w:tc>
          <w:tcPr>
            <w:tcW w:w="2300" w:type="dxa"/>
            <w:shd w:val="clear" w:color="auto" w:fill="F2F2F2"/>
            <w:tcMar>
              <w:top w:w="60" w:type="dxa"/>
              <w:left w:w="90" w:type="dxa"/>
              <w:bottom w:w="60" w:type="dxa"/>
              <w:right w:w="90" w:type="dxa"/>
            </w:tcMar>
          </w:tcPr>
          <w:p w14:paraId="6B7F0BD4" w14:textId="77777777" w:rsidR="00832D3C" w:rsidRDefault="00000000">
            <w:pPr>
              <w:spacing w:after="40" w:line="240" w:lineRule="auto"/>
              <w:jc w:val="left"/>
            </w:pPr>
            <w:r>
              <w:rPr>
                <w:sz w:val="18"/>
                <w:szCs w:val="18"/>
              </w:rPr>
              <w:t>Finalidad, acceso, conservación y seguridad de datos personales tratados por el ERP y por un portal de cliente.</w:t>
            </w:r>
          </w:p>
        </w:tc>
        <w:tc>
          <w:tcPr>
            <w:tcW w:w="2100" w:type="dxa"/>
            <w:shd w:val="clear" w:color="auto" w:fill="F2F2F2"/>
            <w:tcMar>
              <w:top w:w="60" w:type="dxa"/>
              <w:left w:w="90" w:type="dxa"/>
              <w:bottom w:w="60" w:type="dxa"/>
              <w:right w:w="90" w:type="dxa"/>
            </w:tcMar>
          </w:tcPr>
          <w:p w14:paraId="03F5B251" w14:textId="77777777" w:rsidR="00832D3C" w:rsidRDefault="00000000">
            <w:pPr>
              <w:spacing w:after="40" w:line="240" w:lineRule="auto"/>
              <w:jc w:val="left"/>
            </w:pPr>
            <w:r>
              <w:rPr>
                <w:sz w:val="18"/>
                <w:szCs w:val="18"/>
              </w:rPr>
              <w:t>2.6; 5.2</w:t>
            </w:r>
          </w:p>
        </w:tc>
      </w:tr>
      <w:tr w:rsidR="00832D3C" w14:paraId="12D1C530" w14:textId="77777777">
        <w:tblPrEx>
          <w:tblCellMar>
            <w:top w:w="0" w:type="dxa"/>
            <w:bottom w:w="0" w:type="dxa"/>
          </w:tblCellMar>
        </w:tblPrEx>
        <w:tc>
          <w:tcPr>
            <w:tcW w:w="700" w:type="dxa"/>
            <w:tcMar>
              <w:top w:w="60" w:type="dxa"/>
              <w:left w:w="90" w:type="dxa"/>
              <w:bottom w:w="60" w:type="dxa"/>
              <w:right w:w="90" w:type="dxa"/>
            </w:tcMar>
          </w:tcPr>
          <w:p w14:paraId="6F6EC50E" w14:textId="77777777" w:rsidR="00832D3C" w:rsidRDefault="00000000">
            <w:pPr>
              <w:spacing w:after="40" w:line="240" w:lineRule="auto"/>
              <w:jc w:val="left"/>
            </w:pPr>
            <w:r>
              <w:rPr>
                <w:sz w:val="18"/>
                <w:szCs w:val="18"/>
              </w:rPr>
              <w:lastRenderedPageBreak/>
              <w:t>G-05</w:t>
            </w:r>
          </w:p>
        </w:tc>
        <w:tc>
          <w:tcPr>
            <w:tcW w:w="2400" w:type="dxa"/>
            <w:tcMar>
              <w:top w:w="60" w:type="dxa"/>
              <w:left w:w="90" w:type="dxa"/>
              <w:bottom w:w="60" w:type="dxa"/>
              <w:right w:w="90" w:type="dxa"/>
            </w:tcMar>
          </w:tcPr>
          <w:p w14:paraId="078AA366" w14:textId="77777777" w:rsidR="00832D3C" w:rsidRPr="006C416C" w:rsidRDefault="00000000">
            <w:pPr>
              <w:spacing w:after="40" w:line="240" w:lineRule="auto"/>
              <w:jc w:val="left"/>
              <w:rPr>
                <w:lang w:val="en-US"/>
              </w:rPr>
            </w:pPr>
            <w:r w:rsidRPr="006C416C">
              <w:rPr>
                <w:sz w:val="18"/>
                <w:szCs w:val="18"/>
                <w:lang w:val="en-US"/>
              </w:rPr>
              <w:t>Das, Hijazi, Maxwell y Moehler (2023) - Business models in construction firms</w:t>
            </w:r>
          </w:p>
        </w:tc>
        <w:tc>
          <w:tcPr>
            <w:tcW w:w="1500" w:type="dxa"/>
            <w:tcMar>
              <w:top w:w="60" w:type="dxa"/>
              <w:left w:w="90" w:type="dxa"/>
              <w:bottom w:w="60" w:type="dxa"/>
              <w:right w:w="90" w:type="dxa"/>
            </w:tcMar>
          </w:tcPr>
          <w:p w14:paraId="6CAB3686" w14:textId="77777777" w:rsidR="00832D3C" w:rsidRDefault="00000000">
            <w:pPr>
              <w:spacing w:after="40" w:line="240" w:lineRule="auto"/>
              <w:jc w:val="left"/>
            </w:pPr>
            <w:r>
              <w:rPr>
                <w:sz w:val="18"/>
                <w:szCs w:val="18"/>
              </w:rPr>
              <w:t>Académico (nivel 4)</w:t>
            </w:r>
          </w:p>
        </w:tc>
        <w:tc>
          <w:tcPr>
            <w:tcW w:w="2300" w:type="dxa"/>
            <w:tcMar>
              <w:top w:w="60" w:type="dxa"/>
              <w:left w:w="90" w:type="dxa"/>
              <w:bottom w:w="60" w:type="dxa"/>
              <w:right w:w="90" w:type="dxa"/>
            </w:tcMar>
          </w:tcPr>
          <w:p w14:paraId="7F57B4E7" w14:textId="77777777" w:rsidR="00832D3C" w:rsidRDefault="00000000">
            <w:pPr>
              <w:spacing w:after="40" w:line="240" w:lineRule="auto"/>
              <w:jc w:val="left"/>
            </w:pPr>
            <w:r>
              <w:rPr>
                <w:sz w:val="18"/>
                <w:szCs w:val="18"/>
              </w:rPr>
              <w:t>Revisión sistemática: el enfoque de modelo de negocio como puente entre tecnología y estrategia y el rol de las alianzas.</w:t>
            </w:r>
          </w:p>
        </w:tc>
        <w:tc>
          <w:tcPr>
            <w:tcW w:w="2100" w:type="dxa"/>
            <w:tcMar>
              <w:top w:w="60" w:type="dxa"/>
              <w:left w:w="90" w:type="dxa"/>
              <w:bottom w:w="60" w:type="dxa"/>
              <w:right w:w="90" w:type="dxa"/>
            </w:tcMar>
          </w:tcPr>
          <w:p w14:paraId="62C3F66E" w14:textId="77777777" w:rsidR="00832D3C" w:rsidRDefault="00000000">
            <w:pPr>
              <w:spacing w:after="40" w:line="240" w:lineRule="auto"/>
              <w:jc w:val="left"/>
            </w:pPr>
            <w:r>
              <w:rPr>
                <w:sz w:val="18"/>
                <w:szCs w:val="18"/>
              </w:rPr>
              <w:t>2; 4.2</w:t>
            </w:r>
          </w:p>
        </w:tc>
      </w:tr>
      <w:tr w:rsidR="00832D3C" w14:paraId="34B34B40"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14867325" w14:textId="77777777" w:rsidR="00832D3C" w:rsidRDefault="00000000">
            <w:pPr>
              <w:spacing w:after="40" w:line="240" w:lineRule="auto"/>
              <w:jc w:val="left"/>
            </w:pPr>
            <w:r>
              <w:rPr>
                <w:sz w:val="18"/>
                <w:szCs w:val="18"/>
              </w:rPr>
              <w:t>G-06</w:t>
            </w:r>
          </w:p>
        </w:tc>
        <w:tc>
          <w:tcPr>
            <w:tcW w:w="2400" w:type="dxa"/>
            <w:shd w:val="clear" w:color="auto" w:fill="F2F2F2"/>
            <w:tcMar>
              <w:top w:w="60" w:type="dxa"/>
              <w:left w:w="90" w:type="dxa"/>
              <w:bottom w:w="60" w:type="dxa"/>
              <w:right w:w="90" w:type="dxa"/>
            </w:tcMar>
          </w:tcPr>
          <w:p w14:paraId="04FC0878" w14:textId="77777777" w:rsidR="00832D3C" w:rsidRPr="006C416C" w:rsidRDefault="00000000">
            <w:pPr>
              <w:spacing w:after="40" w:line="240" w:lineRule="auto"/>
              <w:jc w:val="left"/>
              <w:rPr>
                <w:lang w:val="en-US"/>
              </w:rPr>
            </w:pPr>
            <w:r w:rsidRPr="006C416C">
              <w:rPr>
                <w:sz w:val="18"/>
                <w:szCs w:val="18"/>
                <w:lang w:val="en-US"/>
              </w:rPr>
              <w:t>Postman - State of the API Report 2025</w:t>
            </w:r>
          </w:p>
        </w:tc>
        <w:tc>
          <w:tcPr>
            <w:tcW w:w="1500" w:type="dxa"/>
            <w:shd w:val="clear" w:color="auto" w:fill="F2F2F2"/>
            <w:tcMar>
              <w:top w:w="60" w:type="dxa"/>
              <w:left w:w="90" w:type="dxa"/>
              <w:bottom w:w="60" w:type="dxa"/>
              <w:right w:w="90" w:type="dxa"/>
            </w:tcMar>
          </w:tcPr>
          <w:p w14:paraId="53DD95A5" w14:textId="77777777" w:rsidR="00832D3C" w:rsidRDefault="00000000">
            <w:pPr>
              <w:spacing w:after="40" w:line="240" w:lineRule="auto"/>
              <w:jc w:val="left"/>
            </w:pPr>
            <w:r>
              <w:rPr>
                <w:sz w:val="18"/>
                <w:szCs w:val="18"/>
              </w:rPr>
              <w:t>Industria / mercado tecnológico</w:t>
            </w:r>
          </w:p>
        </w:tc>
        <w:tc>
          <w:tcPr>
            <w:tcW w:w="2300" w:type="dxa"/>
            <w:shd w:val="clear" w:color="auto" w:fill="F2F2F2"/>
            <w:tcMar>
              <w:top w:w="60" w:type="dxa"/>
              <w:left w:w="90" w:type="dxa"/>
              <w:bottom w:w="60" w:type="dxa"/>
              <w:right w:w="90" w:type="dxa"/>
            </w:tcMar>
          </w:tcPr>
          <w:p w14:paraId="76C2C1AA" w14:textId="77777777" w:rsidR="00832D3C" w:rsidRDefault="00000000">
            <w:pPr>
              <w:spacing w:after="40" w:line="240" w:lineRule="auto"/>
              <w:jc w:val="left"/>
            </w:pPr>
            <w:r>
              <w:rPr>
                <w:sz w:val="18"/>
                <w:szCs w:val="18"/>
              </w:rPr>
              <w:t>Adopción del enfoque API-first y monetización de APIs; base para diferenciar integración interna de monetización.</w:t>
            </w:r>
          </w:p>
        </w:tc>
        <w:tc>
          <w:tcPr>
            <w:tcW w:w="2100" w:type="dxa"/>
            <w:shd w:val="clear" w:color="auto" w:fill="F2F2F2"/>
            <w:tcMar>
              <w:top w:w="60" w:type="dxa"/>
              <w:left w:w="90" w:type="dxa"/>
              <w:bottom w:w="60" w:type="dxa"/>
              <w:right w:w="90" w:type="dxa"/>
            </w:tcMar>
          </w:tcPr>
          <w:p w14:paraId="288C9816" w14:textId="77777777" w:rsidR="00832D3C" w:rsidRDefault="00000000">
            <w:pPr>
              <w:spacing w:after="40" w:line="240" w:lineRule="auto"/>
              <w:jc w:val="left"/>
            </w:pPr>
            <w:r>
              <w:rPr>
                <w:sz w:val="18"/>
                <w:szCs w:val="18"/>
              </w:rPr>
              <w:t>4.3; D-09</w:t>
            </w:r>
          </w:p>
        </w:tc>
      </w:tr>
      <w:tr w:rsidR="00832D3C" w14:paraId="4D231BBE" w14:textId="77777777">
        <w:tblPrEx>
          <w:tblCellMar>
            <w:top w:w="0" w:type="dxa"/>
            <w:bottom w:w="0" w:type="dxa"/>
          </w:tblCellMar>
        </w:tblPrEx>
        <w:tc>
          <w:tcPr>
            <w:tcW w:w="700" w:type="dxa"/>
            <w:tcMar>
              <w:top w:w="60" w:type="dxa"/>
              <w:left w:w="90" w:type="dxa"/>
              <w:bottom w:w="60" w:type="dxa"/>
              <w:right w:w="90" w:type="dxa"/>
            </w:tcMar>
          </w:tcPr>
          <w:p w14:paraId="5D5AA61F" w14:textId="77777777" w:rsidR="00832D3C" w:rsidRDefault="00000000">
            <w:pPr>
              <w:spacing w:after="40" w:line="240" w:lineRule="auto"/>
              <w:jc w:val="left"/>
            </w:pPr>
            <w:r>
              <w:rPr>
                <w:sz w:val="18"/>
                <w:szCs w:val="18"/>
              </w:rPr>
              <w:t>G-07</w:t>
            </w:r>
          </w:p>
        </w:tc>
        <w:tc>
          <w:tcPr>
            <w:tcW w:w="2400" w:type="dxa"/>
            <w:tcMar>
              <w:top w:w="60" w:type="dxa"/>
              <w:left w:w="90" w:type="dxa"/>
              <w:bottom w:w="60" w:type="dxa"/>
              <w:right w:w="90" w:type="dxa"/>
            </w:tcMar>
          </w:tcPr>
          <w:p w14:paraId="79A3E539" w14:textId="77777777" w:rsidR="00832D3C" w:rsidRDefault="00000000">
            <w:pPr>
              <w:spacing w:after="40" w:line="240" w:lineRule="auto"/>
              <w:jc w:val="left"/>
            </w:pPr>
            <w:r>
              <w:rPr>
                <w:sz w:val="18"/>
                <w:szCs w:val="18"/>
              </w:rPr>
              <w:t>MEF - Plan BIM Perú, tipologías de aplicación obligatoria (2025)</w:t>
            </w:r>
          </w:p>
        </w:tc>
        <w:tc>
          <w:tcPr>
            <w:tcW w:w="1500" w:type="dxa"/>
            <w:tcMar>
              <w:top w:w="60" w:type="dxa"/>
              <w:left w:w="90" w:type="dxa"/>
              <w:bottom w:w="60" w:type="dxa"/>
              <w:right w:w="90" w:type="dxa"/>
            </w:tcMar>
          </w:tcPr>
          <w:p w14:paraId="1F9DC67A" w14:textId="77777777" w:rsidR="00832D3C" w:rsidRDefault="00000000">
            <w:pPr>
              <w:spacing w:after="40" w:line="240" w:lineRule="auto"/>
              <w:jc w:val="left"/>
            </w:pPr>
            <w:r>
              <w:rPr>
                <w:sz w:val="18"/>
                <w:szCs w:val="18"/>
              </w:rPr>
              <w:t>Oficial</w:t>
            </w:r>
          </w:p>
        </w:tc>
        <w:tc>
          <w:tcPr>
            <w:tcW w:w="2300" w:type="dxa"/>
            <w:tcMar>
              <w:top w:w="60" w:type="dxa"/>
              <w:left w:w="90" w:type="dxa"/>
              <w:bottom w:w="60" w:type="dxa"/>
              <w:right w:w="90" w:type="dxa"/>
            </w:tcMar>
          </w:tcPr>
          <w:p w14:paraId="02D3F916" w14:textId="77777777" w:rsidR="00832D3C" w:rsidRDefault="00000000">
            <w:pPr>
              <w:spacing w:after="40" w:line="240" w:lineRule="auto"/>
              <w:jc w:val="left"/>
            </w:pPr>
            <w:r>
              <w:rPr>
                <w:sz w:val="18"/>
                <w:szCs w:val="18"/>
              </w:rPr>
              <w:t>Evidencia de que la gestión digital y trazable de información de proyectos es tendencia activa en el contexto peruano.</w:t>
            </w:r>
          </w:p>
        </w:tc>
        <w:tc>
          <w:tcPr>
            <w:tcW w:w="2100" w:type="dxa"/>
            <w:tcMar>
              <w:top w:w="60" w:type="dxa"/>
              <w:left w:w="90" w:type="dxa"/>
              <w:bottom w:w="60" w:type="dxa"/>
              <w:right w:w="90" w:type="dxa"/>
            </w:tcMar>
          </w:tcPr>
          <w:p w14:paraId="19076E67" w14:textId="77777777" w:rsidR="00832D3C" w:rsidRDefault="00000000">
            <w:pPr>
              <w:spacing w:after="40" w:line="240" w:lineRule="auto"/>
              <w:jc w:val="left"/>
            </w:pPr>
            <w:r>
              <w:rPr>
                <w:sz w:val="18"/>
                <w:szCs w:val="18"/>
              </w:rPr>
              <w:t>2.1 (contexto)</w:t>
            </w:r>
          </w:p>
        </w:tc>
      </w:tr>
      <w:tr w:rsidR="00832D3C" w14:paraId="3B2A48C2"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56EC2CF3" w14:textId="77777777" w:rsidR="00832D3C" w:rsidRDefault="00000000">
            <w:pPr>
              <w:spacing w:after="40" w:line="240" w:lineRule="auto"/>
              <w:jc w:val="left"/>
            </w:pPr>
            <w:r>
              <w:rPr>
                <w:sz w:val="18"/>
                <w:szCs w:val="18"/>
              </w:rPr>
              <w:t>G-08</w:t>
            </w:r>
          </w:p>
        </w:tc>
        <w:tc>
          <w:tcPr>
            <w:tcW w:w="2400" w:type="dxa"/>
            <w:shd w:val="clear" w:color="auto" w:fill="F2F2F2"/>
            <w:tcMar>
              <w:top w:w="60" w:type="dxa"/>
              <w:left w:w="90" w:type="dxa"/>
              <w:bottom w:w="60" w:type="dxa"/>
              <w:right w:w="90" w:type="dxa"/>
            </w:tcMar>
          </w:tcPr>
          <w:p w14:paraId="3D8559D1" w14:textId="77777777" w:rsidR="00832D3C" w:rsidRDefault="00000000">
            <w:pPr>
              <w:spacing w:after="40" w:line="240" w:lineRule="auto"/>
              <w:jc w:val="left"/>
            </w:pPr>
            <w:r>
              <w:rPr>
                <w:sz w:val="18"/>
                <w:szCs w:val="18"/>
              </w:rPr>
              <w:t>Razi, Badhan y Samsami (2026); Gao et al. (2026)</w:t>
            </w:r>
          </w:p>
        </w:tc>
        <w:tc>
          <w:tcPr>
            <w:tcW w:w="1500" w:type="dxa"/>
            <w:shd w:val="clear" w:color="auto" w:fill="F2F2F2"/>
            <w:tcMar>
              <w:top w:w="60" w:type="dxa"/>
              <w:left w:w="90" w:type="dxa"/>
              <w:bottom w:w="60" w:type="dxa"/>
              <w:right w:w="90" w:type="dxa"/>
            </w:tcMar>
          </w:tcPr>
          <w:p w14:paraId="3FD38436" w14:textId="77777777" w:rsidR="00832D3C" w:rsidRDefault="00000000">
            <w:pPr>
              <w:spacing w:after="40" w:line="240" w:lineRule="auto"/>
              <w:jc w:val="left"/>
            </w:pPr>
            <w:r>
              <w:rPr>
                <w:sz w:val="18"/>
                <w:szCs w:val="18"/>
              </w:rPr>
              <w:t>Académico (nivel 4)</w:t>
            </w:r>
          </w:p>
        </w:tc>
        <w:tc>
          <w:tcPr>
            <w:tcW w:w="2300" w:type="dxa"/>
            <w:shd w:val="clear" w:color="auto" w:fill="F2F2F2"/>
            <w:tcMar>
              <w:top w:w="60" w:type="dxa"/>
              <w:left w:w="90" w:type="dxa"/>
              <w:bottom w:w="60" w:type="dxa"/>
              <w:right w:w="90" w:type="dxa"/>
            </w:tcMar>
          </w:tcPr>
          <w:p w14:paraId="3083EAED" w14:textId="77777777" w:rsidR="00832D3C" w:rsidRDefault="00000000">
            <w:pPr>
              <w:spacing w:after="40" w:line="240" w:lineRule="auto"/>
              <w:jc w:val="left"/>
            </w:pPr>
            <w:r>
              <w:rPr>
                <w:sz w:val="18"/>
                <w:szCs w:val="18"/>
              </w:rPr>
              <w:t>IA aplicada a costos, tiempo y seguridad en construcción, y dependencia crítica de la calidad de datos.</w:t>
            </w:r>
          </w:p>
        </w:tc>
        <w:tc>
          <w:tcPr>
            <w:tcW w:w="2100" w:type="dxa"/>
            <w:shd w:val="clear" w:color="auto" w:fill="F2F2F2"/>
            <w:tcMar>
              <w:top w:w="60" w:type="dxa"/>
              <w:left w:w="90" w:type="dxa"/>
              <w:bottom w:w="60" w:type="dxa"/>
              <w:right w:w="90" w:type="dxa"/>
            </w:tcMar>
          </w:tcPr>
          <w:p w14:paraId="4FD861BC" w14:textId="77777777" w:rsidR="00832D3C" w:rsidRDefault="00000000">
            <w:pPr>
              <w:spacing w:after="40" w:line="240" w:lineRule="auto"/>
              <w:jc w:val="left"/>
            </w:pPr>
            <w:r>
              <w:rPr>
                <w:sz w:val="18"/>
                <w:szCs w:val="18"/>
              </w:rPr>
              <w:t>3; 5.1</w:t>
            </w:r>
          </w:p>
        </w:tc>
      </w:tr>
      <w:tr w:rsidR="00832D3C" w14:paraId="1DC911FE" w14:textId="77777777">
        <w:tblPrEx>
          <w:tblCellMar>
            <w:top w:w="0" w:type="dxa"/>
            <w:bottom w:w="0" w:type="dxa"/>
          </w:tblCellMar>
        </w:tblPrEx>
        <w:tc>
          <w:tcPr>
            <w:tcW w:w="700" w:type="dxa"/>
            <w:tcMar>
              <w:top w:w="60" w:type="dxa"/>
              <w:left w:w="90" w:type="dxa"/>
              <w:bottom w:w="60" w:type="dxa"/>
              <w:right w:w="90" w:type="dxa"/>
            </w:tcMar>
          </w:tcPr>
          <w:p w14:paraId="6035FDB0" w14:textId="77777777" w:rsidR="00832D3C" w:rsidRDefault="00000000">
            <w:pPr>
              <w:spacing w:after="40" w:line="240" w:lineRule="auto"/>
              <w:jc w:val="left"/>
            </w:pPr>
            <w:r>
              <w:rPr>
                <w:sz w:val="18"/>
                <w:szCs w:val="18"/>
              </w:rPr>
              <w:t>G-09</w:t>
            </w:r>
          </w:p>
        </w:tc>
        <w:tc>
          <w:tcPr>
            <w:tcW w:w="2400" w:type="dxa"/>
            <w:tcMar>
              <w:top w:w="60" w:type="dxa"/>
              <w:left w:w="90" w:type="dxa"/>
              <w:bottom w:w="60" w:type="dxa"/>
              <w:right w:w="90" w:type="dxa"/>
            </w:tcMar>
          </w:tcPr>
          <w:p w14:paraId="12522028" w14:textId="77777777" w:rsidR="00832D3C" w:rsidRDefault="00000000">
            <w:pPr>
              <w:spacing w:after="40" w:line="240" w:lineRule="auto"/>
              <w:jc w:val="left"/>
            </w:pPr>
            <w:r>
              <w:rPr>
                <w:sz w:val="18"/>
                <w:szCs w:val="18"/>
              </w:rPr>
              <w:t>Thoughtworks - Data product thinking (2025)</w:t>
            </w:r>
          </w:p>
        </w:tc>
        <w:tc>
          <w:tcPr>
            <w:tcW w:w="1500" w:type="dxa"/>
            <w:tcMar>
              <w:top w:w="60" w:type="dxa"/>
              <w:left w:w="90" w:type="dxa"/>
              <w:bottom w:w="60" w:type="dxa"/>
              <w:right w:w="90" w:type="dxa"/>
            </w:tcMar>
          </w:tcPr>
          <w:p w14:paraId="73A8627D" w14:textId="77777777" w:rsidR="00832D3C" w:rsidRDefault="00000000">
            <w:pPr>
              <w:spacing w:after="40" w:line="240" w:lineRule="auto"/>
              <w:jc w:val="left"/>
            </w:pPr>
            <w:r>
              <w:rPr>
                <w:sz w:val="18"/>
                <w:szCs w:val="18"/>
              </w:rPr>
              <w:t>Observatorio tecnológico</w:t>
            </w:r>
          </w:p>
        </w:tc>
        <w:tc>
          <w:tcPr>
            <w:tcW w:w="2300" w:type="dxa"/>
            <w:tcMar>
              <w:top w:w="60" w:type="dxa"/>
              <w:left w:w="90" w:type="dxa"/>
              <w:bottom w:w="60" w:type="dxa"/>
              <w:right w:w="90" w:type="dxa"/>
            </w:tcMar>
          </w:tcPr>
          <w:p w14:paraId="1DD74BF3" w14:textId="77777777" w:rsidR="00832D3C" w:rsidRDefault="00000000">
            <w:pPr>
              <w:spacing w:after="40" w:line="240" w:lineRule="auto"/>
              <w:jc w:val="left"/>
            </w:pPr>
            <w:r>
              <w:rPr>
                <w:sz w:val="18"/>
                <w:szCs w:val="18"/>
              </w:rPr>
              <w:t>Tratamiento de los datos como producto reutilizable con calidad y metadatos; base de P-01.</w:t>
            </w:r>
          </w:p>
        </w:tc>
        <w:tc>
          <w:tcPr>
            <w:tcW w:w="2100" w:type="dxa"/>
            <w:tcMar>
              <w:top w:w="60" w:type="dxa"/>
              <w:left w:w="90" w:type="dxa"/>
              <w:bottom w:w="60" w:type="dxa"/>
              <w:right w:w="90" w:type="dxa"/>
            </w:tcMar>
          </w:tcPr>
          <w:p w14:paraId="67896A8A" w14:textId="77777777" w:rsidR="00832D3C" w:rsidRDefault="00000000">
            <w:pPr>
              <w:spacing w:after="40" w:line="240" w:lineRule="auto"/>
              <w:jc w:val="left"/>
            </w:pPr>
            <w:r>
              <w:rPr>
                <w:sz w:val="18"/>
                <w:szCs w:val="18"/>
              </w:rPr>
              <w:t>3; 5.1</w:t>
            </w:r>
          </w:p>
        </w:tc>
      </w:tr>
      <w:tr w:rsidR="00832D3C" w14:paraId="7898A216" w14:textId="77777777">
        <w:tblPrEx>
          <w:tblCellMar>
            <w:top w:w="0" w:type="dxa"/>
            <w:bottom w:w="0" w:type="dxa"/>
          </w:tblCellMar>
        </w:tblPrEx>
        <w:tc>
          <w:tcPr>
            <w:tcW w:w="700" w:type="dxa"/>
            <w:shd w:val="clear" w:color="auto" w:fill="F2F2F2"/>
            <w:tcMar>
              <w:top w:w="60" w:type="dxa"/>
              <w:left w:w="90" w:type="dxa"/>
              <w:bottom w:w="60" w:type="dxa"/>
              <w:right w:w="90" w:type="dxa"/>
            </w:tcMar>
          </w:tcPr>
          <w:p w14:paraId="45C3F94A" w14:textId="77777777" w:rsidR="00832D3C" w:rsidRDefault="00000000">
            <w:pPr>
              <w:spacing w:after="40" w:line="240" w:lineRule="auto"/>
              <w:jc w:val="left"/>
            </w:pPr>
            <w:r>
              <w:rPr>
                <w:sz w:val="18"/>
                <w:szCs w:val="18"/>
              </w:rPr>
              <w:t>G-10</w:t>
            </w:r>
          </w:p>
        </w:tc>
        <w:tc>
          <w:tcPr>
            <w:tcW w:w="2400" w:type="dxa"/>
            <w:shd w:val="clear" w:color="auto" w:fill="F2F2F2"/>
            <w:tcMar>
              <w:top w:w="60" w:type="dxa"/>
              <w:left w:w="90" w:type="dxa"/>
              <w:bottom w:w="60" w:type="dxa"/>
              <w:right w:w="90" w:type="dxa"/>
            </w:tcMar>
          </w:tcPr>
          <w:p w14:paraId="0A3F78AF" w14:textId="77777777" w:rsidR="00832D3C" w:rsidRDefault="00000000">
            <w:pPr>
              <w:spacing w:after="40" w:line="240" w:lineRule="auto"/>
              <w:jc w:val="left"/>
            </w:pPr>
            <w:r>
              <w:rPr>
                <w:sz w:val="18"/>
                <w:szCs w:val="18"/>
              </w:rPr>
              <w:t>NIST - SSDF 1.2 y prácticas DevSecOps (2025)</w:t>
            </w:r>
          </w:p>
        </w:tc>
        <w:tc>
          <w:tcPr>
            <w:tcW w:w="1500" w:type="dxa"/>
            <w:shd w:val="clear" w:color="auto" w:fill="F2F2F2"/>
            <w:tcMar>
              <w:top w:w="60" w:type="dxa"/>
              <w:left w:w="90" w:type="dxa"/>
              <w:bottom w:w="60" w:type="dxa"/>
              <w:right w:w="90" w:type="dxa"/>
            </w:tcMar>
          </w:tcPr>
          <w:p w14:paraId="40057B29" w14:textId="77777777" w:rsidR="00832D3C" w:rsidRDefault="00000000">
            <w:pPr>
              <w:spacing w:after="40" w:line="240" w:lineRule="auto"/>
              <w:jc w:val="left"/>
            </w:pPr>
            <w:r>
              <w:rPr>
                <w:sz w:val="18"/>
                <w:szCs w:val="18"/>
              </w:rPr>
              <w:t>Oficial / estándar</w:t>
            </w:r>
          </w:p>
        </w:tc>
        <w:tc>
          <w:tcPr>
            <w:tcW w:w="2300" w:type="dxa"/>
            <w:shd w:val="clear" w:color="auto" w:fill="F2F2F2"/>
            <w:tcMar>
              <w:top w:w="60" w:type="dxa"/>
              <w:left w:w="90" w:type="dxa"/>
              <w:bottom w:w="60" w:type="dxa"/>
              <w:right w:w="90" w:type="dxa"/>
            </w:tcMar>
          </w:tcPr>
          <w:p w14:paraId="2D52A678" w14:textId="77777777" w:rsidR="00832D3C" w:rsidRDefault="00000000">
            <w:pPr>
              <w:spacing w:after="40" w:line="240" w:lineRule="auto"/>
              <w:jc w:val="left"/>
            </w:pPr>
            <w:r>
              <w:rPr>
                <w:sz w:val="18"/>
                <w:szCs w:val="18"/>
              </w:rPr>
              <w:t>Prácticas de desarrollo y entrega segura aplicables a la integración de P-03.</w:t>
            </w:r>
          </w:p>
        </w:tc>
        <w:tc>
          <w:tcPr>
            <w:tcW w:w="2100" w:type="dxa"/>
            <w:shd w:val="clear" w:color="auto" w:fill="F2F2F2"/>
            <w:tcMar>
              <w:top w:w="60" w:type="dxa"/>
              <w:left w:w="90" w:type="dxa"/>
              <w:bottom w:w="60" w:type="dxa"/>
              <w:right w:w="90" w:type="dxa"/>
            </w:tcMar>
          </w:tcPr>
          <w:p w14:paraId="56C90383" w14:textId="77777777" w:rsidR="00832D3C" w:rsidRDefault="00000000">
            <w:pPr>
              <w:spacing w:after="40" w:line="240" w:lineRule="auto"/>
              <w:jc w:val="left"/>
            </w:pPr>
            <w:r>
              <w:rPr>
                <w:sz w:val="18"/>
                <w:szCs w:val="18"/>
              </w:rPr>
              <w:t>5.3</w:t>
            </w:r>
          </w:p>
        </w:tc>
      </w:tr>
    </w:tbl>
    <w:p w14:paraId="128F1C9B" w14:textId="77777777" w:rsidR="00832D3C" w:rsidRDefault="00000000">
      <w:pPr>
        <w:spacing w:before="80" w:after="200"/>
      </w:pPr>
      <w:r>
        <w:rPr>
          <w:i/>
          <w:iCs/>
          <w:color w:val="595959"/>
          <w:sz w:val="17"/>
          <w:szCs w:val="17"/>
        </w:rPr>
        <w:t>Las fuentes de prensa económica se utilizan únicamente como vía de acceso verificable a las cifras difundidas por los gremios (CAPECO y CAPECE); las cifras se atribuyen al gremio emisor y no al medio. Las fuentes técnicas de fabricante no se usan para demostrar por sí solas que una tendencia deba adoptarse.</w:t>
      </w:r>
    </w:p>
    <w:p w14:paraId="17492E78" w14:textId="77777777" w:rsidR="00832D3C" w:rsidRDefault="00000000">
      <w:pPr>
        <w:pStyle w:val="Ttulo1"/>
      </w:pPr>
      <w:r>
        <w:t>9. Registro de contribuciones</w:t>
      </w:r>
    </w:p>
    <w:p w14:paraId="6D8861FF" w14:textId="77777777" w:rsidR="00832D3C" w:rsidRDefault="00000000">
      <w:r>
        <w:t>Distribución equilibrada de responsabilidades para cuatro integrantes, con trazabilidad al artefacto, sección u hoja elaborada. No se fabrican evidencias: el registro debe completarse con la participación real del equipo antes de la entrega.</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0"/>
        <w:gridCol w:w="2500"/>
        <w:gridCol w:w="1900"/>
        <w:gridCol w:w="1200"/>
        <w:gridCol w:w="1600"/>
      </w:tblGrid>
      <w:tr w:rsidR="00832D3C" w14:paraId="5AEB980A" w14:textId="77777777">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14:paraId="24245A84" w14:textId="77777777" w:rsidR="00832D3C" w:rsidRDefault="00000000">
            <w:pPr>
              <w:spacing w:after="40" w:line="240" w:lineRule="auto"/>
              <w:jc w:val="center"/>
            </w:pPr>
            <w:r>
              <w:rPr>
                <w:b/>
                <w:bCs/>
                <w:color w:val="FFFFFF"/>
                <w:sz w:val="18"/>
                <w:szCs w:val="18"/>
              </w:rPr>
              <w:t>Integrante</w:t>
            </w:r>
          </w:p>
        </w:tc>
        <w:tc>
          <w:tcPr>
            <w:tcW w:w="2500" w:type="dxa"/>
            <w:shd w:val="clear" w:color="auto" w:fill="1F3864"/>
            <w:tcMar>
              <w:top w:w="60" w:type="dxa"/>
              <w:left w:w="90" w:type="dxa"/>
              <w:bottom w:w="60" w:type="dxa"/>
              <w:right w:w="90" w:type="dxa"/>
            </w:tcMar>
          </w:tcPr>
          <w:p w14:paraId="21B13C91" w14:textId="77777777" w:rsidR="00832D3C" w:rsidRDefault="00000000">
            <w:pPr>
              <w:spacing w:after="40" w:line="240" w:lineRule="auto"/>
              <w:jc w:val="center"/>
            </w:pPr>
            <w:r>
              <w:rPr>
                <w:b/>
                <w:bCs/>
                <w:color w:val="FFFFFF"/>
                <w:sz w:val="18"/>
                <w:szCs w:val="18"/>
              </w:rPr>
              <w:t>Responsabilidad asignada</w:t>
            </w:r>
          </w:p>
        </w:tc>
        <w:tc>
          <w:tcPr>
            <w:tcW w:w="1900" w:type="dxa"/>
            <w:shd w:val="clear" w:color="auto" w:fill="1F3864"/>
            <w:tcMar>
              <w:top w:w="60" w:type="dxa"/>
              <w:left w:w="90" w:type="dxa"/>
              <w:bottom w:w="60" w:type="dxa"/>
              <w:right w:w="90" w:type="dxa"/>
            </w:tcMar>
          </w:tcPr>
          <w:p w14:paraId="276D4C83" w14:textId="77777777" w:rsidR="00832D3C" w:rsidRDefault="00000000">
            <w:pPr>
              <w:spacing w:after="40" w:line="240" w:lineRule="auto"/>
              <w:jc w:val="center"/>
            </w:pPr>
            <w:r>
              <w:rPr>
                <w:b/>
                <w:bCs/>
                <w:color w:val="FFFFFF"/>
                <w:sz w:val="18"/>
                <w:szCs w:val="18"/>
              </w:rPr>
              <w:t>Artefacto</w:t>
            </w:r>
          </w:p>
        </w:tc>
        <w:tc>
          <w:tcPr>
            <w:tcW w:w="1200" w:type="dxa"/>
            <w:shd w:val="clear" w:color="auto" w:fill="1F3864"/>
            <w:tcMar>
              <w:top w:w="60" w:type="dxa"/>
              <w:left w:w="90" w:type="dxa"/>
              <w:bottom w:w="60" w:type="dxa"/>
              <w:right w:w="90" w:type="dxa"/>
            </w:tcMar>
          </w:tcPr>
          <w:p w14:paraId="271CFC28" w14:textId="77777777" w:rsidR="00832D3C" w:rsidRDefault="00000000">
            <w:pPr>
              <w:spacing w:after="40" w:line="240" w:lineRule="auto"/>
              <w:jc w:val="center"/>
            </w:pPr>
            <w:r>
              <w:rPr>
                <w:b/>
                <w:bCs/>
                <w:color w:val="FFFFFF"/>
                <w:sz w:val="18"/>
                <w:szCs w:val="18"/>
              </w:rPr>
              <w:t>Fecha</w:t>
            </w:r>
          </w:p>
        </w:tc>
        <w:tc>
          <w:tcPr>
            <w:tcW w:w="1600" w:type="dxa"/>
            <w:shd w:val="clear" w:color="auto" w:fill="1F3864"/>
            <w:tcMar>
              <w:top w:w="60" w:type="dxa"/>
              <w:left w:w="90" w:type="dxa"/>
              <w:bottom w:w="60" w:type="dxa"/>
              <w:right w:w="90" w:type="dxa"/>
            </w:tcMar>
          </w:tcPr>
          <w:p w14:paraId="1E0257B6" w14:textId="77777777" w:rsidR="00832D3C" w:rsidRDefault="00000000">
            <w:pPr>
              <w:spacing w:after="40" w:line="240" w:lineRule="auto"/>
              <w:jc w:val="center"/>
            </w:pPr>
            <w:r>
              <w:rPr>
                <w:b/>
                <w:bCs/>
                <w:color w:val="FFFFFF"/>
                <w:sz w:val="18"/>
                <w:szCs w:val="18"/>
              </w:rPr>
              <w:t>Evidencia documental</w:t>
            </w:r>
          </w:p>
        </w:tc>
      </w:tr>
      <w:tr w:rsidR="00832D3C" w14:paraId="66429231" w14:textId="77777777">
        <w:tblPrEx>
          <w:tblCellMar>
            <w:top w:w="0" w:type="dxa"/>
            <w:bottom w:w="0" w:type="dxa"/>
          </w:tblCellMar>
        </w:tblPrEx>
        <w:tc>
          <w:tcPr>
            <w:tcW w:w="1800" w:type="dxa"/>
            <w:tcMar>
              <w:top w:w="60" w:type="dxa"/>
              <w:left w:w="90" w:type="dxa"/>
              <w:bottom w:w="60" w:type="dxa"/>
              <w:right w:w="90" w:type="dxa"/>
            </w:tcMar>
          </w:tcPr>
          <w:p w14:paraId="1B3496F2" w14:textId="77777777" w:rsidR="00832D3C" w:rsidRDefault="00000000">
            <w:pPr>
              <w:spacing w:after="40" w:line="240" w:lineRule="auto"/>
              <w:jc w:val="left"/>
            </w:pPr>
            <w:r>
              <w:rPr>
                <w:sz w:val="18"/>
                <w:szCs w:val="18"/>
              </w:rPr>
              <w:t>Anthony Romani</w:t>
            </w:r>
          </w:p>
        </w:tc>
        <w:tc>
          <w:tcPr>
            <w:tcW w:w="2500" w:type="dxa"/>
            <w:tcMar>
              <w:top w:w="60" w:type="dxa"/>
              <w:left w:w="90" w:type="dxa"/>
              <w:bottom w:w="60" w:type="dxa"/>
              <w:right w:w="90" w:type="dxa"/>
            </w:tcMar>
          </w:tcPr>
          <w:p w14:paraId="4B8F7730" w14:textId="77777777" w:rsidR="00832D3C" w:rsidRDefault="00000000">
            <w:pPr>
              <w:spacing w:after="40" w:line="240" w:lineRule="auto"/>
              <w:jc w:val="left"/>
            </w:pPr>
            <w:r>
              <w:rPr>
                <w:sz w:val="18"/>
                <w:szCs w:val="18"/>
              </w:rPr>
              <w:t>Construcción del Canvas AS-IS, flujos de ingresos y estructura de costos.</w:t>
            </w:r>
          </w:p>
        </w:tc>
        <w:tc>
          <w:tcPr>
            <w:tcW w:w="1900" w:type="dxa"/>
            <w:tcMar>
              <w:top w:w="60" w:type="dxa"/>
              <w:left w:w="90" w:type="dxa"/>
              <w:bottom w:w="60" w:type="dxa"/>
              <w:right w:w="90" w:type="dxa"/>
            </w:tcMar>
          </w:tcPr>
          <w:p w14:paraId="59DC4BE5" w14:textId="77777777" w:rsidR="00832D3C" w:rsidRDefault="00000000">
            <w:pPr>
              <w:spacing w:after="40" w:line="240" w:lineRule="auto"/>
              <w:jc w:val="left"/>
            </w:pPr>
            <w:r>
              <w:rPr>
                <w:sz w:val="18"/>
                <w:szCs w:val="18"/>
              </w:rPr>
              <w:t>Canvas AS-IS / secciones 2.2 a 2.4</w:t>
            </w:r>
          </w:p>
        </w:tc>
        <w:tc>
          <w:tcPr>
            <w:tcW w:w="1200" w:type="dxa"/>
            <w:tcMar>
              <w:top w:w="60" w:type="dxa"/>
              <w:left w:w="90" w:type="dxa"/>
              <w:bottom w:w="60" w:type="dxa"/>
              <w:right w:w="90" w:type="dxa"/>
            </w:tcMar>
          </w:tcPr>
          <w:p w14:paraId="735879C3" w14:textId="77777777" w:rsidR="00832D3C" w:rsidRDefault="00000000">
            <w:pPr>
              <w:spacing w:after="40" w:line="240" w:lineRule="auto"/>
              <w:jc w:val="left"/>
            </w:pPr>
            <w:r>
              <w:rPr>
                <w:sz w:val="18"/>
                <w:szCs w:val="18"/>
              </w:rPr>
              <w:t>18/09/2026</w:t>
            </w:r>
          </w:p>
        </w:tc>
        <w:tc>
          <w:tcPr>
            <w:tcW w:w="1600" w:type="dxa"/>
            <w:tcMar>
              <w:top w:w="60" w:type="dxa"/>
              <w:left w:w="90" w:type="dxa"/>
              <w:bottom w:w="60" w:type="dxa"/>
              <w:right w:w="90" w:type="dxa"/>
            </w:tcMar>
          </w:tcPr>
          <w:p w14:paraId="24442B6C" w14:textId="77777777" w:rsidR="00832D3C" w:rsidRDefault="00000000">
            <w:pPr>
              <w:spacing w:after="40" w:line="240" w:lineRule="auto"/>
              <w:jc w:val="left"/>
            </w:pPr>
            <w:r>
              <w:rPr>
                <w:sz w:val="18"/>
                <w:szCs w:val="18"/>
              </w:rPr>
              <w:t>Documento: secciones 2.2, 2.3 y 2.4.</w:t>
            </w:r>
          </w:p>
        </w:tc>
      </w:tr>
      <w:tr w:rsidR="00832D3C" w14:paraId="6318B4FF"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22EF5857" w14:textId="77777777" w:rsidR="00832D3C" w:rsidRDefault="00000000">
            <w:pPr>
              <w:spacing w:after="40" w:line="240" w:lineRule="auto"/>
              <w:jc w:val="left"/>
            </w:pPr>
            <w:r>
              <w:rPr>
                <w:sz w:val="18"/>
                <w:szCs w:val="18"/>
              </w:rPr>
              <w:t>Max Astuhuaman</w:t>
            </w:r>
          </w:p>
        </w:tc>
        <w:tc>
          <w:tcPr>
            <w:tcW w:w="2500" w:type="dxa"/>
            <w:shd w:val="clear" w:color="auto" w:fill="F2F2F2"/>
            <w:tcMar>
              <w:top w:w="60" w:type="dxa"/>
              <w:left w:w="90" w:type="dxa"/>
              <w:bottom w:w="60" w:type="dxa"/>
              <w:right w:w="90" w:type="dxa"/>
            </w:tcMar>
          </w:tcPr>
          <w:p w14:paraId="531CC2B8" w14:textId="77777777" w:rsidR="00832D3C" w:rsidRDefault="00000000">
            <w:pPr>
              <w:spacing w:after="40" w:line="240" w:lineRule="auto"/>
              <w:jc w:val="left"/>
            </w:pPr>
            <w:r>
              <w:rPr>
                <w:sz w:val="18"/>
                <w:szCs w:val="18"/>
              </w:rPr>
              <w:t>Investigación y verificación de fuentes de mercado y normativas; registro de supuestos económicos.</w:t>
            </w:r>
          </w:p>
        </w:tc>
        <w:tc>
          <w:tcPr>
            <w:tcW w:w="1900" w:type="dxa"/>
            <w:shd w:val="clear" w:color="auto" w:fill="F2F2F2"/>
            <w:tcMar>
              <w:top w:w="60" w:type="dxa"/>
              <w:left w:w="90" w:type="dxa"/>
              <w:bottom w:w="60" w:type="dxa"/>
              <w:right w:w="90" w:type="dxa"/>
            </w:tcMar>
          </w:tcPr>
          <w:p w14:paraId="1166E0C4" w14:textId="77777777" w:rsidR="00832D3C" w:rsidRDefault="00000000">
            <w:pPr>
              <w:spacing w:after="40" w:line="240" w:lineRule="auto"/>
              <w:jc w:val="left"/>
            </w:pPr>
            <w:r>
              <w:rPr>
                <w:sz w:val="18"/>
                <w:szCs w:val="18"/>
              </w:rPr>
              <w:t>Fuentes / supuestos económicos</w:t>
            </w:r>
          </w:p>
        </w:tc>
        <w:tc>
          <w:tcPr>
            <w:tcW w:w="1200" w:type="dxa"/>
            <w:shd w:val="clear" w:color="auto" w:fill="F2F2F2"/>
            <w:tcMar>
              <w:top w:w="60" w:type="dxa"/>
              <w:left w:w="90" w:type="dxa"/>
              <w:bottom w:w="60" w:type="dxa"/>
              <w:right w:w="90" w:type="dxa"/>
            </w:tcMar>
          </w:tcPr>
          <w:p w14:paraId="32C98377" w14:textId="77777777" w:rsidR="00832D3C" w:rsidRDefault="00000000">
            <w:pPr>
              <w:spacing w:after="40" w:line="240" w:lineRule="auto"/>
              <w:jc w:val="left"/>
            </w:pPr>
            <w:r>
              <w:rPr>
                <w:sz w:val="18"/>
                <w:szCs w:val="18"/>
              </w:rPr>
              <w:t>18/09/2026</w:t>
            </w:r>
          </w:p>
        </w:tc>
        <w:tc>
          <w:tcPr>
            <w:tcW w:w="1600" w:type="dxa"/>
            <w:shd w:val="clear" w:color="auto" w:fill="F2F2F2"/>
            <w:tcMar>
              <w:top w:w="60" w:type="dxa"/>
              <w:left w:w="90" w:type="dxa"/>
              <w:bottom w:w="60" w:type="dxa"/>
              <w:right w:w="90" w:type="dxa"/>
            </w:tcMar>
          </w:tcPr>
          <w:p w14:paraId="77C531E9" w14:textId="77777777" w:rsidR="00832D3C" w:rsidRDefault="00000000">
            <w:pPr>
              <w:spacing w:after="40" w:line="240" w:lineRule="auto"/>
              <w:jc w:val="left"/>
            </w:pPr>
            <w:r>
              <w:rPr>
                <w:sz w:val="18"/>
                <w:szCs w:val="18"/>
              </w:rPr>
              <w:t>Documento: secciones 7, 8 y 10; XLSX: hojas Fuentes y Supuestos.</w:t>
            </w:r>
          </w:p>
        </w:tc>
      </w:tr>
      <w:tr w:rsidR="00832D3C" w14:paraId="4FF2735D" w14:textId="77777777">
        <w:tblPrEx>
          <w:tblCellMar>
            <w:top w:w="0" w:type="dxa"/>
            <w:bottom w:w="0" w:type="dxa"/>
          </w:tblCellMar>
        </w:tblPrEx>
        <w:tc>
          <w:tcPr>
            <w:tcW w:w="1800" w:type="dxa"/>
            <w:tcMar>
              <w:top w:w="60" w:type="dxa"/>
              <w:left w:w="90" w:type="dxa"/>
              <w:bottom w:w="60" w:type="dxa"/>
              <w:right w:w="90" w:type="dxa"/>
            </w:tcMar>
          </w:tcPr>
          <w:p w14:paraId="45E4967E" w14:textId="77777777" w:rsidR="00832D3C" w:rsidRDefault="00000000">
            <w:pPr>
              <w:spacing w:after="40" w:line="240" w:lineRule="auto"/>
              <w:jc w:val="left"/>
            </w:pPr>
            <w:r>
              <w:rPr>
                <w:sz w:val="18"/>
                <w:szCs w:val="18"/>
              </w:rPr>
              <w:t>Guillermo Calle</w:t>
            </w:r>
          </w:p>
        </w:tc>
        <w:tc>
          <w:tcPr>
            <w:tcW w:w="2500" w:type="dxa"/>
            <w:tcMar>
              <w:top w:w="60" w:type="dxa"/>
              <w:left w:w="90" w:type="dxa"/>
              <w:bottom w:w="60" w:type="dxa"/>
              <w:right w:w="90" w:type="dxa"/>
            </w:tcMar>
          </w:tcPr>
          <w:p w14:paraId="6D6E4347" w14:textId="77777777" w:rsidR="00832D3C" w:rsidRDefault="00000000">
            <w:pPr>
              <w:spacing w:after="40" w:line="240" w:lineRule="auto"/>
              <w:jc w:val="left"/>
            </w:pPr>
            <w:r>
              <w:rPr>
                <w:sz w:val="18"/>
                <w:szCs w:val="18"/>
              </w:rPr>
              <w:t>Lienzo editable, canales digitales, dependencias de plataforma y análisis de oportunidades digitales.</w:t>
            </w:r>
          </w:p>
        </w:tc>
        <w:tc>
          <w:tcPr>
            <w:tcW w:w="1900" w:type="dxa"/>
            <w:tcMar>
              <w:top w:w="60" w:type="dxa"/>
              <w:left w:w="90" w:type="dxa"/>
              <w:bottom w:w="60" w:type="dxa"/>
              <w:right w:w="90" w:type="dxa"/>
            </w:tcMar>
          </w:tcPr>
          <w:p w14:paraId="3A17DD06" w14:textId="77777777" w:rsidR="00832D3C" w:rsidRDefault="00000000">
            <w:pPr>
              <w:spacing w:after="40" w:line="240" w:lineRule="auto"/>
              <w:jc w:val="left"/>
            </w:pPr>
            <w:r>
              <w:rPr>
                <w:sz w:val="18"/>
                <w:szCs w:val="18"/>
              </w:rPr>
              <w:t>Lienzo editable / secciones 2.5, 2.7 y 4</w:t>
            </w:r>
          </w:p>
        </w:tc>
        <w:tc>
          <w:tcPr>
            <w:tcW w:w="1200" w:type="dxa"/>
            <w:tcMar>
              <w:top w:w="60" w:type="dxa"/>
              <w:left w:w="90" w:type="dxa"/>
              <w:bottom w:w="60" w:type="dxa"/>
              <w:right w:w="90" w:type="dxa"/>
            </w:tcMar>
          </w:tcPr>
          <w:p w14:paraId="40870E1D" w14:textId="77777777" w:rsidR="00832D3C" w:rsidRDefault="00000000">
            <w:pPr>
              <w:spacing w:after="40" w:line="240" w:lineRule="auto"/>
              <w:jc w:val="left"/>
            </w:pPr>
            <w:r>
              <w:rPr>
                <w:sz w:val="18"/>
                <w:szCs w:val="18"/>
              </w:rPr>
              <w:t>18/09/2026</w:t>
            </w:r>
          </w:p>
        </w:tc>
        <w:tc>
          <w:tcPr>
            <w:tcW w:w="1600" w:type="dxa"/>
            <w:tcMar>
              <w:top w:w="60" w:type="dxa"/>
              <w:left w:w="90" w:type="dxa"/>
              <w:bottom w:w="60" w:type="dxa"/>
              <w:right w:w="90" w:type="dxa"/>
            </w:tcMar>
          </w:tcPr>
          <w:p w14:paraId="18354DB2" w14:textId="77777777" w:rsidR="00832D3C" w:rsidRDefault="00000000">
            <w:pPr>
              <w:spacing w:after="40" w:line="240" w:lineRule="auto"/>
              <w:jc w:val="left"/>
            </w:pPr>
            <w:r>
              <w:rPr>
                <w:sz w:val="18"/>
                <w:szCs w:val="18"/>
              </w:rPr>
              <w:t>Lienzo editable del Canvas; documento: secciones 2.5, 2.7 y 4; XLSX: hoja Canvas_Data.</w:t>
            </w:r>
          </w:p>
        </w:tc>
      </w:tr>
      <w:tr w:rsidR="00832D3C" w14:paraId="2AB57F09"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23409E7D" w14:textId="77777777" w:rsidR="00832D3C" w:rsidRDefault="00000000">
            <w:pPr>
              <w:spacing w:after="40" w:line="240" w:lineRule="auto"/>
              <w:jc w:val="left"/>
            </w:pPr>
            <w:r>
              <w:rPr>
                <w:sz w:val="18"/>
                <w:szCs w:val="18"/>
              </w:rPr>
              <w:lastRenderedPageBreak/>
              <w:t>Pablo</w:t>
            </w:r>
          </w:p>
        </w:tc>
        <w:tc>
          <w:tcPr>
            <w:tcW w:w="2500" w:type="dxa"/>
            <w:shd w:val="clear" w:color="auto" w:fill="F2F2F2"/>
            <w:tcMar>
              <w:top w:w="60" w:type="dxa"/>
              <w:left w:w="90" w:type="dxa"/>
              <w:bottom w:w="60" w:type="dxa"/>
              <w:right w:w="90" w:type="dxa"/>
            </w:tcMar>
          </w:tcPr>
          <w:p w14:paraId="010CE3E0" w14:textId="77777777" w:rsidR="00832D3C" w:rsidRDefault="00000000">
            <w:pPr>
              <w:spacing w:after="40" w:line="240" w:lineRule="auto"/>
              <w:jc w:val="left"/>
            </w:pPr>
            <w:r>
              <w:rPr>
                <w:sz w:val="18"/>
                <w:szCs w:val="18"/>
              </w:rPr>
              <w:t>Propuestas de cambio, actualización del registro de decisiones y revisión de coherencia con la Semana 1.</w:t>
            </w:r>
          </w:p>
        </w:tc>
        <w:tc>
          <w:tcPr>
            <w:tcW w:w="1900" w:type="dxa"/>
            <w:shd w:val="clear" w:color="auto" w:fill="F2F2F2"/>
            <w:tcMar>
              <w:top w:w="60" w:type="dxa"/>
              <w:left w:w="90" w:type="dxa"/>
              <w:bottom w:w="60" w:type="dxa"/>
              <w:right w:w="90" w:type="dxa"/>
            </w:tcMar>
          </w:tcPr>
          <w:p w14:paraId="668EC045" w14:textId="77777777" w:rsidR="00832D3C" w:rsidRDefault="00000000">
            <w:pPr>
              <w:spacing w:after="40" w:line="240" w:lineRule="auto"/>
              <w:jc w:val="left"/>
            </w:pPr>
            <w:r>
              <w:rPr>
                <w:sz w:val="18"/>
                <w:szCs w:val="18"/>
              </w:rPr>
              <w:t>Propuestas / decisiones / revisión</w:t>
            </w:r>
          </w:p>
        </w:tc>
        <w:tc>
          <w:tcPr>
            <w:tcW w:w="1200" w:type="dxa"/>
            <w:shd w:val="clear" w:color="auto" w:fill="F2F2F2"/>
            <w:tcMar>
              <w:top w:w="60" w:type="dxa"/>
              <w:left w:w="90" w:type="dxa"/>
              <w:bottom w:w="60" w:type="dxa"/>
              <w:right w:w="90" w:type="dxa"/>
            </w:tcMar>
          </w:tcPr>
          <w:p w14:paraId="0D73043E" w14:textId="77777777" w:rsidR="00832D3C" w:rsidRDefault="00000000">
            <w:pPr>
              <w:spacing w:after="40" w:line="240" w:lineRule="auto"/>
              <w:jc w:val="left"/>
            </w:pPr>
            <w:r>
              <w:rPr>
                <w:sz w:val="18"/>
                <w:szCs w:val="18"/>
              </w:rPr>
              <w:t>18/09/2026</w:t>
            </w:r>
          </w:p>
        </w:tc>
        <w:tc>
          <w:tcPr>
            <w:tcW w:w="1600" w:type="dxa"/>
            <w:shd w:val="clear" w:color="auto" w:fill="F2F2F2"/>
            <w:tcMar>
              <w:top w:w="60" w:type="dxa"/>
              <w:left w:w="90" w:type="dxa"/>
              <w:bottom w:w="60" w:type="dxa"/>
              <w:right w:w="90" w:type="dxa"/>
            </w:tcMar>
          </w:tcPr>
          <w:p w14:paraId="1076700E" w14:textId="77777777" w:rsidR="00832D3C" w:rsidRDefault="00000000">
            <w:pPr>
              <w:spacing w:after="40" w:line="240" w:lineRule="auto"/>
              <w:jc w:val="left"/>
            </w:pPr>
            <w:r>
              <w:rPr>
                <w:sz w:val="18"/>
                <w:szCs w:val="18"/>
              </w:rPr>
              <w:t>Documento: secciones 5 y 6; revisión integral.</w:t>
            </w:r>
          </w:p>
        </w:tc>
      </w:tr>
    </w:tbl>
    <w:p w14:paraId="0FD74DB8" w14:textId="77777777" w:rsidR="00832D3C" w:rsidRDefault="00000000">
      <w:pPr>
        <w:pStyle w:val="Ttulo1"/>
      </w:pPr>
      <w:r>
        <w:t>10. Referencias</w:t>
      </w:r>
    </w:p>
    <w:p w14:paraId="51CD5054" w14:textId="77777777" w:rsidR="00832D3C" w:rsidRDefault="00000000">
      <w:r>
        <w:rPr>
          <w:sz w:val="19"/>
          <w:szCs w:val="19"/>
        </w:rPr>
        <w:t>Cámara Peruana de Comercio Electrónico. (2026). Observatorio Ecommerce Perú: resultados del primer semestre de 2026. https://www.capece.org.pe/observatorio-ecommerce/</w:t>
      </w:r>
    </w:p>
    <w:p w14:paraId="4C8F811A" w14:textId="77777777" w:rsidR="00832D3C" w:rsidRDefault="00000000">
      <w:r>
        <w:rPr>
          <w:sz w:val="19"/>
          <w:szCs w:val="19"/>
        </w:rPr>
        <w:t>Cámara Peruana de la Construcción. (2026). Informe Económico de la Construcción (IEC) N.° 103. https://peruconstruye.net/2026/07/31/capeco-construccion-crecimiento/</w:t>
      </w:r>
    </w:p>
    <w:p w14:paraId="3858B370" w14:textId="77777777" w:rsidR="00832D3C" w:rsidRPr="006C416C" w:rsidRDefault="00000000">
      <w:pPr>
        <w:rPr>
          <w:lang w:val="en-US"/>
        </w:rPr>
      </w:pPr>
      <w:r w:rsidRPr="006C416C">
        <w:rPr>
          <w:sz w:val="19"/>
          <w:szCs w:val="19"/>
          <w:lang w:val="en-US"/>
        </w:rPr>
        <w:t>Das, P., Hijazi, A. A., Maxwell, D. W., &amp; Moehler, R. C. (2023). Can business models facilitate strategic transformation in construction firms? A systematic review and research agenda. Sustainability, 15(17), 13022. https://doi.org/10.3390/su151713022</w:t>
      </w:r>
    </w:p>
    <w:p w14:paraId="3DE8A63B" w14:textId="77777777" w:rsidR="00832D3C" w:rsidRDefault="00000000">
      <w:r w:rsidRPr="006C416C">
        <w:rPr>
          <w:sz w:val="19"/>
          <w:szCs w:val="19"/>
          <w:lang w:val="en-US"/>
        </w:rPr>
        <w:t xml:space="preserve">Gao, Y., Antwi-Afari, M. F., Huang, Y., Chen, Z.-S., &amp; Manzoor, B. (2026). Artificial intelligence in construction project management: A systematic literature review of cost, time, and safety management. </w:t>
      </w:r>
      <w:r>
        <w:rPr>
          <w:sz w:val="19"/>
          <w:szCs w:val="19"/>
        </w:rPr>
        <w:t>Buildings, 16(5), 1061. https://doi.org/10.3390/buildings16051061</w:t>
      </w:r>
    </w:p>
    <w:p w14:paraId="213DF768" w14:textId="77777777" w:rsidR="00832D3C" w:rsidRDefault="00000000">
      <w:r>
        <w:rPr>
          <w:sz w:val="19"/>
          <w:szCs w:val="19"/>
        </w:rPr>
        <w:t>Ministerio de Economía y Finanzas. (2025). MEF publica Resolución Directoral que aprueba 14 tipologías de proyectos de inversión para la aplicación obligatoria de BIM. https://www.mef.gob.pe/planbimperu/novedadesbim/novedad-20250813.html</w:t>
      </w:r>
    </w:p>
    <w:p w14:paraId="61491FAE" w14:textId="77777777" w:rsidR="00832D3C" w:rsidRPr="006C416C" w:rsidRDefault="00000000">
      <w:pPr>
        <w:rPr>
          <w:lang w:val="en-US"/>
        </w:rPr>
      </w:pPr>
      <w:r w:rsidRPr="006C416C">
        <w:rPr>
          <w:sz w:val="19"/>
          <w:szCs w:val="19"/>
          <w:lang w:val="en-US"/>
        </w:rPr>
        <w:t>National Institute of Standards and Technology. (2025). Secure Software Development Framework (SSDF) Version 1.2 (NIST SP 800-218 Rev. 1, initial public draft). https://csrc.nist.gov/pubs/sp/800/218/r1/ipd</w:t>
      </w:r>
    </w:p>
    <w:p w14:paraId="4D513A51" w14:textId="77777777" w:rsidR="00832D3C" w:rsidRPr="006C416C" w:rsidRDefault="00000000">
      <w:pPr>
        <w:rPr>
          <w:lang w:val="en-US"/>
        </w:rPr>
      </w:pPr>
      <w:r w:rsidRPr="006C416C">
        <w:rPr>
          <w:sz w:val="19"/>
          <w:szCs w:val="19"/>
          <w:lang w:val="en-US"/>
        </w:rPr>
        <w:t>Postman. (2025). 2025 State of the API Report. https://www.postman.com/state-of-api/2025/</w:t>
      </w:r>
    </w:p>
    <w:p w14:paraId="403702AD" w14:textId="77777777" w:rsidR="00832D3C" w:rsidRDefault="00000000">
      <w:r>
        <w:rPr>
          <w:sz w:val="19"/>
          <w:szCs w:val="19"/>
        </w:rPr>
        <w:t>Presidencia del Consejo de Ministros. (2025). Decreto Supremo N.° 115-2025-PCM, Reglamento de la Ley N.° 31814, Ley que promueve el uso de la inteligencia artificial en favor del desarrollo económico y social del país. https://www.gob.pe/institucion/pcm/normas-legales/7133522-115-2025-pcm</w:t>
      </w:r>
    </w:p>
    <w:p w14:paraId="196E8B1B" w14:textId="77777777" w:rsidR="00832D3C" w:rsidRPr="006C416C" w:rsidRDefault="00000000">
      <w:pPr>
        <w:rPr>
          <w:lang w:val="en-US"/>
        </w:rPr>
      </w:pPr>
      <w:r w:rsidRPr="006C416C">
        <w:rPr>
          <w:sz w:val="19"/>
          <w:szCs w:val="19"/>
          <w:lang w:val="en-US"/>
        </w:rPr>
        <w:t>Razi, N., Badhan, S. J., &amp; Samsami, R. (2026). Artificial intelligence (AI) in construction management (CM): A systematic review of models and methods. Buildings, 16(11), 2225. https://doi.org/10.3390/buildings16112225</w:t>
      </w:r>
    </w:p>
    <w:p w14:paraId="40DB3FA2" w14:textId="77777777" w:rsidR="00832D3C" w:rsidRPr="006C416C" w:rsidRDefault="00000000">
      <w:pPr>
        <w:rPr>
          <w:lang w:val="en-US"/>
        </w:rPr>
      </w:pPr>
      <w:r w:rsidRPr="006C416C">
        <w:rPr>
          <w:sz w:val="19"/>
          <w:szCs w:val="19"/>
          <w:lang w:val="en-US"/>
        </w:rPr>
        <w:t>Thoughtworks. (2025). Data product thinking. Technology Radar. https://www.thoughtworks.com/en-us/radar/techniques/data-product-thinking</w:t>
      </w:r>
    </w:p>
    <w:p w14:paraId="362505DD" w14:textId="77777777" w:rsidR="00832D3C" w:rsidRDefault="00000000">
      <w:r>
        <w:rPr>
          <w:sz w:val="19"/>
          <w:szCs w:val="19"/>
        </w:rPr>
        <w:t>Autoridad Nacional de Protección de Datos Personales. (2024). Decreto Supremo N.° 016-2024-JUS, Reglamento de la Ley N.° 29733. https://www.gob.pe/institucion/anpd/normas-legales/6554453-16-2024-jus</w:t>
      </w:r>
    </w:p>
    <w:p w14:paraId="455ECB39" w14:textId="77777777" w:rsidR="00832D3C" w:rsidRDefault="00000000">
      <w:r>
        <w:rPr>
          <w:sz w:val="19"/>
          <w:szCs w:val="19"/>
        </w:rPr>
        <w:t>Congreso de la República. (2011). Ley N.° 29733, Ley de Protección de Datos Personales. https://www.gob.pe/institucion/congreso-de-la-republica/normas-legales/243470-29733</w:t>
      </w:r>
    </w:p>
    <w:p w14:paraId="60A71EAD" w14:textId="77777777" w:rsidR="00832D3C" w:rsidRDefault="00000000">
      <w:pPr>
        <w:pStyle w:val="Ttulo1"/>
      </w:pPr>
      <w:r>
        <w:t>Anexo A. Checklist de entrega - Semana 2</w:t>
      </w:r>
    </w:p>
    <w:p w14:paraId="0650ABF1" w14:textId="77777777" w:rsidR="00832D3C" w:rsidRDefault="00000000">
      <w:pPr>
        <w:pStyle w:val="Prrafodelista"/>
        <w:numPr>
          <w:ilvl w:val="0"/>
          <w:numId w:val="2"/>
        </w:numPr>
        <w:spacing w:after="60"/>
      </w:pPr>
      <w:r>
        <w:t>Modelo de negocio AS-IS representado en Business Model Canvas, con los nueve bloques desarrollados.</w:t>
      </w:r>
    </w:p>
    <w:p w14:paraId="5FE0EEE7" w14:textId="77777777" w:rsidR="00832D3C" w:rsidRDefault="00000000">
      <w:pPr>
        <w:pStyle w:val="Prrafodelista"/>
        <w:numPr>
          <w:ilvl w:val="0"/>
          <w:numId w:val="2"/>
        </w:numPr>
        <w:spacing w:after="60"/>
      </w:pPr>
      <w:r>
        <w:t>Flujos de ingresos identificados, con naturaleza, mecanismo de cobro y dependencia de información.</w:t>
      </w:r>
    </w:p>
    <w:p w14:paraId="5339F027" w14:textId="77777777" w:rsidR="00832D3C" w:rsidRDefault="00000000">
      <w:pPr>
        <w:pStyle w:val="Prrafodelista"/>
        <w:numPr>
          <w:ilvl w:val="0"/>
          <w:numId w:val="2"/>
        </w:numPr>
        <w:spacing w:after="60"/>
      </w:pPr>
      <w:r>
        <w:t>Estructura de costos identificada, con origen del dato y punto de fuga económica.</w:t>
      </w:r>
    </w:p>
    <w:p w14:paraId="70BEF902" w14:textId="77777777" w:rsidR="00832D3C" w:rsidRDefault="00000000">
      <w:pPr>
        <w:pStyle w:val="Prrafodelista"/>
        <w:numPr>
          <w:ilvl w:val="0"/>
          <w:numId w:val="2"/>
        </w:numPr>
        <w:spacing w:after="60"/>
      </w:pPr>
      <w:r>
        <w:t>Canales digitales identificados y diferenciados entre canal de mercado y canal interno.</w:t>
      </w:r>
    </w:p>
    <w:p w14:paraId="6963B0B1" w14:textId="77777777" w:rsidR="00832D3C" w:rsidRDefault="00000000">
      <w:pPr>
        <w:pStyle w:val="Prrafodelista"/>
        <w:numPr>
          <w:ilvl w:val="0"/>
          <w:numId w:val="2"/>
        </w:numPr>
        <w:spacing w:after="60"/>
      </w:pPr>
      <w:r>
        <w:t>Actores del ecosistema identificados, incluyendo actores externos no usuarios del sistema.</w:t>
      </w:r>
    </w:p>
    <w:p w14:paraId="307E76F4" w14:textId="77777777" w:rsidR="00832D3C" w:rsidRDefault="00000000">
      <w:pPr>
        <w:pStyle w:val="Prrafodelista"/>
        <w:numPr>
          <w:ilvl w:val="0"/>
          <w:numId w:val="2"/>
        </w:numPr>
        <w:spacing w:after="60"/>
      </w:pPr>
      <w:r>
        <w:t>Dependencias de plataforma identificadas, con criticidad, sustituibilidad y riesgo.</w:t>
      </w:r>
    </w:p>
    <w:p w14:paraId="7EA643C1" w14:textId="77777777" w:rsidR="00832D3C" w:rsidRDefault="00000000">
      <w:pPr>
        <w:pStyle w:val="Prrafodelista"/>
        <w:numPr>
          <w:ilvl w:val="0"/>
          <w:numId w:val="2"/>
        </w:numPr>
        <w:spacing w:after="60"/>
      </w:pPr>
      <w:r>
        <w:lastRenderedPageBreak/>
        <w:t>Análisis de oportunidades de SaaS, plataforma, API economy, e-Business y e-Commerce, con juicio explícito de pertinencia.</w:t>
      </w:r>
    </w:p>
    <w:p w14:paraId="4B825081" w14:textId="77777777" w:rsidR="00832D3C" w:rsidRDefault="00000000">
      <w:pPr>
        <w:pStyle w:val="Prrafodelista"/>
        <w:numPr>
          <w:ilvl w:val="0"/>
          <w:numId w:val="2"/>
        </w:numPr>
        <w:spacing w:after="60"/>
      </w:pPr>
      <w:r>
        <w:t>Tres propuestas de cambio con beneficio esperado, riesgo principal, mitigación y forma de validación.</w:t>
      </w:r>
    </w:p>
    <w:p w14:paraId="61573569" w14:textId="77777777" w:rsidR="00832D3C" w:rsidRDefault="00000000">
      <w:pPr>
        <w:pStyle w:val="Prrafodelista"/>
        <w:numPr>
          <w:ilvl w:val="0"/>
          <w:numId w:val="2"/>
        </w:numPr>
        <w:spacing w:after="60"/>
      </w:pPr>
      <w:r>
        <w:t>Diferenciación explícita entre ingresos, costos, eficiencia y valor al usuario.</w:t>
      </w:r>
    </w:p>
    <w:p w14:paraId="69A8E119" w14:textId="77777777" w:rsidR="00832D3C" w:rsidRDefault="00000000">
      <w:pPr>
        <w:pStyle w:val="Prrafodelista"/>
        <w:numPr>
          <w:ilvl w:val="0"/>
          <w:numId w:val="2"/>
        </w:numPr>
        <w:spacing w:after="60"/>
      </w:pPr>
      <w:r>
        <w:t>Registro de decisiones actualizado (D-01 a D-05 revisadas; D-06 a D-10 incorporadas).</w:t>
      </w:r>
    </w:p>
    <w:p w14:paraId="0ED061C3" w14:textId="77777777" w:rsidR="00832D3C" w:rsidRDefault="00000000">
      <w:pPr>
        <w:pStyle w:val="Prrafodelista"/>
        <w:numPr>
          <w:ilvl w:val="0"/>
          <w:numId w:val="2"/>
        </w:numPr>
        <w:spacing w:after="60"/>
      </w:pPr>
      <w:r>
        <w:t>Supuestos económicos identificados y trazables (SE-01 a SE-10).</w:t>
      </w:r>
    </w:p>
    <w:p w14:paraId="6B433BF8" w14:textId="77777777" w:rsidR="00832D3C" w:rsidRDefault="00000000">
      <w:pPr>
        <w:pStyle w:val="Prrafodelista"/>
        <w:numPr>
          <w:ilvl w:val="0"/>
          <w:numId w:val="2"/>
        </w:numPr>
        <w:spacing w:after="60"/>
      </w:pPr>
      <w:r>
        <w:t>Más de tres fuentes verificables, con fuentes de mercado, normativas, oficiales y académicas.</w:t>
      </w:r>
    </w:p>
    <w:p w14:paraId="0D6099E6" w14:textId="77777777" w:rsidR="00832D3C" w:rsidRDefault="00000000">
      <w:pPr>
        <w:pStyle w:val="Prrafodelista"/>
        <w:numPr>
          <w:ilvl w:val="0"/>
          <w:numId w:val="2"/>
        </w:numPr>
        <w:spacing w:after="60"/>
      </w:pPr>
      <w:r>
        <w:t>Lienzo editable incluido en el documento y previsto en el archivo de registros.</w:t>
      </w:r>
    </w:p>
    <w:p w14:paraId="4DFCC952" w14:textId="77777777" w:rsidR="00832D3C" w:rsidRDefault="00000000">
      <w:pPr>
        <w:pStyle w:val="Prrafodelista"/>
        <w:numPr>
          <w:ilvl w:val="0"/>
          <w:numId w:val="2"/>
        </w:numPr>
        <w:spacing w:after="60"/>
      </w:pPr>
      <w:r>
        <w:t>Sin datos personales, credenciales ni información confidencial.</w:t>
      </w:r>
    </w:p>
    <w:sectPr w:rsidR="00832D3C">
      <w:footerReference w:type="default" r:id="rId9"/>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0D43" w14:textId="77777777" w:rsidR="003D0B3E" w:rsidRDefault="003D0B3E">
      <w:pPr>
        <w:spacing w:after="0" w:line="240" w:lineRule="auto"/>
      </w:pPr>
      <w:r>
        <w:separator/>
      </w:r>
    </w:p>
  </w:endnote>
  <w:endnote w:type="continuationSeparator" w:id="0">
    <w:p w14:paraId="7633F02D" w14:textId="77777777" w:rsidR="003D0B3E" w:rsidRDefault="003D0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8B49" w14:textId="77777777" w:rsidR="00832D3C" w:rsidRDefault="00000000">
    <w:pPr>
      <w:jc w:val="center"/>
    </w:pPr>
    <w:r>
      <w:rPr>
        <w:color w:val="808080"/>
        <w:sz w:val="15"/>
        <w:szCs w:val="15"/>
      </w:rPr>
      <w:t xml:space="preserve">UNMSM | FISI | Ingeniería de Software - Tendencias en Ingeniería de Software y Gestión - Proyecto Integrador 2026-2 - Semana 2 - </w:t>
    </w:r>
    <w:r>
      <w:rPr>
        <w:color w:val="808080"/>
        <w:sz w:val="15"/>
        <w:szCs w:val="15"/>
      </w:rPr>
      <w:fldChar w:fldCharType="begin"/>
    </w:r>
    <w:r>
      <w:rPr>
        <w:color w:val="808080"/>
        <w:sz w:val="15"/>
        <w:szCs w:val="15"/>
      </w:rPr>
      <w:instrText>PAGE</w:instrText>
    </w:r>
    <w:r>
      <w:rPr>
        <w:color w:val="808080"/>
        <w:sz w:val="15"/>
        <w:szCs w:val="15"/>
      </w:rPr>
      <w:fldChar w:fldCharType="separate"/>
    </w:r>
    <w:r w:rsidR="00121AFC">
      <w:rPr>
        <w:noProof/>
        <w:color w:val="808080"/>
        <w:sz w:val="15"/>
        <w:szCs w:val="15"/>
      </w:rPr>
      <w:t>1</w:t>
    </w:r>
    <w:r>
      <w:rPr>
        <w:color w:val="80808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4872" w14:textId="7B483BCD" w:rsidR="00832D3C" w:rsidRDefault="00000000">
    <w:pPr>
      <w:jc w:val="center"/>
    </w:pPr>
    <w:r>
      <w:rPr>
        <w:color w:val="808080"/>
        <w:sz w:val="15"/>
        <w:szCs w:val="15"/>
      </w:rPr>
      <w:t xml:space="preserve">UNMSM | FISI | Ingeniería de Software - Tendencias en Ingeniería de Software y Gestión - Proyecto Integrador 2026-2 - Semana 2 - </w:t>
    </w:r>
    <w:r>
      <w:rPr>
        <w:color w:val="808080"/>
        <w:sz w:val="15"/>
        <w:szCs w:val="15"/>
      </w:rPr>
      <w:fldChar w:fldCharType="begin"/>
    </w:r>
    <w:r>
      <w:rPr>
        <w:color w:val="808080"/>
        <w:sz w:val="15"/>
        <w:szCs w:val="15"/>
      </w:rPr>
      <w:instrText>PAGE</w:instrText>
    </w:r>
    <w:r>
      <w:rPr>
        <w:color w:val="808080"/>
        <w:sz w:val="15"/>
        <w:szCs w:val="15"/>
      </w:rPr>
      <w:fldChar w:fldCharType="separate"/>
    </w:r>
    <w:r w:rsidR="00121AFC">
      <w:rPr>
        <w:noProof/>
        <w:color w:val="808080"/>
        <w:sz w:val="15"/>
        <w:szCs w:val="15"/>
      </w:rPr>
      <w:t>4</w:t>
    </w:r>
    <w:r>
      <w:rPr>
        <w:color w:val="808080"/>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CB22" w14:textId="1D2B2667" w:rsidR="00832D3C" w:rsidRDefault="00000000">
    <w:pPr>
      <w:jc w:val="center"/>
    </w:pPr>
    <w:r>
      <w:rPr>
        <w:color w:val="808080"/>
        <w:sz w:val="15"/>
        <w:szCs w:val="15"/>
      </w:rPr>
      <w:t xml:space="preserve">UNMSM | FISI | Ingeniería de Software - Tendencias en Ingeniería de Software y Gestión - Proyecto Integrador 2026-2 - Semana 2 - </w:t>
    </w:r>
    <w:r>
      <w:rPr>
        <w:color w:val="808080"/>
        <w:sz w:val="15"/>
        <w:szCs w:val="15"/>
      </w:rPr>
      <w:fldChar w:fldCharType="begin"/>
    </w:r>
    <w:r>
      <w:rPr>
        <w:color w:val="808080"/>
        <w:sz w:val="15"/>
        <w:szCs w:val="15"/>
      </w:rPr>
      <w:instrText>PAGE</w:instrText>
    </w:r>
    <w:r>
      <w:rPr>
        <w:color w:val="808080"/>
        <w:sz w:val="15"/>
        <w:szCs w:val="15"/>
      </w:rPr>
      <w:fldChar w:fldCharType="separate"/>
    </w:r>
    <w:r w:rsidR="00121AFC">
      <w:rPr>
        <w:noProof/>
        <w:color w:val="808080"/>
        <w:sz w:val="15"/>
        <w:szCs w:val="15"/>
      </w:rPr>
      <w:t>5</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0B7E9" w14:textId="77777777" w:rsidR="003D0B3E" w:rsidRDefault="003D0B3E">
      <w:pPr>
        <w:spacing w:after="0" w:line="240" w:lineRule="auto"/>
      </w:pPr>
      <w:r>
        <w:separator/>
      </w:r>
    </w:p>
  </w:footnote>
  <w:footnote w:type="continuationSeparator" w:id="0">
    <w:p w14:paraId="157B4AF6" w14:textId="77777777" w:rsidR="003D0B3E" w:rsidRDefault="003D0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3F48"/>
    <w:multiLevelType w:val="hybridMultilevel"/>
    <w:tmpl w:val="E50CB8FC"/>
    <w:lvl w:ilvl="0" w:tplc="37B6C098">
      <w:start w:val="1"/>
      <w:numFmt w:val="bullet"/>
      <w:lvlText w:val="●"/>
      <w:lvlJc w:val="left"/>
      <w:pPr>
        <w:ind w:left="720" w:hanging="360"/>
      </w:pPr>
    </w:lvl>
    <w:lvl w:ilvl="1" w:tplc="0E982F0E">
      <w:start w:val="1"/>
      <w:numFmt w:val="bullet"/>
      <w:lvlText w:val="○"/>
      <w:lvlJc w:val="left"/>
      <w:pPr>
        <w:ind w:left="1440" w:hanging="360"/>
      </w:pPr>
    </w:lvl>
    <w:lvl w:ilvl="2" w:tplc="98A0B364">
      <w:start w:val="1"/>
      <w:numFmt w:val="bullet"/>
      <w:lvlText w:val="■"/>
      <w:lvlJc w:val="left"/>
      <w:pPr>
        <w:ind w:left="2160" w:hanging="360"/>
      </w:pPr>
    </w:lvl>
    <w:lvl w:ilvl="3" w:tplc="9474C6D0">
      <w:start w:val="1"/>
      <w:numFmt w:val="bullet"/>
      <w:lvlText w:val="●"/>
      <w:lvlJc w:val="left"/>
      <w:pPr>
        <w:ind w:left="2880" w:hanging="360"/>
      </w:pPr>
    </w:lvl>
    <w:lvl w:ilvl="4" w:tplc="BA9A3E40">
      <w:start w:val="1"/>
      <w:numFmt w:val="bullet"/>
      <w:lvlText w:val="○"/>
      <w:lvlJc w:val="left"/>
      <w:pPr>
        <w:ind w:left="3600" w:hanging="360"/>
      </w:pPr>
    </w:lvl>
    <w:lvl w:ilvl="5" w:tplc="782824C2">
      <w:start w:val="1"/>
      <w:numFmt w:val="bullet"/>
      <w:lvlText w:val="■"/>
      <w:lvlJc w:val="left"/>
      <w:pPr>
        <w:ind w:left="4320" w:hanging="360"/>
      </w:pPr>
    </w:lvl>
    <w:lvl w:ilvl="6" w:tplc="938A99CE">
      <w:start w:val="1"/>
      <w:numFmt w:val="bullet"/>
      <w:lvlText w:val="●"/>
      <w:lvlJc w:val="left"/>
      <w:pPr>
        <w:ind w:left="5040" w:hanging="360"/>
      </w:pPr>
    </w:lvl>
    <w:lvl w:ilvl="7" w:tplc="1A94F22C">
      <w:start w:val="1"/>
      <w:numFmt w:val="bullet"/>
      <w:lvlText w:val="●"/>
      <w:lvlJc w:val="left"/>
      <w:pPr>
        <w:ind w:left="5760" w:hanging="360"/>
      </w:pPr>
    </w:lvl>
    <w:lvl w:ilvl="8" w:tplc="1DC8D7E8">
      <w:start w:val="1"/>
      <w:numFmt w:val="bullet"/>
      <w:lvlText w:val="●"/>
      <w:lvlJc w:val="left"/>
      <w:pPr>
        <w:ind w:left="6480" w:hanging="360"/>
      </w:pPr>
    </w:lvl>
  </w:abstractNum>
  <w:abstractNum w:abstractNumId="1" w15:restartNumberingAfterBreak="0">
    <w:nsid w:val="2C9C1948"/>
    <w:multiLevelType w:val="hybridMultilevel"/>
    <w:tmpl w:val="3978FC72"/>
    <w:lvl w:ilvl="0" w:tplc="6B424EDE">
      <w:start w:val="1"/>
      <w:numFmt w:val="bullet"/>
      <w:lvlText w:val="•"/>
      <w:lvlJc w:val="left"/>
      <w:pPr>
        <w:ind w:left="360" w:hanging="200"/>
      </w:pPr>
    </w:lvl>
    <w:lvl w:ilvl="1" w:tplc="1E527640">
      <w:start w:val="1"/>
      <w:numFmt w:val="bullet"/>
      <w:lvlText w:val="◦"/>
      <w:lvlJc w:val="left"/>
      <w:pPr>
        <w:ind w:left="720" w:hanging="200"/>
      </w:pPr>
    </w:lvl>
    <w:lvl w:ilvl="2" w:tplc="F52C1958">
      <w:numFmt w:val="decimal"/>
      <w:lvlText w:val=""/>
      <w:lvlJc w:val="left"/>
    </w:lvl>
    <w:lvl w:ilvl="3" w:tplc="BF280A66">
      <w:numFmt w:val="decimal"/>
      <w:lvlText w:val=""/>
      <w:lvlJc w:val="left"/>
    </w:lvl>
    <w:lvl w:ilvl="4" w:tplc="4620BF1E">
      <w:numFmt w:val="decimal"/>
      <w:lvlText w:val=""/>
      <w:lvlJc w:val="left"/>
    </w:lvl>
    <w:lvl w:ilvl="5" w:tplc="97E23F7E">
      <w:numFmt w:val="decimal"/>
      <w:lvlText w:val=""/>
      <w:lvlJc w:val="left"/>
    </w:lvl>
    <w:lvl w:ilvl="6" w:tplc="46C67498">
      <w:numFmt w:val="decimal"/>
      <w:lvlText w:val=""/>
      <w:lvlJc w:val="left"/>
    </w:lvl>
    <w:lvl w:ilvl="7" w:tplc="475CEEE2">
      <w:numFmt w:val="decimal"/>
      <w:lvlText w:val=""/>
      <w:lvlJc w:val="left"/>
    </w:lvl>
    <w:lvl w:ilvl="8" w:tplc="F76A4698">
      <w:numFmt w:val="decimal"/>
      <w:lvlText w:val=""/>
      <w:lvlJc w:val="left"/>
    </w:lvl>
  </w:abstractNum>
  <w:num w:numId="1" w16cid:durableId="447821834">
    <w:abstractNumId w:val="0"/>
    <w:lvlOverride w:ilvl="0">
      <w:startOverride w:val="1"/>
    </w:lvlOverride>
  </w:num>
  <w:num w:numId="2" w16cid:durableId="1974772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3C"/>
    <w:rsid w:val="00121AFC"/>
    <w:rsid w:val="003D0B3E"/>
    <w:rsid w:val="004F00DA"/>
    <w:rsid w:val="006719DF"/>
    <w:rsid w:val="006C416C"/>
    <w:rsid w:val="00703B54"/>
    <w:rsid w:val="00832D3C"/>
    <w:rsid w:val="008A4037"/>
    <w:rsid w:val="00CC2EDF"/>
    <w:rsid w:val="00F44C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09245"/>
  <w15:docId w15:val="{A34DDD51-05D1-4732-9752-7F3DC59F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s-PE" w:eastAsia="es-PE"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jc w:val="left"/>
      <w:outlineLvl w:val="0"/>
    </w:pPr>
    <w:rPr>
      <w:b/>
      <w:bCs/>
      <w:color w:val="1F3864"/>
      <w:sz w:val="27"/>
      <w:szCs w:val="27"/>
    </w:rPr>
  </w:style>
  <w:style w:type="paragraph" w:styleId="Ttulo2">
    <w:name w:val="heading 2"/>
    <w:uiPriority w:val="9"/>
    <w:unhideWhenUsed/>
    <w:qFormat/>
    <w:rsid w:val="004F00DA"/>
    <w:pPr>
      <w:spacing w:before="260" w:after="110"/>
      <w:jc w:val="left"/>
      <w:outlineLvl w:val="1"/>
    </w:pPr>
    <w:rPr>
      <w:b/>
      <w:bCs/>
      <w:color w:val="auto"/>
      <w:sz w:val="23"/>
      <w:szCs w:val="23"/>
    </w:rPr>
  </w:style>
  <w:style w:type="paragraph" w:styleId="Ttulo3">
    <w:name w:val="heading 3"/>
    <w:uiPriority w:val="9"/>
    <w:semiHidden/>
    <w:unhideWhenUsed/>
    <w:qFormat/>
    <w:pPr>
      <w:spacing w:before="200" w:after="90"/>
      <w:jc w:val="left"/>
      <w:outlineLvl w:val="2"/>
    </w:pPr>
    <w:rPr>
      <w:b/>
      <w:bCs/>
      <w:color w:val="2E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16</Pages>
  <Words>6907</Words>
  <Characters>37991</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TISG - Proyecto Integrador Semana 2 - Modelo de negocio AS-IS</vt:lpstr>
    </vt:vector>
  </TitlesOfParts>
  <Company/>
  <LinksUpToDate>false</LinksUpToDate>
  <CharactersWithSpaces>44809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TISG - Proyecto Integrador Semana 2 - Modelo de negocio AS-IS</dc:title>
  <dc:creator>Grupo 1 - UNMSM FISI</dc:creator>
  <dc:description>Modelo de negocio AS-IS, oportunidades digitales y propuestas de cambio</dc:description>
  <cp:lastModifiedBy>GUILLERMO JAVIER CALLE RAMOS</cp:lastModifiedBy>
  <cp:revision>6</cp:revision>
  <dcterms:created xsi:type="dcterms:W3CDTF">2026-09-18T17:18:00Z</dcterms:created>
  <dcterms:modified xsi:type="dcterms:W3CDTF">2026-09-18T19:37:00Z</dcterms:modified>
</cp:coreProperties>
</file>