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05C6" w14:textId="77777777" w:rsidR="00E035FD" w:rsidRDefault="00E6161A">
      <w:pPr>
        <w:spacing w:before="800"/>
        <w:jc w:val="center"/>
      </w:pPr>
      <w:r>
        <w:rPr>
          <w:b/>
          <w:sz w:val="30"/>
        </w:rPr>
        <w:t>UNIVERSIDAD NACIONAL MAYOR DE SAN MARCOS</w:t>
      </w:r>
    </w:p>
    <w:p w14:paraId="54044203" w14:textId="77777777" w:rsidR="00E035FD" w:rsidRDefault="00E6161A">
      <w:pPr>
        <w:jc w:val="center"/>
      </w:pPr>
      <w:r>
        <w:rPr>
          <w:sz w:val="24"/>
        </w:rPr>
        <w:t>Facultad de Ingeniería de Sistemas e Informática</w:t>
      </w:r>
      <w:r>
        <w:rPr>
          <w:sz w:val="24"/>
        </w:rPr>
        <w:br/>
        <w:t>Escuela Profesional de Ingeniería de Software</w:t>
      </w:r>
    </w:p>
    <w:p w14:paraId="42655910" w14:textId="77777777" w:rsidR="00E035FD" w:rsidRDefault="00E6161A">
      <w:pPr>
        <w:spacing w:before="600"/>
        <w:jc w:val="center"/>
      </w:pPr>
      <w:r>
        <w:rPr>
          <w:b/>
          <w:sz w:val="36"/>
        </w:rPr>
        <w:t>PROYECTO INTEGRADOR - SEMANA 1</w:t>
      </w:r>
    </w:p>
    <w:p w14:paraId="45168AD6" w14:textId="77777777" w:rsidR="00E035FD" w:rsidRDefault="00E6161A">
      <w:pPr>
        <w:jc w:val="center"/>
      </w:pPr>
      <w:r>
        <w:rPr>
          <w:sz w:val="28"/>
        </w:rPr>
        <w:t>Selección del caso, Project Charter y Technology Radar v0.1</w:t>
      </w:r>
    </w:p>
    <w:p w14:paraId="0CD90D49" w14:textId="77777777" w:rsidR="00E035FD" w:rsidRDefault="00E6161A">
      <w:pPr>
        <w:spacing w:before="440"/>
        <w:jc w:val="center"/>
      </w:pPr>
      <w:r>
        <w:rPr>
          <w:b/>
          <w:sz w:val="28"/>
        </w:rPr>
        <w:t>Estrategia de transformación tecnológica para el control y planificación económica de obras basada en información operacional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035FD" w14:paraId="49A4A6C6" w14:textId="77777777">
        <w:trPr>
          <w:cantSplit/>
          <w:tblHeader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7DDF5F51" w14:textId="77777777" w:rsidR="00E035FD" w:rsidRDefault="00E6161A">
            <w:r>
              <w:rPr>
                <w:b/>
                <w:sz w:val="17"/>
              </w:rPr>
              <w:t>Curso</w:t>
            </w:r>
          </w:p>
        </w:tc>
        <w:tc>
          <w:tcPr>
            <w:tcW w:w="4873" w:type="dxa"/>
            <w:vAlign w:val="center"/>
          </w:tcPr>
          <w:p w14:paraId="7D58904C" w14:textId="77777777" w:rsidR="00E035FD" w:rsidRDefault="00E6161A">
            <w:r>
              <w:rPr>
                <w:sz w:val="17"/>
              </w:rPr>
              <w:t>Tendencias en Ingeniería de Software y Gestión</w:t>
            </w:r>
          </w:p>
        </w:tc>
      </w:tr>
      <w:tr w:rsidR="00E035FD" w14:paraId="17B72546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4C9EDAD0" w14:textId="77777777" w:rsidR="00E035FD" w:rsidRDefault="00E6161A">
            <w:r>
              <w:rPr>
                <w:b/>
                <w:sz w:val="17"/>
              </w:rPr>
              <w:t>Docente</w:t>
            </w:r>
          </w:p>
        </w:tc>
        <w:tc>
          <w:tcPr>
            <w:tcW w:w="4873" w:type="dxa"/>
            <w:vAlign w:val="center"/>
          </w:tcPr>
          <w:p w14:paraId="053D3216" w14:textId="77777777" w:rsidR="00E035FD" w:rsidRDefault="00E6161A">
            <w:r>
              <w:rPr>
                <w:sz w:val="17"/>
              </w:rPr>
              <w:t>Mg. PMP Yamil Quiñones Nieto</w:t>
            </w:r>
          </w:p>
        </w:tc>
      </w:tr>
      <w:tr w:rsidR="00E035FD" w14:paraId="7A5D3F96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681DB981" w14:textId="77777777" w:rsidR="00E035FD" w:rsidRDefault="00E6161A">
            <w:r>
              <w:rPr>
                <w:b/>
                <w:sz w:val="17"/>
              </w:rPr>
              <w:t>Equipo</w:t>
            </w:r>
          </w:p>
        </w:tc>
        <w:tc>
          <w:tcPr>
            <w:tcW w:w="4873" w:type="dxa"/>
            <w:vAlign w:val="center"/>
          </w:tcPr>
          <w:p w14:paraId="57628A37" w14:textId="77777777" w:rsidR="00E035FD" w:rsidRDefault="00E6161A">
            <w:r>
              <w:rPr>
                <w:sz w:val="17"/>
              </w:rPr>
              <w:t>[Completar número de equipo] - 4 integrantes</w:t>
            </w:r>
          </w:p>
        </w:tc>
      </w:tr>
      <w:tr w:rsidR="00E035FD" w14:paraId="0D386C30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665D5500" w14:textId="77777777" w:rsidR="00E035FD" w:rsidRDefault="00E6161A">
            <w:r>
              <w:rPr>
                <w:b/>
                <w:sz w:val="17"/>
              </w:rPr>
              <w:t>Integrantes</w:t>
            </w:r>
          </w:p>
        </w:tc>
        <w:tc>
          <w:tcPr>
            <w:tcW w:w="4873" w:type="dxa"/>
            <w:vAlign w:val="center"/>
          </w:tcPr>
          <w:p w14:paraId="2592D66A" w14:textId="0D295A9A" w:rsidR="00E035FD" w:rsidRDefault="00E6161A">
            <w:r>
              <w:rPr>
                <w:sz w:val="17"/>
              </w:rPr>
              <w:t>Anthony Romani; Max Astuhuaman; Guillermo Calle; Pablo</w:t>
            </w:r>
          </w:p>
        </w:tc>
      </w:tr>
      <w:tr w:rsidR="00E035FD" w14:paraId="4BE0F104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489B3272" w14:textId="77777777" w:rsidR="00E035FD" w:rsidRDefault="00E6161A">
            <w:r>
              <w:rPr>
                <w:b/>
                <w:sz w:val="17"/>
              </w:rPr>
              <w:t>Versión / fecha</w:t>
            </w:r>
          </w:p>
        </w:tc>
        <w:tc>
          <w:tcPr>
            <w:tcW w:w="4873" w:type="dxa"/>
            <w:vAlign w:val="center"/>
          </w:tcPr>
          <w:p w14:paraId="04EB246C" w14:textId="6C41DD60" w:rsidR="00E035FD" w:rsidRDefault="00E6161A">
            <w:r>
              <w:rPr>
                <w:sz w:val="17"/>
              </w:rPr>
              <w:t xml:space="preserve"> - 04/09/2026</w:t>
            </w:r>
          </w:p>
        </w:tc>
      </w:tr>
    </w:tbl>
    <w:p w14:paraId="0F8AFF9F" w14:textId="77777777" w:rsidR="00E035FD" w:rsidRDefault="00E035FD"/>
    <w:p w14:paraId="627D3015" w14:textId="77777777" w:rsidR="00E035FD" w:rsidRDefault="00E6161A">
      <w:pPr>
        <w:spacing w:after="60"/>
      </w:pPr>
      <w:r>
        <w:rPr>
          <w:i/>
          <w:sz w:val="18"/>
        </w:rPr>
        <w:t>Caso académico ficticio realista inspirado en un levantamiento funcional anonimizado de una inmobiliaria-constructora peruana. No se incluyen nombres, datos personales, montos reales, credenciales ni configuraciones sensibles.</w:t>
      </w:r>
    </w:p>
    <w:p w14:paraId="77AA6DBE" w14:textId="77777777" w:rsidR="00E035FD" w:rsidRDefault="00E6161A">
      <w:r>
        <w:br w:type="page"/>
      </w:r>
    </w:p>
    <w:p w14:paraId="6041033D" w14:textId="77777777" w:rsidR="00E035FD" w:rsidRDefault="00E6161A">
      <w:pPr>
        <w:pStyle w:val="Ttulo1"/>
      </w:pPr>
      <w:r>
        <w:rPr>
          <w:sz w:val="21"/>
        </w:rPr>
        <w:lastRenderedPageBreak/>
        <w:t>1. Alcance de la entrega de Semana 1</w:t>
      </w:r>
    </w:p>
    <w:p w14:paraId="392626AF" w14:textId="77777777" w:rsidR="00E035FD" w:rsidRDefault="00E6161A">
      <w:r>
        <w:t>Esta entrega desarrolla los artefactos obligatorios de la Semana 1: ficha de organización, Project Charter, mapa inicial de stakeholders, Technology Radar v0.1, Impact Canvas de las tres tendencias prioritarias, registro de supuestos y registro de contribuciones. El Technology Radar se presenta como hipótesis inicial de adopción y deberá evolucionar durante el semestre.</w:t>
      </w:r>
    </w:p>
    <w:p w14:paraId="07A6D428" w14:textId="77777777" w:rsidR="00E035FD" w:rsidRDefault="00E6161A">
      <w:pPr>
        <w:spacing w:after="60"/>
      </w:pPr>
      <w:r>
        <w:rPr>
          <w:i/>
          <w:sz w:val="18"/>
        </w:rPr>
        <w:t>Base académica: Guía del Proyecto Integrador 2026-2, Semana 1. La guía exige un mínimo de 10 tendencias, los anillos Adoptar/Probar/Evaluar/Esperar, al menos 3 fuentes verificables y trazabilidad de supuestos y contribuciones.</w:t>
      </w:r>
    </w:p>
    <w:p w14:paraId="2625A812" w14:textId="77777777" w:rsidR="00E035FD" w:rsidRDefault="00E6161A">
      <w:pPr>
        <w:pStyle w:val="Ttulo2"/>
      </w:pPr>
      <w:r>
        <w:t>1.1 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035FD" w14:paraId="7CFE5041" w14:textId="77777777">
        <w:trPr>
          <w:cantSplit/>
          <w:tblHeader/>
        </w:trPr>
        <w:tc>
          <w:tcPr>
            <w:tcW w:w="2436" w:type="dxa"/>
            <w:shd w:val="clear" w:color="auto" w:fill="1F4E78"/>
            <w:vAlign w:val="center"/>
          </w:tcPr>
          <w:p w14:paraId="0DAD9475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2436" w:type="dxa"/>
            <w:shd w:val="clear" w:color="auto" w:fill="1F4E78"/>
            <w:vAlign w:val="center"/>
          </w:tcPr>
          <w:p w14:paraId="5724FEC8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2436" w:type="dxa"/>
            <w:shd w:val="clear" w:color="auto" w:fill="1F4E78"/>
            <w:vAlign w:val="center"/>
          </w:tcPr>
          <w:p w14:paraId="414F13ED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Cambio principal</w:t>
            </w:r>
          </w:p>
        </w:tc>
        <w:tc>
          <w:tcPr>
            <w:tcW w:w="2436" w:type="dxa"/>
            <w:shd w:val="clear" w:color="auto" w:fill="1F4E78"/>
            <w:vAlign w:val="center"/>
          </w:tcPr>
          <w:p w14:paraId="11BC39B3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</w:tr>
      <w:tr w:rsidR="00E035FD" w14:paraId="550C7CB7" w14:textId="77777777">
        <w:trPr>
          <w:cantSplit/>
        </w:trPr>
        <w:tc>
          <w:tcPr>
            <w:tcW w:w="2436" w:type="dxa"/>
            <w:vAlign w:val="center"/>
          </w:tcPr>
          <w:p w14:paraId="4359D1B6" w14:textId="77777777" w:rsidR="00E035FD" w:rsidRDefault="00E6161A">
            <w:r>
              <w:rPr>
                <w:sz w:val="17"/>
              </w:rPr>
              <w:t>v0.1</w:t>
            </w:r>
          </w:p>
        </w:tc>
        <w:tc>
          <w:tcPr>
            <w:tcW w:w="2436" w:type="dxa"/>
            <w:vAlign w:val="center"/>
          </w:tcPr>
          <w:p w14:paraId="67CF15F2" w14:textId="77777777" w:rsidR="00E035FD" w:rsidRDefault="00E6161A">
            <w:r>
              <w:rPr>
                <w:sz w:val="17"/>
              </w:rPr>
              <w:t>29/08/2026</w:t>
            </w:r>
          </w:p>
        </w:tc>
        <w:tc>
          <w:tcPr>
            <w:tcW w:w="2436" w:type="dxa"/>
            <w:vAlign w:val="center"/>
          </w:tcPr>
          <w:p w14:paraId="0E89D529" w14:textId="77777777" w:rsidR="00E035FD" w:rsidRDefault="00E6161A">
            <w:r>
              <w:rPr>
                <w:sz w:val="17"/>
              </w:rPr>
              <w:t>Planteamiento inicial del caso y Radar v0.1.</w:t>
            </w:r>
          </w:p>
        </w:tc>
        <w:tc>
          <w:tcPr>
            <w:tcW w:w="2436" w:type="dxa"/>
            <w:vAlign w:val="center"/>
          </w:tcPr>
          <w:p w14:paraId="58C33D1E" w14:textId="77777777" w:rsidR="00E035FD" w:rsidRDefault="00E6161A">
            <w:r>
              <w:rPr>
                <w:sz w:val="17"/>
              </w:rPr>
              <w:t>Equipo</w:t>
            </w:r>
          </w:p>
        </w:tc>
      </w:tr>
      <w:tr w:rsidR="00E035FD" w14:paraId="01EC3A1F" w14:textId="77777777">
        <w:trPr>
          <w:cantSplit/>
        </w:trPr>
        <w:tc>
          <w:tcPr>
            <w:tcW w:w="2436" w:type="dxa"/>
            <w:vAlign w:val="center"/>
          </w:tcPr>
          <w:p w14:paraId="5B1969FF" w14:textId="77777777" w:rsidR="00E035FD" w:rsidRDefault="00E6161A">
            <w:r>
              <w:rPr>
                <w:sz w:val="17"/>
              </w:rPr>
              <w:t>v0.2</w:t>
            </w:r>
          </w:p>
        </w:tc>
        <w:tc>
          <w:tcPr>
            <w:tcW w:w="2436" w:type="dxa"/>
            <w:vAlign w:val="center"/>
          </w:tcPr>
          <w:p w14:paraId="79043C97" w14:textId="77777777" w:rsidR="00E035FD" w:rsidRDefault="00E6161A">
            <w:r>
              <w:rPr>
                <w:sz w:val="17"/>
              </w:rPr>
              <w:t>29/08/2026</w:t>
            </w:r>
          </w:p>
        </w:tc>
        <w:tc>
          <w:tcPr>
            <w:tcW w:w="2436" w:type="dxa"/>
            <w:vAlign w:val="center"/>
          </w:tcPr>
          <w:p w14:paraId="32956EB5" w14:textId="77777777" w:rsidR="00E035FD" w:rsidRDefault="00E6161A">
            <w:r>
              <w:rPr>
                <w:sz w:val="17"/>
              </w:rPr>
              <w:t>Actualización de fuentes con prioridad 2025-2026.</w:t>
            </w:r>
          </w:p>
        </w:tc>
        <w:tc>
          <w:tcPr>
            <w:tcW w:w="2436" w:type="dxa"/>
            <w:vAlign w:val="center"/>
          </w:tcPr>
          <w:p w14:paraId="29C4E75A" w14:textId="77777777" w:rsidR="00E035FD" w:rsidRDefault="00E6161A">
            <w:r>
              <w:rPr>
                <w:sz w:val="17"/>
              </w:rPr>
              <w:t>Equipo</w:t>
            </w:r>
          </w:p>
        </w:tc>
      </w:tr>
      <w:tr w:rsidR="00E035FD" w14:paraId="38385989" w14:textId="77777777">
        <w:trPr>
          <w:cantSplit/>
        </w:trPr>
        <w:tc>
          <w:tcPr>
            <w:tcW w:w="2436" w:type="dxa"/>
            <w:vAlign w:val="center"/>
          </w:tcPr>
          <w:p w14:paraId="5E7E633E" w14:textId="35D6924E" w:rsidR="00E035FD" w:rsidRDefault="00E035FD"/>
        </w:tc>
        <w:tc>
          <w:tcPr>
            <w:tcW w:w="2436" w:type="dxa"/>
            <w:vAlign w:val="center"/>
          </w:tcPr>
          <w:p w14:paraId="31B23345" w14:textId="77777777" w:rsidR="00E035FD" w:rsidRDefault="00E6161A">
            <w:r>
              <w:rPr>
                <w:sz w:val="17"/>
              </w:rPr>
              <w:t>04/09/2026</w:t>
            </w:r>
          </w:p>
        </w:tc>
        <w:tc>
          <w:tcPr>
            <w:tcW w:w="2436" w:type="dxa"/>
            <w:vAlign w:val="center"/>
          </w:tcPr>
          <w:p w14:paraId="1C659E35" w14:textId="77777777" w:rsidR="00E035FD" w:rsidRDefault="00E6161A">
            <w:r>
              <w:rPr>
                <w:sz w:val="17"/>
              </w:rPr>
              <w:t>Definición de anillos, metadatos del radar, decisiones iniciales, asignación de responsabilidades y ajustes de legibilidad.</w:t>
            </w:r>
          </w:p>
        </w:tc>
        <w:tc>
          <w:tcPr>
            <w:tcW w:w="2436" w:type="dxa"/>
            <w:vAlign w:val="center"/>
          </w:tcPr>
          <w:p w14:paraId="01731D51" w14:textId="77777777" w:rsidR="00E035FD" w:rsidRDefault="00E6161A">
            <w:r>
              <w:rPr>
                <w:sz w:val="17"/>
              </w:rPr>
              <w:t>Equipo</w:t>
            </w:r>
          </w:p>
        </w:tc>
      </w:tr>
    </w:tbl>
    <w:p w14:paraId="64CF9D95" w14:textId="77777777" w:rsidR="00E035FD" w:rsidRDefault="00E6161A">
      <w:pPr>
        <w:pStyle w:val="Ttulo1"/>
      </w:pPr>
      <w:r>
        <w:rPr>
          <w:sz w:val="21"/>
        </w:rPr>
        <w:t>2. Ficha de la organización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035FD" w14:paraId="01FE5233" w14:textId="77777777">
        <w:trPr>
          <w:cantSplit/>
          <w:tblHeader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0BDD4702" w14:textId="77777777" w:rsidR="00E035FD" w:rsidRDefault="00E6161A">
            <w:r>
              <w:rPr>
                <w:b/>
                <w:sz w:val="17"/>
              </w:rPr>
              <w:t>Nombre del caso</w:t>
            </w:r>
          </w:p>
        </w:tc>
        <w:tc>
          <w:tcPr>
            <w:tcW w:w="4873" w:type="dxa"/>
            <w:vAlign w:val="center"/>
          </w:tcPr>
          <w:p w14:paraId="42F9BE17" w14:textId="77777777" w:rsidR="00E035FD" w:rsidRDefault="00E6161A">
            <w:r>
              <w:rPr>
                <w:sz w:val="17"/>
              </w:rPr>
              <w:t>Constructora Andina S.A.C. (nombre ficticio provisional)</w:t>
            </w:r>
          </w:p>
        </w:tc>
      </w:tr>
      <w:tr w:rsidR="00E035FD" w14:paraId="2791FD95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14A419D7" w14:textId="77777777" w:rsidR="00E035FD" w:rsidRDefault="00E6161A">
            <w:r>
              <w:rPr>
                <w:b/>
                <w:sz w:val="17"/>
              </w:rPr>
              <w:t>Sector</w:t>
            </w:r>
          </w:p>
        </w:tc>
        <w:tc>
          <w:tcPr>
            <w:tcW w:w="4873" w:type="dxa"/>
            <w:vAlign w:val="center"/>
          </w:tcPr>
          <w:p w14:paraId="76800022" w14:textId="77777777" w:rsidR="00E035FD" w:rsidRDefault="00E6161A">
            <w:r>
              <w:rPr>
                <w:sz w:val="17"/>
              </w:rPr>
              <w:t>Construcción e inmobiliario en Perú.</w:t>
            </w:r>
          </w:p>
        </w:tc>
      </w:tr>
      <w:tr w:rsidR="00E035FD" w14:paraId="6F364744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26B9FFE4" w14:textId="77777777" w:rsidR="00E035FD" w:rsidRDefault="00E6161A">
            <w:r>
              <w:rPr>
                <w:b/>
                <w:sz w:val="17"/>
              </w:rPr>
              <w:t>Tamaño aproximado</w:t>
            </w:r>
          </w:p>
        </w:tc>
        <w:tc>
          <w:tcPr>
            <w:tcW w:w="4873" w:type="dxa"/>
            <w:vAlign w:val="center"/>
          </w:tcPr>
          <w:p w14:paraId="489AA199" w14:textId="77777777" w:rsidR="00E035FD" w:rsidRDefault="00E6161A">
            <w:r>
              <w:rPr>
                <w:sz w:val="17"/>
              </w:rPr>
              <w:t>Empresa mediana. El número exacto de colaboradores se mantiene como supuesto por validar.</w:t>
            </w:r>
          </w:p>
        </w:tc>
      </w:tr>
      <w:tr w:rsidR="00E035FD" w14:paraId="5A08D96A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1058EFFF" w14:textId="77777777" w:rsidR="00E035FD" w:rsidRDefault="00E6161A">
            <w:r>
              <w:rPr>
                <w:b/>
                <w:sz w:val="17"/>
              </w:rPr>
              <w:t>Operación</w:t>
            </w:r>
          </w:p>
        </w:tc>
        <w:tc>
          <w:tcPr>
            <w:tcW w:w="4873" w:type="dxa"/>
            <w:vAlign w:val="center"/>
          </w:tcPr>
          <w:p w14:paraId="3EFBB984" w14:textId="77777777" w:rsidR="00E035FD" w:rsidRDefault="00E6161A">
            <w:r>
              <w:rPr>
                <w:sz w:val="17"/>
              </w:rPr>
              <w:t>Gestiona diversas obras y contratos de construcción. Cada obra se organiza en partidas de control y actividades.</w:t>
            </w:r>
          </w:p>
        </w:tc>
      </w:tr>
      <w:tr w:rsidR="00E035FD" w14:paraId="00E7FCAA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208996E5" w14:textId="77777777" w:rsidR="00E035FD" w:rsidRDefault="00E6161A">
            <w:r>
              <w:rPr>
                <w:b/>
                <w:sz w:val="17"/>
              </w:rPr>
              <w:t>Usuarios internos relevantes</w:t>
            </w:r>
          </w:p>
        </w:tc>
        <w:tc>
          <w:tcPr>
            <w:tcW w:w="4873" w:type="dxa"/>
            <w:vAlign w:val="center"/>
          </w:tcPr>
          <w:p w14:paraId="596E8B6F" w14:textId="77777777" w:rsidR="00E035FD" w:rsidRDefault="00E6161A">
            <w:r>
              <w:rPr>
                <w:sz w:val="17"/>
              </w:rPr>
              <w:t>Gerencia, responsables de obra, costos/presupuestos, administración de obra, compras/logística, personal de campo y TI/desarrollo.</w:t>
            </w:r>
          </w:p>
        </w:tc>
      </w:tr>
      <w:tr w:rsidR="00E035FD" w14:paraId="548242F0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5ED4C957" w14:textId="77777777" w:rsidR="00E035FD" w:rsidRDefault="00E6161A">
            <w:r>
              <w:rPr>
                <w:b/>
                <w:sz w:val="17"/>
              </w:rPr>
              <w:t>Clientes/contratantes</w:t>
            </w:r>
          </w:p>
        </w:tc>
        <w:tc>
          <w:tcPr>
            <w:tcW w:w="4873" w:type="dxa"/>
            <w:vAlign w:val="center"/>
          </w:tcPr>
          <w:p w14:paraId="243D08AB" w14:textId="77777777" w:rsidR="00E035FD" w:rsidRDefault="00E6161A">
            <w:r>
              <w:rPr>
                <w:sz w:val="17"/>
              </w:rPr>
              <w:t>Personas u organizaciones que contratan, compran o reciben proyectos/servicios inmobiliarios y de construcción.</w:t>
            </w:r>
          </w:p>
        </w:tc>
      </w:tr>
      <w:tr w:rsidR="00E035FD" w14:paraId="4999A176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244EE195" w14:textId="77777777" w:rsidR="00E035FD" w:rsidRDefault="00E6161A">
            <w:r>
              <w:rPr>
                <w:b/>
                <w:sz w:val="17"/>
              </w:rPr>
              <w:t>Ecosistema digital</w:t>
            </w:r>
          </w:p>
        </w:tc>
        <w:tc>
          <w:tcPr>
            <w:tcW w:w="4873" w:type="dxa"/>
            <w:vAlign w:val="center"/>
          </w:tcPr>
          <w:p w14:paraId="0130D64B" w14:textId="77777777" w:rsidR="00E035FD" w:rsidRDefault="00E6161A">
            <w:r>
              <w:rPr>
                <w:sz w:val="17"/>
              </w:rPr>
              <w:t>ERP empresarial con módulos vinculados a gestión de obras, control de horas-hombre, requerimientos, cotizaciones, compras, almacén, facturación, presupuesto, postventa y seguridad.</w:t>
            </w:r>
          </w:p>
        </w:tc>
      </w:tr>
      <w:tr w:rsidR="00E035FD" w14:paraId="3F1D858A" w14:textId="77777777">
        <w:trPr>
          <w:cantSplit/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25D3F7C6" w14:textId="77777777" w:rsidR="00E035FD" w:rsidRDefault="00E6161A">
            <w:r>
              <w:rPr>
                <w:b/>
                <w:sz w:val="17"/>
              </w:rPr>
              <w:t>Producto/proceso digital analizado</w:t>
            </w:r>
          </w:p>
        </w:tc>
        <w:tc>
          <w:tcPr>
            <w:tcW w:w="4873" w:type="dxa"/>
            <w:vAlign w:val="center"/>
          </w:tcPr>
          <w:p w14:paraId="4FD525F2" w14:textId="77777777" w:rsidR="00E035FD" w:rsidRDefault="00E6161A">
            <w:r>
              <w:rPr>
                <w:sz w:val="17"/>
              </w:rPr>
              <w:t>Ecosistema ERP para registro de ejecución, producción y costos de obra, con foco en el aprovechamiento histórico de horas, metrados, actividades, materiales y costos para presupuesto/control.</w:t>
            </w:r>
          </w:p>
        </w:tc>
      </w:tr>
    </w:tbl>
    <w:p w14:paraId="6A98C3B1" w14:textId="77777777" w:rsidR="00E035FD" w:rsidRDefault="00E6161A">
      <w:pPr>
        <w:pStyle w:val="Ttulo2"/>
      </w:pPr>
      <w:r>
        <w:rPr>
          <w:sz w:val="21"/>
        </w:rPr>
        <w:t>2.1 Contexto competitivo y regulatorio</w:t>
      </w:r>
    </w:p>
    <w:p w14:paraId="01983EDD" w14:textId="77777777" w:rsidR="00E035FD" w:rsidRDefault="00E6161A">
      <w:r>
        <w:t>El caso se ubica en un sector donde el control de costos, productividad, avance físico y cumplimiento contractual influye directamente en la rentabilidad y capacidad de planificación de las obras. Como evidencia reciente del contexto peruano de transformación digital en construcción, durante 2025 el Ministerio de Economía y Finanzas formalizó la aplicación obligatoria de BIM para determinadas tipologías de proyectos de inversión pública y reportó avances de adopción organizacional del Plan BIM Perú. Esta referencia no implica que la empresa ficticia esté obligada a adoptar BIM ni que el proyecto sea un proyecto BIM; se utiliza como evidencia de que la gestión digital y trazable de información de proyectos es una tendencia activa en el contexto peruano (MEF, 2025).</w:t>
      </w:r>
    </w:p>
    <w:p w14:paraId="48B0446E" w14:textId="77777777" w:rsidR="00E035FD" w:rsidRDefault="00E6161A">
      <w:r>
        <w:t xml:space="preserve">Para el proyecto se considerarán, cuando corresponda, obligaciones peruanas relacionadas con construcción, relaciones laborales, seguridad y salud en el trabajo, protección de datos y contratación. Las </w:t>
      </w:r>
      <w:r>
        <w:lastRenderedPageBreak/>
        <w:t>normas específicas se incorporarán únicamente cuando sean verificadas y resulten pertinentes para una decisión concreta.</w:t>
      </w:r>
    </w:p>
    <w:p w14:paraId="2D3E06E1" w14:textId="77777777" w:rsidR="00E035FD" w:rsidRDefault="00E6161A">
      <w:pPr>
        <w:pStyle w:val="Ttulo1"/>
      </w:pPr>
      <w:r>
        <w:rPr>
          <w:sz w:val="21"/>
        </w:rPr>
        <w:t>3. Situación AS-IS inicial del proceso</w:t>
      </w:r>
    </w:p>
    <w:p w14:paraId="3F9ABFA7" w14:textId="77777777" w:rsidR="00E035FD" w:rsidRDefault="00E6161A">
      <w:r>
        <w:t>El ERP registra la ejecución diaria de las obras a partir de una estructura Obra -&gt; Partida de control -&gt; Actividad. El flujo de horas-hombre inicia con la selección del día de tareo, la revisión de asistencia y horas asignadas, la confirmación del tareo y posteriormente la distribución de las horas del trabajador entre las actividades realizadas durante la jornada. La suma de horas imputadas a actividades debe corresponder con las horas registradas del trabajador.</w:t>
      </w:r>
    </w:p>
    <w:p w14:paraId="2EB7424F" w14:textId="77777777" w:rsidR="00E035FD" w:rsidRDefault="00E6161A">
      <w:r>
        <w:t>Paralelamente, se registran metrados diarios por actividad. La relación entre horas invertidas y avance físico permite obtener ratios o rendimientos. El módulo Resumen de Producción consolida por actividad y partida información como metrados, horas, costo y ratios de productividad. Los costos de materiales se originan en procesos de compras y abastecimiento del ERP.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:rsidR="00E035FD" w14:paraId="12384683" w14:textId="77777777">
        <w:trPr>
          <w:cantSplit/>
          <w:tblHeader/>
        </w:trPr>
        <w:tc>
          <w:tcPr>
            <w:tcW w:w="1392" w:type="dxa"/>
            <w:shd w:val="clear" w:color="auto" w:fill="EAF2F8"/>
            <w:vAlign w:val="center"/>
          </w:tcPr>
          <w:p w14:paraId="4777A5F8" w14:textId="77777777" w:rsidR="00E035FD" w:rsidRDefault="00E6161A">
            <w:pPr>
              <w:jc w:val="center"/>
            </w:pPr>
            <w:r>
              <w:rPr>
                <w:sz w:val="17"/>
              </w:rPr>
              <w:t>Obra</w:t>
            </w:r>
          </w:p>
        </w:tc>
        <w:tc>
          <w:tcPr>
            <w:tcW w:w="1392" w:type="dxa"/>
            <w:shd w:val="clear" w:color="auto" w:fill="EAF2F8"/>
            <w:vAlign w:val="center"/>
          </w:tcPr>
          <w:p w14:paraId="5426E9B1" w14:textId="77777777" w:rsidR="00E035FD" w:rsidRDefault="00E6161A">
            <w:pPr>
              <w:jc w:val="center"/>
            </w:pPr>
            <w:r>
              <w:rPr>
                <w:sz w:val="17"/>
              </w:rPr>
              <w:t>Partidas de control</w:t>
            </w:r>
          </w:p>
        </w:tc>
        <w:tc>
          <w:tcPr>
            <w:tcW w:w="1392" w:type="dxa"/>
            <w:shd w:val="clear" w:color="auto" w:fill="EAF2F8"/>
            <w:vAlign w:val="center"/>
          </w:tcPr>
          <w:p w14:paraId="73E019E4" w14:textId="77777777" w:rsidR="00E035FD" w:rsidRDefault="00E6161A">
            <w:pPr>
              <w:jc w:val="center"/>
            </w:pPr>
            <w:r>
              <w:rPr>
                <w:sz w:val="17"/>
              </w:rPr>
              <w:t>Actividades</w:t>
            </w:r>
          </w:p>
        </w:tc>
        <w:tc>
          <w:tcPr>
            <w:tcW w:w="1392" w:type="dxa"/>
            <w:shd w:val="clear" w:color="auto" w:fill="EAF2F8"/>
            <w:vAlign w:val="center"/>
          </w:tcPr>
          <w:p w14:paraId="774E43EC" w14:textId="77777777" w:rsidR="00E035FD" w:rsidRDefault="00E6161A">
            <w:pPr>
              <w:jc w:val="center"/>
            </w:pPr>
            <w:r>
              <w:rPr>
                <w:sz w:val="17"/>
              </w:rPr>
              <w:t>Tareo y horas</w:t>
            </w:r>
          </w:p>
        </w:tc>
        <w:tc>
          <w:tcPr>
            <w:tcW w:w="1392" w:type="dxa"/>
            <w:shd w:val="clear" w:color="auto" w:fill="EAF2F8"/>
            <w:vAlign w:val="center"/>
          </w:tcPr>
          <w:p w14:paraId="1090BDEE" w14:textId="77777777" w:rsidR="00E035FD" w:rsidRDefault="00E6161A">
            <w:pPr>
              <w:jc w:val="center"/>
            </w:pPr>
            <w:r>
              <w:rPr>
                <w:sz w:val="17"/>
              </w:rPr>
              <w:t>Metrados</w:t>
            </w:r>
          </w:p>
        </w:tc>
        <w:tc>
          <w:tcPr>
            <w:tcW w:w="1392" w:type="dxa"/>
            <w:shd w:val="clear" w:color="auto" w:fill="EAF2F8"/>
            <w:vAlign w:val="center"/>
          </w:tcPr>
          <w:p w14:paraId="1BD31D6B" w14:textId="77777777" w:rsidR="00E035FD" w:rsidRDefault="00E6161A">
            <w:pPr>
              <w:jc w:val="center"/>
            </w:pPr>
            <w:r>
              <w:rPr>
                <w:sz w:val="17"/>
              </w:rPr>
              <w:t>Resumen de producción</w:t>
            </w:r>
          </w:p>
        </w:tc>
        <w:tc>
          <w:tcPr>
            <w:tcW w:w="1392" w:type="dxa"/>
            <w:shd w:val="clear" w:color="auto" w:fill="EAF2F8"/>
            <w:vAlign w:val="center"/>
          </w:tcPr>
          <w:p w14:paraId="0D1C5011" w14:textId="77777777" w:rsidR="00E035FD" w:rsidRDefault="00E6161A">
            <w:pPr>
              <w:jc w:val="center"/>
            </w:pPr>
            <w:r>
              <w:rPr>
                <w:sz w:val="17"/>
              </w:rPr>
              <w:t>Información histórica</w:t>
            </w:r>
          </w:p>
        </w:tc>
      </w:tr>
    </w:tbl>
    <w:p w14:paraId="13F5DB1F" w14:textId="77777777" w:rsidR="00E035FD" w:rsidRDefault="00E6161A">
      <w:r>
        <w:t>Flujo conceptual: Obra -&gt; Partidas -&gt; Actividades -&gt; Tareo/horas + Metrados -&gt; Resumen de Producción -&gt; histórico de costos y rendimientos.</w:t>
      </w:r>
    </w:p>
    <w:p w14:paraId="59E3EB55" w14:textId="77777777" w:rsidR="00E035FD" w:rsidRDefault="00E6161A">
      <w:pPr>
        <w:spacing w:after="60"/>
      </w:pPr>
      <w:r>
        <w:rPr>
          <w:i/>
          <w:sz w:val="18"/>
        </w:rPr>
        <w:t>Evidencia del caso: levantamiento funcional anonimizado realizado a partir de observación del ERP de referencia. Las pantallas originales no se adjuntan para evitar exponer datos personales o información interna.</w:t>
      </w:r>
    </w:p>
    <w:p w14:paraId="17C80921" w14:textId="77777777" w:rsidR="00E035FD" w:rsidRDefault="00E6161A">
      <w:pPr>
        <w:pStyle w:val="Ttulo2"/>
      </w:pPr>
      <w:r>
        <w:rPr>
          <w:sz w:val="21"/>
        </w:rPr>
        <w:t>3.1 Brecha inicial identificada</w:t>
      </w:r>
    </w:p>
    <w:p w14:paraId="7012E405" w14:textId="77777777" w:rsidR="00E035FD" w:rsidRDefault="00E6161A">
      <w:r>
        <w:t>La organización genera información histórica valiosa sobre cuánto esfuerzo, producción y costo demandan las actividades ejecutadas, pero esta información todavía no constituye una base integrada de referencia para presupuestar nuevos contratos u obras y luego comparar de forma sistemática lo previsto con lo realmente ejecutado. Además, determinados reportes consolidados dependen del procesamiento de múltiples registros y relaciones operativas, lo que abre una línea de análisis sobre arquitectura, rendimiento y explotación de datos.</w:t>
      </w:r>
    </w:p>
    <w:p w14:paraId="1FC27407" w14:textId="77777777" w:rsidR="00E035FD" w:rsidRDefault="00E6161A">
      <w:r>
        <w:br w:type="page"/>
      </w:r>
    </w:p>
    <w:p w14:paraId="01E9ECB7" w14:textId="77777777" w:rsidR="00E035FD" w:rsidRDefault="00E6161A">
      <w:pPr>
        <w:pStyle w:val="Ttulo1"/>
      </w:pPr>
      <w:r>
        <w:rPr>
          <w:sz w:val="21"/>
        </w:rPr>
        <w:lastRenderedPageBreak/>
        <w:t>4. Project Charter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035FD" w14:paraId="44960636" w14:textId="77777777">
        <w:trPr>
          <w:cantSplit/>
          <w:tblHeader/>
          <w:jc w:val="center"/>
        </w:trPr>
        <w:tc>
          <w:tcPr>
            <w:tcW w:w="487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AD67E" w14:textId="77777777" w:rsidR="00E035FD" w:rsidRDefault="00E6161A">
            <w:r>
              <w:rPr>
                <w:b/>
                <w:sz w:val="17"/>
              </w:rPr>
              <w:t>Problema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3411F" w14:textId="77777777" w:rsidR="00E035FD" w:rsidRDefault="00E6161A">
            <w:r>
              <w:rPr>
                <w:sz w:val="17"/>
              </w:rPr>
              <w:t>La empresa dispone de un ERP que registra actividades, partidas de control, horas-hombre, metrados, costos de producción y datos relacionados con materiales. Sin embargo, existen limitaciones para aprovechar de manera integrada y oportuna esa información histórica como soporte de presupuestación y control económico. Los costos y rendimientos reales de actividades ejecutadas no constituyen hoy una base integrada que facilite presupuestar nuevos contratos/obras y comparar después lo previsto con lo real. Adicionalmente, ciertos análisis consolidados requieren procesar numerosas relaciones operativas, representando una oportunidad de mejora arquitectónica y analítica.</w:t>
            </w:r>
          </w:p>
        </w:tc>
      </w:tr>
      <w:tr w:rsidR="00E035FD" w14:paraId="4ED3500C" w14:textId="77777777">
        <w:trPr>
          <w:cantSplit/>
          <w:jc w:val="center"/>
        </w:trPr>
        <w:tc>
          <w:tcPr>
            <w:tcW w:w="487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92CE8" w14:textId="77777777" w:rsidR="00E035FD" w:rsidRDefault="00E6161A">
            <w:r>
              <w:rPr>
                <w:b/>
                <w:sz w:val="17"/>
              </w:rPr>
              <w:t>Oportunidad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C9600" w14:textId="77777777" w:rsidR="00E035FD" w:rsidRDefault="00E6161A">
            <w:r>
              <w:rPr>
                <w:sz w:val="17"/>
              </w:rPr>
              <w:t>Evolucionar desde un ERP orientado principalmente al registro y consulta operacional hacia un ecosistema que reutilice datos históricos confiables para planificación, presupuestación, análisis de desviaciones y control económico. Las capacidades avanzadas de analítica o IA se evaluarán solo cuando exista evidencia de valor, calidad de datos y controles suficientes.</w:t>
            </w:r>
          </w:p>
        </w:tc>
      </w:tr>
      <w:tr w:rsidR="00E035FD" w14:paraId="202255B7" w14:textId="77777777">
        <w:trPr>
          <w:cantSplit/>
          <w:jc w:val="center"/>
        </w:trPr>
        <w:tc>
          <w:tcPr>
            <w:tcW w:w="487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2B23B" w14:textId="77777777" w:rsidR="00E035FD" w:rsidRDefault="00E6161A">
            <w:r>
              <w:rPr>
                <w:b/>
                <w:sz w:val="17"/>
              </w:rPr>
              <w:t>Objetivo general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C3B0E" w14:textId="77777777" w:rsidR="00E035FD" w:rsidRDefault="00E6161A">
            <w:r>
              <w:rPr>
                <w:sz w:val="17"/>
              </w:rPr>
              <w:t>Diseñar una estrategia de adopción tecnológica 2026-2029 que mejore el aprovechamiento de la información operacional e histórica de las obras para fortalecer la planificación, presupuestación y control económico de proyectos y contratos.</w:t>
            </w:r>
          </w:p>
        </w:tc>
      </w:tr>
      <w:tr w:rsidR="00E035FD" w14:paraId="0C1A3C2E" w14:textId="77777777">
        <w:trPr>
          <w:cantSplit/>
          <w:jc w:val="center"/>
        </w:trPr>
        <w:tc>
          <w:tcPr>
            <w:tcW w:w="487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F07D9" w14:textId="77777777" w:rsidR="00E035FD" w:rsidRDefault="00E6161A">
            <w:r>
              <w:rPr>
                <w:b/>
                <w:sz w:val="17"/>
              </w:rPr>
              <w:t>Objetivos específicos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CFCC6" w14:textId="77777777" w:rsidR="00E035FD" w:rsidRDefault="00E6161A">
            <w:r>
              <w:rPr>
                <w:sz w:val="17"/>
              </w:rPr>
              <w:t>1) Analizar los procesos actuales de obras, actividades, horas-hombre, metrados, materiales, costos y presupuesto. 2) Evaluar tendencias y capacidades de integración, datos, analítica, IA y entrega segura de software. 3) Diseñar una arquitectura objetivo proporcional al problema. 4) Validar mediante experimentos/PoC las tecnologías de mayor incertidumbre. 5) Definir un roadmap 2026-2029 con valor, riesgos, costos, personas, seguridad y sostenibilidad.</w:t>
            </w:r>
          </w:p>
        </w:tc>
      </w:tr>
      <w:tr w:rsidR="00E035FD" w14:paraId="0AF0391C" w14:textId="77777777">
        <w:trPr>
          <w:cantSplit/>
          <w:jc w:val="center"/>
        </w:trPr>
        <w:tc>
          <w:tcPr>
            <w:tcW w:w="487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37B1D" w14:textId="77777777" w:rsidR="00E035FD" w:rsidRDefault="00E6161A">
            <w:r>
              <w:rPr>
                <w:b/>
                <w:sz w:val="17"/>
              </w:rPr>
              <w:t>Alcance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6EF8A" w14:textId="77777777" w:rsidR="00E035FD" w:rsidRDefault="00E6161A">
            <w:r>
              <w:rPr>
                <w:sz w:val="17"/>
              </w:rPr>
              <w:t>Gestión de información de obras; partidas y actividades; tareo/horas-hombre; metrados y rendimientos; costos de mano de obra y materiales; Resumen de Producción; histórico de obras; presupuesto/valorización de contratos u obras; integración y arquitectura de datos; BI; evaluación controlada de IA; seguridad, operación y gobierno asociados.</w:t>
            </w:r>
          </w:p>
        </w:tc>
      </w:tr>
      <w:tr w:rsidR="00E035FD" w14:paraId="2A7ACF3A" w14:textId="77777777">
        <w:trPr>
          <w:cantSplit/>
          <w:jc w:val="center"/>
        </w:trPr>
        <w:tc>
          <w:tcPr>
            <w:tcW w:w="487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B8E96" w14:textId="77777777" w:rsidR="00E035FD" w:rsidRDefault="00E6161A">
            <w:r>
              <w:rPr>
                <w:b/>
                <w:sz w:val="17"/>
              </w:rPr>
              <w:t>Fuera de alcance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9E674" w14:textId="77777777" w:rsidR="00E035FD" w:rsidRDefault="00E6161A">
            <w:r>
              <w:rPr>
                <w:sz w:val="17"/>
              </w:rPr>
              <w:t>Reemplazar completamente el ERP; construir un ERP nuevo; automatizar decisiones económicas sin revisión humana; modificar reglas laborales o de planilla; intervenir sistemas productivos reales; usar datos confidenciales; asumir que todas las tendencias deben implementarse.</w:t>
            </w:r>
          </w:p>
        </w:tc>
      </w:tr>
      <w:tr w:rsidR="00E035FD" w14:paraId="3D1E33B2" w14:textId="77777777">
        <w:trPr>
          <w:cantSplit/>
          <w:jc w:val="center"/>
        </w:trPr>
        <w:tc>
          <w:tcPr>
            <w:tcW w:w="487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CAACD" w14:textId="77777777" w:rsidR="00E035FD" w:rsidRDefault="00E6161A">
            <w:r>
              <w:rPr>
                <w:b/>
                <w:sz w:val="17"/>
              </w:rPr>
              <w:t>Restricciones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1664C" w14:textId="77777777" w:rsidR="00E035FD" w:rsidRDefault="00E6161A">
            <w:r>
              <w:rPr>
                <w:sz w:val="17"/>
              </w:rPr>
              <w:t>Contexto académico; acceso limitado a información empresarial; uso de datos anonimizados/sintéticos para PoC; representación de la arquitectura real solo al nivel necesario; decisiones proporcionales a una empresa mediana; recomendaciones sustentadas en evidencia.</w:t>
            </w:r>
          </w:p>
        </w:tc>
      </w:tr>
      <w:tr w:rsidR="00E035FD" w14:paraId="31003C92" w14:textId="77777777">
        <w:trPr>
          <w:cantSplit/>
          <w:jc w:val="center"/>
        </w:trPr>
        <w:tc>
          <w:tcPr>
            <w:tcW w:w="487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21572" w14:textId="77777777" w:rsidR="00E035FD" w:rsidRDefault="00E6161A">
            <w:r>
              <w:rPr>
                <w:b/>
                <w:sz w:val="17"/>
              </w:rPr>
              <w:t>Criterios preliminares de éxito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D91D4" w14:textId="77777777" w:rsidR="00E035FD" w:rsidRDefault="00E6161A">
            <w:r>
              <w:rPr>
                <w:sz w:val="17"/>
              </w:rPr>
              <w:t>Trazabilidad entre datos operativos, costos históricos y presupuesto; selección tecnológica justificada; arquitectura proporcional; mecanismos previstos vs. real; PoC para incertidumbres relevantes; indicadores verificables de disponibilidad/calidad/productividad/costos; roadmap 2026-2029 progresivo y condicionado a resultados.</w:t>
            </w:r>
          </w:p>
        </w:tc>
      </w:tr>
    </w:tbl>
    <w:p w14:paraId="71207C9C" w14:textId="77777777" w:rsidR="00E035FD" w:rsidRDefault="00E035FD"/>
    <w:p w14:paraId="06596922" w14:textId="77777777" w:rsidR="00E035FD" w:rsidRDefault="00E6161A">
      <w:pPr>
        <w:spacing w:after="60"/>
      </w:pPr>
      <w:r>
        <w:rPr>
          <w:i/>
          <w:sz w:val="18"/>
        </w:rPr>
        <w:t>Nota: no se fijan porcentajes de mejora ni tiempos objetivo inventados. Los umbrales cuantitativos se definirán cuando se mida una línea base o se diseñen los experimentos de semanas posteriores.</w:t>
      </w:r>
    </w:p>
    <w:p w14:paraId="2F22E597" w14:textId="77777777" w:rsidR="00E035FD" w:rsidRDefault="00E6161A">
      <w:r>
        <w:br w:type="page"/>
      </w:r>
    </w:p>
    <w:p w14:paraId="68CE9A16" w14:textId="77777777" w:rsidR="00E035FD" w:rsidRDefault="00E6161A">
      <w:pPr>
        <w:pStyle w:val="Ttulo1"/>
      </w:pPr>
      <w:r>
        <w:rPr>
          <w:sz w:val="21"/>
        </w:rPr>
        <w:lastRenderedPageBreak/>
        <w:t>5. Mapa inicial de stakeholders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035FD" w14:paraId="19E435C8" w14:textId="77777777">
        <w:trPr>
          <w:cantSplit/>
          <w:tblHeader/>
          <w:jc w:val="center"/>
        </w:trPr>
        <w:tc>
          <w:tcPr>
            <w:tcW w:w="243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A1BBA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Stakeholder</w:t>
            </w:r>
          </w:p>
        </w:tc>
        <w:tc>
          <w:tcPr>
            <w:tcW w:w="243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69154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Relación</w:t>
            </w:r>
          </w:p>
        </w:tc>
        <w:tc>
          <w:tcPr>
            <w:tcW w:w="243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2066E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Interés</w:t>
            </w:r>
          </w:p>
        </w:tc>
        <w:tc>
          <w:tcPr>
            <w:tcW w:w="243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D654E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Influencia</w:t>
            </w:r>
          </w:p>
        </w:tc>
      </w:tr>
      <w:tr w:rsidR="00E035FD" w14:paraId="39EEF867" w14:textId="77777777">
        <w:trPr>
          <w:cantSplit/>
          <w:jc w:val="center"/>
        </w:trPr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00854" w14:textId="77777777" w:rsidR="00E035FD" w:rsidRDefault="00E6161A">
            <w:r>
              <w:rPr>
                <w:sz w:val="17"/>
              </w:rPr>
              <w:t>Gerencia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C7414" w14:textId="77777777" w:rsidR="00E035FD" w:rsidRDefault="00E6161A">
            <w:r>
              <w:rPr>
                <w:sz w:val="17"/>
              </w:rPr>
              <w:t>Consume información consolidada para control de obras y contratos.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DFCE2" w14:textId="77777777" w:rsidR="00E035FD" w:rsidRDefault="00E6161A">
            <w:r>
              <w:rPr>
                <w:sz w:val="17"/>
              </w:rPr>
              <w:t>Rentabilidad, desviaciones, previsibilidad.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B26DE" w14:textId="77777777" w:rsidR="00E035FD" w:rsidRDefault="00E6161A">
            <w:r>
              <w:rPr>
                <w:sz w:val="17"/>
              </w:rPr>
              <w:t>Alta</w:t>
            </w:r>
          </w:p>
        </w:tc>
      </w:tr>
      <w:tr w:rsidR="00E035FD" w14:paraId="73F3ED96" w14:textId="77777777">
        <w:trPr>
          <w:cantSplit/>
          <w:jc w:val="center"/>
        </w:trPr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C54AC" w14:textId="77777777" w:rsidR="00E035FD" w:rsidRDefault="00E6161A">
            <w:r>
              <w:rPr>
                <w:sz w:val="17"/>
              </w:rPr>
              <w:t>Jefe/responsable de obra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90861" w14:textId="77777777" w:rsidR="00E035FD" w:rsidRDefault="00E6161A">
            <w:r>
              <w:rPr>
                <w:sz w:val="17"/>
              </w:rPr>
              <w:t>Supervisa ejecución diaria.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32610" w14:textId="77777777" w:rsidR="00E035FD" w:rsidRDefault="00E6161A">
            <w:r>
              <w:rPr>
                <w:sz w:val="17"/>
              </w:rPr>
              <w:t>Avance, productividad, cumplimiento y costos.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80FD3" w14:textId="77777777" w:rsidR="00E035FD" w:rsidRDefault="00E6161A">
            <w:r>
              <w:rPr>
                <w:sz w:val="17"/>
              </w:rPr>
              <w:t>Alta</w:t>
            </w:r>
          </w:p>
        </w:tc>
      </w:tr>
      <w:tr w:rsidR="00E035FD" w14:paraId="44CFDC54" w14:textId="77777777">
        <w:trPr>
          <w:cantSplit/>
          <w:jc w:val="center"/>
        </w:trPr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E8ED2" w14:textId="77777777" w:rsidR="00E035FD" w:rsidRDefault="00E6161A">
            <w:r>
              <w:rPr>
                <w:sz w:val="17"/>
              </w:rPr>
              <w:t>Costos / Presupuestos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A0DE5" w14:textId="77777777" w:rsidR="00E035FD" w:rsidRDefault="00E6161A">
            <w:r>
              <w:rPr>
                <w:sz w:val="17"/>
              </w:rPr>
              <w:t>Elabora valorizaciones y presupuestos.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3CA8F" w14:textId="77777777" w:rsidR="00E035FD" w:rsidRDefault="00E6161A">
            <w:r>
              <w:rPr>
                <w:sz w:val="17"/>
              </w:rPr>
              <w:t>Referencias históricas confiables y comparación previsto-real.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E848E" w14:textId="77777777" w:rsidR="00E035FD" w:rsidRDefault="00E6161A">
            <w:r>
              <w:rPr>
                <w:sz w:val="17"/>
              </w:rPr>
              <w:t>Alta</w:t>
            </w:r>
          </w:p>
        </w:tc>
      </w:tr>
      <w:tr w:rsidR="00E035FD" w14:paraId="6F7FB23C" w14:textId="77777777">
        <w:trPr>
          <w:cantSplit/>
          <w:jc w:val="center"/>
        </w:trPr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46AD1" w14:textId="77777777" w:rsidR="00E035FD" w:rsidRDefault="00E6161A">
            <w:r>
              <w:rPr>
                <w:sz w:val="17"/>
              </w:rPr>
              <w:t>Administración de obra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2BEC6" w14:textId="77777777" w:rsidR="00E035FD" w:rsidRDefault="00E6161A">
            <w:r>
              <w:rPr>
                <w:sz w:val="17"/>
              </w:rPr>
              <w:t>Apoya registro y validación operativa.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D8CAB" w14:textId="77777777" w:rsidR="00E035FD" w:rsidRDefault="00E6161A">
            <w:r>
              <w:rPr>
                <w:sz w:val="17"/>
              </w:rPr>
              <w:t>Calidad y disponibilidad de datos.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A54B0" w14:textId="77777777" w:rsidR="00E035FD" w:rsidRDefault="00E6161A">
            <w:r>
              <w:rPr>
                <w:sz w:val="17"/>
              </w:rPr>
              <w:t>Media</w:t>
            </w:r>
          </w:p>
        </w:tc>
      </w:tr>
      <w:tr w:rsidR="00E035FD" w14:paraId="5CBA8AA4" w14:textId="77777777">
        <w:trPr>
          <w:cantSplit/>
          <w:jc w:val="center"/>
        </w:trPr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5A0E2" w14:textId="77777777" w:rsidR="00E035FD" w:rsidRDefault="00E6161A">
            <w:r>
              <w:rPr>
                <w:sz w:val="17"/>
              </w:rPr>
              <w:t>Trabajadores / personal de campo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9C5F5" w14:textId="77777777" w:rsidR="00E035FD" w:rsidRDefault="00E6161A">
            <w:r>
              <w:rPr>
                <w:sz w:val="17"/>
              </w:rPr>
              <w:t>Generan información de asistencia, tareo y ejecución.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C2944" w14:textId="77777777" w:rsidR="00E035FD" w:rsidRDefault="00E6161A">
            <w:r>
              <w:rPr>
                <w:sz w:val="17"/>
              </w:rPr>
              <w:t>Registro correcto y simple de jornada/actividad.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7C056" w14:textId="77777777" w:rsidR="00E035FD" w:rsidRDefault="00E6161A">
            <w:r>
              <w:rPr>
                <w:sz w:val="17"/>
              </w:rPr>
              <w:t>Baja-Media</w:t>
            </w:r>
          </w:p>
        </w:tc>
      </w:tr>
      <w:tr w:rsidR="00E035FD" w14:paraId="0FFD4F4C" w14:textId="77777777">
        <w:trPr>
          <w:cantSplit/>
          <w:jc w:val="center"/>
        </w:trPr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5A8E4" w14:textId="77777777" w:rsidR="00E035FD" w:rsidRDefault="00E6161A">
            <w:r>
              <w:rPr>
                <w:sz w:val="17"/>
              </w:rPr>
              <w:t>Compras / Logística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D2193" w14:textId="77777777" w:rsidR="00E035FD" w:rsidRDefault="00E6161A">
            <w:r>
              <w:rPr>
                <w:sz w:val="17"/>
              </w:rPr>
              <w:t>Gestiona requerimientos, compras, almacén/materiales.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DC9DC" w14:textId="77777777" w:rsidR="00E035FD" w:rsidRDefault="00E6161A">
            <w:r>
              <w:rPr>
                <w:sz w:val="17"/>
              </w:rPr>
              <w:t>Trazabilidad de materiales y costos.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5E560" w14:textId="77777777" w:rsidR="00E035FD" w:rsidRDefault="00E6161A">
            <w:r>
              <w:rPr>
                <w:sz w:val="17"/>
              </w:rPr>
              <w:t>Media</w:t>
            </w:r>
          </w:p>
        </w:tc>
      </w:tr>
      <w:tr w:rsidR="00E035FD" w14:paraId="7EC0CF67" w14:textId="77777777">
        <w:trPr>
          <w:cantSplit/>
          <w:jc w:val="center"/>
        </w:trPr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7CBAA" w14:textId="77777777" w:rsidR="00E035FD" w:rsidRDefault="00E6161A">
            <w:r>
              <w:rPr>
                <w:sz w:val="17"/>
              </w:rPr>
              <w:t>TI / Desarrollo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CDCF4" w14:textId="77777777" w:rsidR="00E035FD" w:rsidRDefault="00E6161A">
            <w:r>
              <w:rPr>
                <w:sz w:val="17"/>
              </w:rPr>
              <w:t>Mantiene y evoluciona el ERP.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525D9" w14:textId="77777777" w:rsidR="00E035FD" w:rsidRDefault="00E6161A">
            <w:r>
              <w:rPr>
                <w:sz w:val="17"/>
              </w:rPr>
              <w:t>Integración, mantenibilidad, seguridad y rendimiento.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9F249" w14:textId="77777777" w:rsidR="00E035FD" w:rsidRDefault="00E6161A">
            <w:r>
              <w:rPr>
                <w:sz w:val="17"/>
              </w:rPr>
              <w:t>Alta</w:t>
            </w:r>
          </w:p>
        </w:tc>
      </w:tr>
      <w:tr w:rsidR="00E035FD" w14:paraId="4844E76C" w14:textId="77777777">
        <w:trPr>
          <w:cantSplit/>
          <w:jc w:val="center"/>
        </w:trPr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1B068" w14:textId="77777777" w:rsidR="00E035FD" w:rsidRDefault="00E6161A">
            <w:r>
              <w:rPr>
                <w:sz w:val="17"/>
              </w:rPr>
              <w:t>Seguridad / Administración TI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967B6" w14:textId="77777777" w:rsidR="00E035FD" w:rsidRDefault="00E6161A">
            <w:r>
              <w:rPr>
                <w:sz w:val="17"/>
              </w:rPr>
              <w:t>Gestiona accesos y controles.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C9A77" w14:textId="77777777" w:rsidR="00E035FD" w:rsidRDefault="00E6161A">
            <w:r>
              <w:rPr>
                <w:sz w:val="17"/>
              </w:rPr>
              <w:t>Privacidad, permisos, auditoría.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EB00E" w14:textId="77777777" w:rsidR="00E035FD" w:rsidRDefault="00E6161A">
            <w:r>
              <w:rPr>
                <w:sz w:val="17"/>
              </w:rPr>
              <w:t>Media</w:t>
            </w:r>
          </w:p>
        </w:tc>
      </w:tr>
      <w:tr w:rsidR="00E035FD" w14:paraId="3DD5C4E0" w14:textId="77777777">
        <w:trPr>
          <w:cantSplit/>
          <w:jc w:val="center"/>
        </w:trPr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EE803" w14:textId="77777777" w:rsidR="00E035FD" w:rsidRDefault="00E6161A">
            <w:r>
              <w:rPr>
                <w:sz w:val="17"/>
              </w:rPr>
              <w:t>Clientes / Contratantes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78365" w14:textId="77777777" w:rsidR="00E035FD" w:rsidRDefault="00E6161A">
            <w:r>
              <w:rPr>
                <w:sz w:val="17"/>
              </w:rPr>
              <w:t>Reciben obra/servicio y resultados contractuales.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89E64" w14:textId="77777777" w:rsidR="00E035FD" w:rsidRDefault="00E6161A">
            <w:r>
              <w:rPr>
                <w:sz w:val="17"/>
              </w:rPr>
              <w:t>Costo, plazo, calidad y cumplimiento.</w:t>
            </w:r>
          </w:p>
        </w:tc>
        <w:tc>
          <w:tcPr>
            <w:tcW w:w="2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16753" w14:textId="77777777" w:rsidR="00E035FD" w:rsidRDefault="00E6161A">
            <w:r>
              <w:rPr>
                <w:sz w:val="17"/>
              </w:rPr>
              <w:t>Media</w:t>
            </w:r>
          </w:p>
        </w:tc>
      </w:tr>
    </w:tbl>
    <w:p w14:paraId="4CEEAA9A" w14:textId="77777777" w:rsidR="00E035FD" w:rsidRDefault="00E6161A">
      <w:pPr>
        <w:pStyle w:val="Ttulo1"/>
      </w:pPr>
      <w:r>
        <w:rPr>
          <w:sz w:val="21"/>
        </w:rPr>
        <w:t>6. Technology Radar v0.1</w:t>
      </w:r>
    </w:p>
    <w:p w14:paraId="7B13BEFE" w14:textId="77777777" w:rsidR="00E035FD" w:rsidRDefault="00E6161A">
      <w:r>
        <w:t>Se definieron cuatro cuadrantes provisionales: Datos y analítica; Integración y arquitectura; IA y automatización; e Ingeniería y operación. Los anillos representan decisiones iniciales: Adoptar significa incorporar progresivamente una capacidad ya justificada; Probar implica realizar una PoC o piloto controlado; Evaluar exige investigar pertinencia, alternativas, costos y riesgos antes de experimentar; y Esperar significa postergar por baja prioridad, incertidumbre, riesgo o falta de capacidades. Las ubicaciones son hipótesis iniciales y deberán evolucionar con evidencia.</w:t>
      </w:r>
    </w:p>
    <w:p w14:paraId="3F930970" w14:textId="77777777" w:rsidR="00E035FD" w:rsidRDefault="00E6161A">
      <w:pPr>
        <w:jc w:val="center"/>
      </w:pPr>
      <w:r>
        <w:rPr>
          <w:noProof/>
        </w:rPr>
        <w:lastRenderedPageBreak/>
        <w:drawing>
          <wp:inline distT="0" distB="0" distL="0" distR="0" wp14:anchorId="464191B2" wp14:editId="5C7F300E">
            <wp:extent cx="5943600" cy="3794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nology_Radar_v0.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1895"/>
        <w:gridCol w:w="1897"/>
        <w:gridCol w:w="1852"/>
        <w:gridCol w:w="2436"/>
      </w:tblGrid>
      <w:tr w:rsidR="00E035FD" w14:paraId="6926C1EE" w14:textId="77777777">
        <w:trPr>
          <w:cantSplit/>
          <w:tblHeader/>
          <w:jc w:val="center"/>
        </w:trPr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DEE93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62B90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Tendencia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1E297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Cuadrante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EAC4C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Anillo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4B9BF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Justificación breve</w:t>
            </w:r>
          </w:p>
        </w:tc>
      </w:tr>
      <w:tr w:rsidR="00E035FD" w14:paraId="0C9C9489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AB6BC" w14:textId="77777777" w:rsidR="00E035FD" w:rsidRDefault="00E6161A">
            <w:r>
              <w:rPr>
                <w:sz w:val="17"/>
              </w:rPr>
              <w:t>T1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0F3A8" w14:textId="77777777" w:rsidR="00E035FD" w:rsidRDefault="00E6161A">
            <w:r>
              <w:rPr>
                <w:sz w:val="17"/>
              </w:rPr>
              <w:t>APIs e integración de sistemas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0580F" w14:textId="77777777" w:rsidR="00E035FD" w:rsidRDefault="00E6161A">
            <w:r>
              <w:rPr>
                <w:sz w:val="17"/>
              </w:rPr>
              <w:t>Integración y arquitectura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F2419" w14:textId="77777777" w:rsidR="00E035FD" w:rsidRDefault="00E6161A">
            <w:r>
              <w:rPr>
                <w:sz w:val="17"/>
              </w:rPr>
              <w:t>Adoptar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89519" w14:textId="77777777" w:rsidR="00E035FD" w:rsidRDefault="00E6161A">
            <w:r>
              <w:rPr>
                <w:sz w:val="17"/>
              </w:rPr>
              <w:t>Permite conectar módulos y nuevas capacidades sin reemplazar el ERP. Los patrones actuales distinguen API, mensajería, eventos y orquestación según necesidad; no se impone una única integración (Microsoft, 2026).</w:t>
            </w:r>
          </w:p>
        </w:tc>
      </w:tr>
      <w:tr w:rsidR="00E035FD" w14:paraId="02F303A1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B04F0" w14:textId="77777777" w:rsidR="00E035FD" w:rsidRDefault="00E6161A">
            <w:r>
              <w:rPr>
                <w:sz w:val="17"/>
              </w:rPr>
              <w:t>T2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95BBB" w14:textId="77777777" w:rsidR="00E035FD" w:rsidRDefault="00E6161A">
            <w:r>
              <w:rPr>
                <w:sz w:val="17"/>
              </w:rPr>
              <w:t>BI y analítica operacional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0E82D" w14:textId="77777777" w:rsidR="00E035FD" w:rsidRDefault="00E6161A">
            <w:r>
              <w:rPr>
                <w:sz w:val="17"/>
              </w:rPr>
              <w:t>Datos y analítica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7FEFB" w14:textId="77777777" w:rsidR="00E035FD" w:rsidRDefault="00E6161A">
            <w:r>
              <w:rPr>
                <w:sz w:val="17"/>
              </w:rPr>
              <w:t>Adoptar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DCDF5" w14:textId="77777777" w:rsidR="00E035FD" w:rsidRDefault="00E6161A">
            <w:r>
              <w:rPr>
                <w:sz w:val="17"/>
              </w:rPr>
              <w:t>Convierte horas, metrados, costos y partidas en información de control. El enfoque reciente de data product thinking prioriza datos reutilizables, confiables y orientados al consumidor (Thoughtworks, 2025a).</w:t>
            </w:r>
          </w:p>
        </w:tc>
      </w:tr>
      <w:tr w:rsidR="00E035FD" w14:paraId="37933FA4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EDFE0" w14:textId="77777777" w:rsidR="00E035FD" w:rsidRDefault="00E6161A">
            <w:r>
              <w:rPr>
                <w:sz w:val="17"/>
              </w:rPr>
              <w:t>T3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F6A8B" w14:textId="77777777" w:rsidR="00E035FD" w:rsidRDefault="00E6161A">
            <w:r>
              <w:rPr>
                <w:sz w:val="17"/>
              </w:rPr>
              <w:t>Gobierno y calidad de datos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742FD" w14:textId="77777777" w:rsidR="00E035FD" w:rsidRDefault="00E6161A">
            <w:r>
              <w:rPr>
                <w:sz w:val="17"/>
              </w:rPr>
              <w:t>Datos y analítica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1E4B7" w14:textId="77777777" w:rsidR="00E035FD" w:rsidRDefault="00E6161A">
            <w:r>
              <w:rPr>
                <w:sz w:val="17"/>
              </w:rPr>
              <w:t>Adoptar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FFD3F" w14:textId="77777777" w:rsidR="00E035FD" w:rsidRDefault="00E6161A">
            <w:r>
              <w:rPr>
                <w:sz w:val="17"/>
              </w:rPr>
              <w:t>Históricos útiles para presupuestar requieren calidad, metadatos, trazabilidad y gobierno; son prerrequisitos para analítica e IA confiable (Thoughtworks, 2025a; Razi et al., 2026).</w:t>
            </w:r>
          </w:p>
        </w:tc>
      </w:tr>
      <w:tr w:rsidR="00E035FD" w14:paraId="3CBF8DF8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D43AE" w14:textId="77777777" w:rsidR="00E035FD" w:rsidRDefault="00E6161A">
            <w:r>
              <w:rPr>
                <w:sz w:val="17"/>
              </w:rPr>
              <w:t>T4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A4087" w14:textId="77777777" w:rsidR="00E035FD" w:rsidRDefault="00E6161A">
            <w:r>
              <w:rPr>
                <w:sz w:val="17"/>
              </w:rPr>
              <w:t>Arquitectura de datos analítica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A5E79" w14:textId="77777777" w:rsidR="00E035FD" w:rsidRDefault="00E6161A">
            <w:r>
              <w:rPr>
                <w:sz w:val="17"/>
              </w:rPr>
              <w:t>Datos y analítica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72339" w14:textId="77777777" w:rsidR="00E035FD" w:rsidRDefault="00E6161A">
            <w:r>
              <w:rPr>
                <w:sz w:val="17"/>
              </w:rPr>
              <w:t>Probar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EFE53" w14:textId="77777777" w:rsidR="00E035FD" w:rsidRDefault="00E6161A">
            <w:r>
              <w:rPr>
                <w:sz w:val="17"/>
              </w:rPr>
              <w:t>Una capa analítica puede desacoplar explotación histórica del ERP, pero debe probarse si la escala justifica warehouse/lakehouse u otra opción más simple (Razi et al., 2026).</w:t>
            </w:r>
          </w:p>
        </w:tc>
      </w:tr>
      <w:tr w:rsidR="00E035FD" w14:paraId="7B4C33E0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63871" w14:textId="77777777" w:rsidR="00E035FD" w:rsidRDefault="00E6161A">
            <w:r>
              <w:rPr>
                <w:sz w:val="17"/>
              </w:rPr>
              <w:lastRenderedPageBreak/>
              <w:t>T5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FF642" w14:textId="77777777" w:rsidR="00E035FD" w:rsidRDefault="00E6161A">
            <w:r>
              <w:rPr>
                <w:sz w:val="17"/>
              </w:rPr>
              <w:t>IA generativa para análisis operacional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70616" w14:textId="77777777" w:rsidR="00E035FD" w:rsidRDefault="00E6161A">
            <w:r>
              <w:rPr>
                <w:sz w:val="17"/>
              </w:rPr>
              <w:t>IA y automatización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1581A" w14:textId="77777777" w:rsidR="00E035FD" w:rsidRDefault="00E6161A">
            <w:r>
              <w:rPr>
                <w:sz w:val="17"/>
              </w:rPr>
              <w:t>Probar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DBCAF" w14:textId="77777777" w:rsidR="00E035FD" w:rsidRDefault="00E6161A">
            <w:r>
              <w:rPr>
                <w:sz w:val="17"/>
              </w:rPr>
              <w:t>Puede apoyar consultas y explicación de desviaciones, pero DORA 2025 muestra que la IA amplifica capacidades existentes y OWASP 2026 exige controles específicos; debe validarse con supervisión humana.</w:t>
            </w:r>
          </w:p>
        </w:tc>
      </w:tr>
      <w:tr w:rsidR="00E035FD" w14:paraId="6AAAA623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F2252" w14:textId="77777777" w:rsidR="00E035FD" w:rsidRDefault="00E6161A">
            <w:r>
              <w:rPr>
                <w:sz w:val="17"/>
              </w:rPr>
              <w:t>T6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47DA2" w14:textId="77777777" w:rsidR="00E035FD" w:rsidRDefault="00E6161A">
            <w:r>
              <w:rPr>
                <w:sz w:val="17"/>
              </w:rPr>
              <w:t>RAG para conocimiento de obra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45B2A" w14:textId="77777777" w:rsidR="00E035FD" w:rsidRDefault="00E6161A">
            <w:r>
              <w:rPr>
                <w:sz w:val="17"/>
              </w:rPr>
              <w:t>IA y automatización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A0D49" w14:textId="77777777" w:rsidR="00E035FD" w:rsidRDefault="00E6161A">
            <w:r>
              <w:rPr>
                <w:sz w:val="17"/>
              </w:rPr>
              <w:t>Evaluar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C77C0" w14:textId="77777777" w:rsidR="00E035FD" w:rsidRDefault="00E6161A">
            <w:r>
              <w:rPr>
                <w:sz w:val="17"/>
              </w:rPr>
              <w:t>RAG sigue evolucionando rápidamente y puede conectar documentación con contexto operacional, pero aún no es requisito para resolver el problema principal (Thoughtworks, 2025b; OWASP, 2026a).</w:t>
            </w:r>
          </w:p>
        </w:tc>
      </w:tr>
      <w:tr w:rsidR="00E035FD" w14:paraId="35F35C55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47F0F" w14:textId="77777777" w:rsidR="00E035FD" w:rsidRDefault="00E6161A">
            <w:r>
              <w:rPr>
                <w:sz w:val="17"/>
              </w:rPr>
              <w:t>T7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B286F" w14:textId="77777777" w:rsidR="00E035FD" w:rsidRDefault="00E6161A">
            <w:r>
              <w:rPr>
                <w:sz w:val="17"/>
              </w:rPr>
              <w:t>Agentes de IA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AF6D4" w14:textId="77777777" w:rsidR="00E035FD" w:rsidRDefault="00E6161A">
            <w:r>
              <w:rPr>
                <w:sz w:val="17"/>
              </w:rPr>
              <w:t>IA y automatización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BE7F4" w14:textId="77777777" w:rsidR="00E035FD" w:rsidRDefault="00E6161A">
            <w:r>
              <w:rPr>
                <w:sz w:val="17"/>
              </w:rPr>
              <w:t>Esperar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E3351" w14:textId="77777777" w:rsidR="00E035FD" w:rsidRDefault="00E6161A">
            <w:r>
              <w:rPr>
                <w:sz w:val="17"/>
              </w:rPr>
              <w:t>Los agentes están creciendo como tendencia, pero autonomía, privilegios y uso de herramientas aumentan el riesgo; para decisiones económicas del ERP conviene esperar evidencia y controles más maduros (OWASP, 2026b).</w:t>
            </w:r>
          </w:p>
        </w:tc>
      </w:tr>
      <w:tr w:rsidR="00E035FD" w14:paraId="67EF18E4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9F24D" w14:textId="77777777" w:rsidR="00E035FD" w:rsidRDefault="00E6161A">
            <w:r>
              <w:rPr>
                <w:sz w:val="17"/>
              </w:rPr>
              <w:t>T8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1615E" w14:textId="77777777" w:rsidR="00E035FD" w:rsidRDefault="00E6161A">
            <w:r>
              <w:rPr>
                <w:sz w:val="17"/>
              </w:rPr>
              <w:t>Arquitectura orientada a eventos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1347B" w14:textId="77777777" w:rsidR="00E035FD" w:rsidRDefault="00E6161A">
            <w:r>
              <w:rPr>
                <w:sz w:val="17"/>
              </w:rPr>
              <w:t>Integración y arquitectura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72AA6" w14:textId="77777777" w:rsidR="00E035FD" w:rsidRDefault="00E6161A">
            <w:r>
              <w:rPr>
                <w:sz w:val="17"/>
              </w:rPr>
              <w:t>Evaluar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C0596" w14:textId="77777777" w:rsidR="00E035FD" w:rsidRDefault="00E6161A">
            <w:r>
              <w:rPr>
                <w:sz w:val="17"/>
              </w:rPr>
              <w:t>Puede desacoplar módulos y propagar cambios cuando exista una necesidad cercana al tiempo real; debe demostrarse que el caso requiere esta complejidad (Microsoft, 2026).</w:t>
            </w:r>
          </w:p>
        </w:tc>
      </w:tr>
      <w:tr w:rsidR="00E035FD" w14:paraId="73EEF01E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AD504" w14:textId="77777777" w:rsidR="00E035FD" w:rsidRDefault="00E6161A">
            <w:r>
              <w:rPr>
                <w:sz w:val="17"/>
              </w:rPr>
              <w:t>T9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AF3C4" w14:textId="77777777" w:rsidR="00E035FD" w:rsidRDefault="00E6161A">
            <w:r>
              <w:rPr>
                <w:sz w:val="17"/>
              </w:rPr>
              <w:t>DevSecOps / SSDF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65C9A" w14:textId="77777777" w:rsidR="00E035FD" w:rsidRDefault="00E6161A">
            <w:r>
              <w:rPr>
                <w:sz w:val="17"/>
              </w:rPr>
              <w:t>Ingeniería y operación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B54D7" w14:textId="77777777" w:rsidR="00E035FD" w:rsidRDefault="00E6161A">
            <w:r>
              <w:rPr>
                <w:sz w:val="17"/>
              </w:rPr>
              <w:t>Adoptar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299B1" w14:textId="77777777" w:rsidR="00E035FD" w:rsidRDefault="00E6161A">
            <w:r>
              <w:rPr>
                <w:sz w:val="17"/>
              </w:rPr>
              <w:t>La evolución del ERP debe integrar seguridad en el SDLC. NIST actualizó en 2025 la guía DevSecOps y publicó el borrador SSDF 1.2 con prácticas renovadas (NIST, 2025a, 2025b).</w:t>
            </w:r>
          </w:p>
        </w:tc>
      </w:tr>
      <w:tr w:rsidR="00E035FD" w14:paraId="013CC5C9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EA06B" w14:textId="77777777" w:rsidR="00E035FD" w:rsidRDefault="00E6161A">
            <w:r>
              <w:rPr>
                <w:sz w:val="17"/>
              </w:rPr>
              <w:t>T10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CE38B" w14:textId="77777777" w:rsidR="00E035FD" w:rsidRDefault="00E6161A">
            <w:r>
              <w:rPr>
                <w:sz w:val="17"/>
              </w:rPr>
              <w:t>Observabilidad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20797" w14:textId="77777777" w:rsidR="00E035FD" w:rsidRDefault="00E6161A">
            <w:r>
              <w:rPr>
                <w:sz w:val="17"/>
              </w:rPr>
              <w:t>Ingeniería y operación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9F942" w14:textId="77777777" w:rsidR="00E035FD" w:rsidRDefault="00E6161A">
            <w:r>
              <w:rPr>
                <w:sz w:val="17"/>
              </w:rPr>
              <w:t>Probar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C24CF" w14:textId="77777777" w:rsidR="00E035FD" w:rsidRDefault="00E6161A">
            <w:r>
              <w:rPr>
                <w:sz w:val="17"/>
              </w:rPr>
              <w:t>Permite medir rendimiento, confiabilidad y cuellos de botella. CNCF 2026 identifica observabilidad/OpenTelemetry como frente activo de madurez cloud native (CNCF, 2026).</w:t>
            </w:r>
          </w:p>
        </w:tc>
      </w:tr>
      <w:tr w:rsidR="00E035FD" w14:paraId="2C69EBD5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C666C" w14:textId="77777777" w:rsidR="00E035FD" w:rsidRDefault="00E6161A">
            <w:r>
              <w:rPr>
                <w:sz w:val="17"/>
              </w:rPr>
              <w:t>T11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1F744" w14:textId="77777777" w:rsidR="00E035FD" w:rsidRDefault="00E6161A">
            <w:r>
              <w:rPr>
                <w:sz w:val="17"/>
              </w:rPr>
              <w:t>Platform Engineering / IDP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7B577" w14:textId="77777777" w:rsidR="00E035FD" w:rsidRDefault="00E6161A">
            <w:r>
              <w:rPr>
                <w:sz w:val="17"/>
              </w:rPr>
              <w:t>Ingeniería y operación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9A2E8" w14:textId="77777777" w:rsidR="00E035FD" w:rsidRDefault="00E6161A">
            <w:r>
              <w:rPr>
                <w:sz w:val="17"/>
              </w:rPr>
              <w:t>Esperar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B8C81" w14:textId="77777777" w:rsidR="00E035FD" w:rsidRDefault="00E6161A">
            <w:r>
              <w:rPr>
                <w:sz w:val="17"/>
              </w:rPr>
              <w:t>Es una tendencia clara en 2025-2026, pero para un equipo TI pequeño puede sobredimensionar la solución; debe evaluarse según fricción y escala reales (DORA, 2025; CNCF, 2026).</w:t>
            </w:r>
          </w:p>
        </w:tc>
      </w:tr>
      <w:tr w:rsidR="00E035FD" w14:paraId="184B72DB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92257" w14:textId="77777777" w:rsidR="00E035FD" w:rsidRDefault="00E6161A">
            <w:r>
              <w:rPr>
                <w:sz w:val="17"/>
              </w:rPr>
              <w:lastRenderedPageBreak/>
              <w:t>T12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76D41" w14:textId="77777777" w:rsidR="00E035FD" w:rsidRDefault="00E6161A">
            <w:r>
              <w:rPr>
                <w:sz w:val="17"/>
              </w:rPr>
              <w:t>FinOps / AI FinOps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6FDA8" w14:textId="77777777" w:rsidR="00E035FD" w:rsidRDefault="00E6161A">
            <w:r>
              <w:rPr>
                <w:sz w:val="17"/>
              </w:rPr>
              <w:t>Ingeniería y operación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DBB7E" w14:textId="77777777" w:rsidR="00E035FD" w:rsidRDefault="00E6161A">
            <w:r>
              <w:rPr>
                <w:sz w:val="17"/>
              </w:rPr>
              <w:t>Evaluar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ECA16" w14:textId="77777777" w:rsidR="00E035FD" w:rsidRDefault="00E6161A">
            <w:r>
              <w:rPr>
                <w:sz w:val="17"/>
              </w:rPr>
              <w:t>La gestión del costo de IA es una tendencia reciente: FinOps 2026 reporta fuerte expansión hacia AI spend. En este caso se evalúa solo si aparece consumo cloud/IA variable y material (FinOps Foundation, 2026).</w:t>
            </w:r>
          </w:p>
        </w:tc>
      </w:tr>
    </w:tbl>
    <w:p w14:paraId="2181EC44" w14:textId="77777777" w:rsidR="00E035FD" w:rsidRDefault="00E6161A">
      <w:pPr>
        <w:pStyle w:val="Ttulo2"/>
      </w:pPr>
      <w:r>
        <w:rPr>
          <w:sz w:val="21"/>
        </w:rPr>
        <w:t>6.1 Criterio y evidencia para la ubicación inicial</w:t>
      </w:r>
    </w:p>
    <w:p w14:paraId="1051A2BB" w14:textId="77777777" w:rsidR="00E035FD" w:rsidRDefault="00E6161A">
      <w:r>
        <w:t>La ubicación inicial del Radar se revisó priorizando evidencia 2025-2026. APIs e integración se mantiene en Adoptar porque el caso necesita conectar procesos y datos del ERP sin reemplazarlo; la documentación de arquitectura de integración vigente distingue APIs, mensajería, eventos y orquestación según el escenario (Microsoft, 2026). BI y gobierno/calidad de datos también se mantienen en Adoptar: Thoughtworks (2025a) refuerza el enfoque de tratar los datos como productos reutilizables, con calidad, metadatos y foco en el consumidor, especialmente para analítica e iniciativas de IA.</w:t>
      </w:r>
    </w:p>
    <w:p w14:paraId="26DC91FD" w14:textId="77777777" w:rsidR="00E035FD" w:rsidRDefault="00E6161A">
      <w:r>
        <w:t>La arquitectura de datos analítica se mantiene en Probar, no en Adoptar, porque todavía debe demostrarse si la escala de la empresa justifica un data warehouse, una arquitectura más ligera u otra alternativa. La evidencia académica más reciente en construcción muestra que la IA ya se aplica a estimación y control de costos, programación, seguridad y monitoreo, pero también destaca dependencia de calidad de datos, contexto, validación y capacidad organizacional; por ello, el proyecto primero debe consolidar una base de datos confiable antes de escalar modelos avanzados (Razi, Badhan, &amp; Samsami, 2026; Gao et al., 2026).</w:t>
      </w:r>
    </w:p>
    <w:p w14:paraId="76D95745" w14:textId="77777777" w:rsidR="00E035FD" w:rsidRDefault="00E6161A">
      <w:r>
        <w:t>IA generativa se mantiene en Probar y RAG en Evaluar. El DORA 2025 reporta que la IA amplifica las fortalezas y debilidades existentes de la organización, por lo que su valor depende de capacidades subyacentes y no solo de incorporar herramientas (DORA, 2025). Thoughtworks 2025 identifica RAG, context engineering, agentes y protocolos asociados como un espacio de rápida evolución, mientras OWASP 2026 actualiza riesgos específicos para aplicaciones LLM y sistemas agentic. Por ello, agentes de IA permanece en Esperar para acciones sobre costos, presupuestos o flujos del ERP, donde la autonomía y los privilegios elevan el riesgo (Thoughtworks, 2025b; OWASP, 2026a; OWASP, 2026b). El NIST AI 600-1 de 2024 se conserva únicamente como marco fundacional de gestión de riesgos de IA generativa, no como evidencia de actualidad de la tendencia.</w:t>
      </w:r>
    </w:p>
    <w:p w14:paraId="0AF5F365" w14:textId="77777777" w:rsidR="00E035FD" w:rsidRDefault="00E6161A">
      <w:r>
        <w:t>DevSecOps/SSDF se mantiene en Adoptar con evidencia reciente: NIST publicó en 2025 una guía de prácticas DevSecOps y el borrador de SSDF 1.2 con prácticas actualizadas para desarrollo, entrega y mejora segura del software (NIST, 2025a; NIST, 2025b). Observabilidad se mantiene en Probar y Platform Engineering/IDP en Esperar por proporcionalidad: CNCF 2026 reporta una madurez creciente de cloud native, GitOps, plataformas internas y OpenTelemetry, mientras DORA 2025 dedica análisis específico a Platform Engineering, pero el caso todavía debe demostrar que un equipo TI de escala limitada necesita esa complejidad (CNCF, 2026; DORA, 2025). FinOps / AI FinOps se mantiene en Evaluar: el State of FinOps 2026 reporta que el gasto de IA ya es gestionado por 98% de los practicantes encuestados, pero en nuestro caso solo tendría sentido si el roadmap incorpora consumo cloud/IA significativo y medible (FinOps Foundation, 2026).</w:t>
      </w:r>
    </w:p>
    <w:p w14:paraId="188730F3" w14:textId="77777777" w:rsidR="00E035FD" w:rsidRDefault="00E6161A">
      <w:r>
        <w:br w:type="page"/>
      </w:r>
    </w:p>
    <w:p w14:paraId="156DAA27" w14:textId="77777777" w:rsidR="00E035FD" w:rsidRDefault="00E6161A">
      <w:pPr>
        <w:pStyle w:val="Ttulo1"/>
      </w:pPr>
      <w:r>
        <w:rPr>
          <w:sz w:val="21"/>
        </w:rPr>
        <w:lastRenderedPageBreak/>
        <w:t>7. Impact Canvas inicial - Top 3 tendencias</w:t>
      </w:r>
    </w:p>
    <w:p w14:paraId="2B2565C6" w14:textId="77777777" w:rsidR="00E035FD" w:rsidRDefault="00E6161A">
      <w:pPr>
        <w:pStyle w:val="Ttulo2"/>
      </w:pPr>
      <w:r>
        <w:rPr>
          <w:sz w:val="21"/>
        </w:rPr>
        <w:t>BI y analítica operacional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035FD" w14:paraId="338C891D" w14:textId="77777777">
        <w:trPr>
          <w:cantSplit/>
          <w:tblHeader/>
          <w:jc w:val="center"/>
        </w:trPr>
        <w:tc>
          <w:tcPr>
            <w:tcW w:w="4873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E1AF8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Dimensión</w:t>
            </w:r>
          </w:p>
        </w:tc>
        <w:tc>
          <w:tcPr>
            <w:tcW w:w="4873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D8538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Impacto inicial</w:t>
            </w:r>
          </w:p>
        </w:tc>
      </w:tr>
      <w:tr w:rsidR="00E035FD" w14:paraId="54605F18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4FA39" w14:textId="77777777" w:rsidR="00E035FD" w:rsidRDefault="00E6161A">
            <w:r>
              <w:rPr>
                <w:sz w:val="17"/>
              </w:rPr>
              <w:t>Valor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02AA1" w14:textId="77777777" w:rsidR="00E035FD" w:rsidRDefault="00E6161A">
            <w:r>
              <w:rPr>
                <w:sz w:val="17"/>
              </w:rPr>
              <w:t>Facilita análisis de costos, productividad, metrados, ratios y desviaciones; puede apoyar control previsto-real.</w:t>
            </w:r>
          </w:p>
        </w:tc>
      </w:tr>
      <w:tr w:rsidR="00E035FD" w14:paraId="3D03D137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CF842" w14:textId="77777777" w:rsidR="00E035FD" w:rsidRDefault="00E6161A">
            <w:r>
              <w:rPr>
                <w:sz w:val="17"/>
              </w:rPr>
              <w:t>Arquitectura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CBBF8" w14:textId="77777777" w:rsidR="00E035FD" w:rsidRDefault="00E6161A">
            <w:r>
              <w:rPr>
                <w:sz w:val="17"/>
              </w:rPr>
              <w:t>Requiere fuentes confiables, modelos de datos y una capa de consumo analítico que no perjudique las operaciones transaccionales.</w:t>
            </w:r>
          </w:p>
        </w:tc>
      </w:tr>
      <w:tr w:rsidR="00E035FD" w14:paraId="3FE3B706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E06B1" w14:textId="77777777" w:rsidR="00E035FD" w:rsidRDefault="00E6161A">
            <w:r>
              <w:rPr>
                <w:sz w:val="17"/>
              </w:rPr>
              <w:t>Personas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39ABA" w14:textId="77777777" w:rsidR="00E035FD" w:rsidRDefault="00E6161A">
            <w:r>
              <w:rPr>
                <w:sz w:val="17"/>
              </w:rPr>
              <w:t>Gerencia, obra y costos deberán interpretar indicadores y trabajar con definiciones comunes.</w:t>
            </w:r>
          </w:p>
        </w:tc>
      </w:tr>
      <w:tr w:rsidR="00E035FD" w14:paraId="26492C15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138C6" w14:textId="77777777" w:rsidR="00E035FD" w:rsidRDefault="00E6161A">
            <w:r>
              <w:rPr>
                <w:sz w:val="17"/>
              </w:rPr>
              <w:t>Seguridad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BC45E" w14:textId="77777777" w:rsidR="00E035FD" w:rsidRDefault="00E6161A">
            <w:r>
              <w:rPr>
                <w:sz w:val="17"/>
              </w:rPr>
              <w:t>Permisos por rol/obra y control de acceso a información económica.</w:t>
            </w:r>
          </w:p>
        </w:tc>
      </w:tr>
      <w:tr w:rsidR="00E035FD" w14:paraId="23716D71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CE49D" w14:textId="77777777" w:rsidR="00E035FD" w:rsidRDefault="00E6161A">
            <w:r>
              <w:rPr>
                <w:sz w:val="17"/>
              </w:rPr>
              <w:t>Economía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B43B6" w14:textId="77777777" w:rsidR="00E035FD" w:rsidRDefault="00E6161A">
            <w:r>
              <w:rPr>
                <w:sz w:val="17"/>
              </w:rPr>
              <w:t>Costos de licencias, desarrollo y operación deben compararse con ahorro de esfuerzo y valor de decisión.</w:t>
            </w:r>
          </w:p>
        </w:tc>
      </w:tr>
      <w:tr w:rsidR="00E035FD" w14:paraId="11672CA3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05719" w14:textId="77777777" w:rsidR="00E035FD" w:rsidRDefault="00E6161A">
            <w:r>
              <w:rPr>
                <w:sz w:val="17"/>
              </w:rPr>
              <w:t>Sostenibilidad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A4C1F" w14:textId="77777777" w:rsidR="00E035FD" w:rsidRDefault="00E6161A">
            <w:r>
              <w:rPr>
                <w:sz w:val="17"/>
              </w:rPr>
              <w:t>Evitar duplicación y procesamiento innecesario; reutilizar capacidades existentes cuando resulte suficiente.</w:t>
            </w:r>
          </w:p>
        </w:tc>
      </w:tr>
    </w:tbl>
    <w:p w14:paraId="3E2827DB" w14:textId="77777777" w:rsidR="00E035FD" w:rsidRDefault="00E6161A">
      <w:pPr>
        <w:pStyle w:val="Ttulo2"/>
      </w:pPr>
      <w:r>
        <w:rPr>
          <w:sz w:val="21"/>
        </w:rPr>
        <w:t>Arquitectura de datos analítica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035FD" w14:paraId="40ADC145" w14:textId="77777777">
        <w:trPr>
          <w:cantSplit/>
          <w:tblHeader/>
          <w:jc w:val="center"/>
        </w:trPr>
        <w:tc>
          <w:tcPr>
            <w:tcW w:w="4873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DD0B4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Dimensión</w:t>
            </w:r>
          </w:p>
        </w:tc>
        <w:tc>
          <w:tcPr>
            <w:tcW w:w="4873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C628E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Impacto inicial</w:t>
            </w:r>
          </w:p>
        </w:tc>
      </w:tr>
      <w:tr w:rsidR="00E035FD" w14:paraId="6C167C8B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C4C2E" w14:textId="77777777" w:rsidR="00E035FD" w:rsidRDefault="00E6161A">
            <w:r>
              <w:rPr>
                <w:sz w:val="17"/>
              </w:rPr>
              <w:t>Valor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371ED" w14:textId="77777777" w:rsidR="00E035FD" w:rsidRDefault="00E6161A">
            <w:r>
              <w:rPr>
                <w:sz w:val="17"/>
              </w:rPr>
              <w:t>Permite reutilizar históricos de obras como base consistente para análisis, comparación y futuras estimaciones.</w:t>
            </w:r>
          </w:p>
        </w:tc>
      </w:tr>
      <w:tr w:rsidR="00E035FD" w14:paraId="3D962597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4CC9E" w14:textId="77777777" w:rsidR="00E035FD" w:rsidRDefault="00E6161A">
            <w:r>
              <w:rPr>
                <w:sz w:val="17"/>
              </w:rPr>
              <w:t>Arquitectura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AA76E" w14:textId="77777777" w:rsidR="00E035FD" w:rsidRDefault="00E6161A">
            <w:r>
              <w:rPr>
                <w:sz w:val="17"/>
              </w:rPr>
              <w:t>Debe decidirse entre data warehouse, lakehouse u opciones más simples; requiere ingestión, transformación, modelado, gobierno y serving.</w:t>
            </w:r>
          </w:p>
        </w:tc>
      </w:tr>
      <w:tr w:rsidR="00E035FD" w14:paraId="2F9D0EF2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CEACC" w14:textId="77777777" w:rsidR="00E035FD" w:rsidRDefault="00E6161A">
            <w:r>
              <w:rPr>
                <w:sz w:val="17"/>
              </w:rPr>
              <w:t>Personas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85EE4" w14:textId="77777777" w:rsidR="00E035FD" w:rsidRDefault="00E6161A">
            <w:r>
              <w:rPr>
                <w:sz w:val="17"/>
              </w:rPr>
              <w:t>Necesita capacidades de integración, modelado, calidad de datos y administración.</w:t>
            </w:r>
          </w:p>
        </w:tc>
      </w:tr>
      <w:tr w:rsidR="00E035FD" w14:paraId="7839BDEA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323A5" w14:textId="77777777" w:rsidR="00E035FD" w:rsidRDefault="00E6161A">
            <w:r>
              <w:rPr>
                <w:sz w:val="17"/>
              </w:rPr>
              <w:t>Seguridad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B4098" w14:textId="77777777" w:rsidR="00E035FD" w:rsidRDefault="00E6161A">
            <w:r>
              <w:rPr>
                <w:sz w:val="17"/>
              </w:rPr>
              <w:t>La consolidación aumenta necesidades de clasificación, linaje, acceso y retención.</w:t>
            </w:r>
          </w:p>
        </w:tc>
      </w:tr>
      <w:tr w:rsidR="00E035FD" w14:paraId="0FB349AB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7AAC6" w14:textId="77777777" w:rsidR="00E035FD" w:rsidRDefault="00E6161A">
            <w:r>
              <w:rPr>
                <w:sz w:val="17"/>
              </w:rPr>
              <w:t>Economía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5602" w14:textId="77777777" w:rsidR="00E035FD" w:rsidRDefault="00E6161A">
            <w:r>
              <w:rPr>
                <w:sz w:val="17"/>
              </w:rPr>
              <w:t>Añade almacenamiento, procesamiento y mantenimiento; su complejidad debe ser proporcional a la escala.</w:t>
            </w:r>
          </w:p>
        </w:tc>
      </w:tr>
      <w:tr w:rsidR="00E035FD" w14:paraId="5ABE01CA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DEEC6" w14:textId="77777777" w:rsidR="00E035FD" w:rsidRDefault="00E6161A">
            <w:r>
              <w:rPr>
                <w:sz w:val="17"/>
              </w:rPr>
              <w:t>Sostenibilidad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E10F9" w14:textId="77777777" w:rsidR="00E035FD" w:rsidRDefault="00E6161A">
            <w:r>
              <w:rPr>
                <w:sz w:val="17"/>
              </w:rPr>
              <w:t>Controlar retención, duplicados y procesamiento; evitar una plataforma sobredimensionada.</w:t>
            </w:r>
          </w:p>
        </w:tc>
      </w:tr>
    </w:tbl>
    <w:p w14:paraId="46577A59" w14:textId="77777777" w:rsidR="00E035FD" w:rsidRDefault="00E6161A">
      <w:pPr>
        <w:pStyle w:val="Ttulo2"/>
      </w:pPr>
      <w:r>
        <w:rPr>
          <w:sz w:val="21"/>
        </w:rPr>
        <w:t>IA generativa para análisis operacional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035FD" w14:paraId="4B765BA5" w14:textId="77777777">
        <w:trPr>
          <w:cantSplit/>
          <w:tblHeader/>
          <w:jc w:val="center"/>
        </w:trPr>
        <w:tc>
          <w:tcPr>
            <w:tcW w:w="4873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D8B9D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Dimensión</w:t>
            </w:r>
          </w:p>
        </w:tc>
        <w:tc>
          <w:tcPr>
            <w:tcW w:w="4873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1D35D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Impacto inicial</w:t>
            </w:r>
          </w:p>
        </w:tc>
      </w:tr>
      <w:tr w:rsidR="00E035FD" w14:paraId="0FE2B5F4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6A003" w14:textId="77777777" w:rsidR="00E035FD" w:rsidRDefault="00E6161A">
            <w:r>
              <w:rPr>
                <w:sz w:val="17"/>
              </w:rPr>
              <w:t>Valor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5491E" w14:textId="77777777" w:rsidR="00E035FD" w:rsidRDefault="00E6161A">
            <w:r>
              <w:rPr>
                <w:sz w:val="17"/>
              </w:rPr>
              <w:t>Puede apoyar consultas, resúmenes y explicación inicial de desviaciones sobre datos validados.</w:t>
            </w:r>
          </w:p>
        </w:tc>
      </w:tr>
      <w:tr w:rsidR="00E035FD" w14:paraId="2A53DCA0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B1202" w14:textId="77777777" w:rsidR="00E035FD" w:rsidRDefault="00E6161A">
            <w:r>
              <w:rPr>
                <w:sz w:val="17"/>
              </w:rPr>
              <w:t>Arquitectura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E8B54" w14:textId="77777777" w:rsidR="00E035FD" w:rsidRDefault="00E6161A">
            <w:r>
              <w:rPr>
                <w:sz w:val="17"/>
              </w:rPr>
              <w:t>Requiere una capa de acceso controlado a datos/servicios, trazabilidad de contexto y evaluación de respuestas.</w:t>
            </w:r>
          </w:p>
        </w:tc>
      </w:tr>
      <w:tr w:rsidR="00E035FD" w14:paraId="104AADC4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3A80F" w14:textId="77777777" w:rsidR="00E035FD" w:rsidRDefault="00E6161A">
            <w:r>
              <w:rPr>
                <w:sz w:val="17"/>
              </w:rPr>
              <w:t>Personas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341A9" w14:textId="77777777" w:rsidR="00E035FD" w:rsidRDefault="00E6161A">
            <w:r>
              <w:rPr>
                <w:sz w:val="17"/>
              </w:rPr>
              <w:t>Uso como copiloto del analista o responsable, con revisión humana de resultados.</w:t>
            </w:r>
          </w:p>
        </w:tc>
      </w:tr>
      <w:tr w:rsidR="00E035FD" w14:paraId="2FCF01B9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8E29D" w14:textId="77777777" w:rsidR="00E035FD" w:rsidRDefault="00E6161A">
            <w:r>
              <w:rPr>
                <w:sz w:val="17"/>
              </w:rPr>
              <w:t>Seguridad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A7388" w14:textId="77777777" w:rsidR="00E035FD" w:rsidRDefault="00E6161A">
            <w:r>
              <w:rPr>
                <w:sz w:val="17"/>
              </w:rPr>
              <w:t>Riesgo de exposición de datos, respuestas incorrectas, prompt injection y acciones no autorizadas; necesita guardrails.</w:t>
            </w:r>
          </w:p>
        </w:tc>
      </w:tr>
      <w:tr w:rsidR="00E035FD" w14:paraId="35D04D6A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1DD77" w14:textId="77777777" w:rsidR="00E035FD" w:rsidRDefault="00E6161A">
            <w:r>
              <w:rPr>
                <w:sz w:val="17"/>
              </w:rPr>
              <w:t>Economía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9EE1B" w14:textId="77777777" w:rsidR="00E035FD" w:rsidRDefault="00E6161A">
            <w:r>
              <w:rPr>
                <w:sz w:val="17"/>
              </w:rPr>
              <w:t>Costos variables de modelos e infraestructura; comparar contra BI y automatización tradicional.</w:t>
            </w:r>
          </w:p>
        </w:tc>
      </w:tr>
      <w:tr w:rsidR="00E035FD" w14:paraId="0A072F52" w14:textId="77777777">
        <w:trPr>
          <w:cantSplit/>
          <w:jc w:val="center"/>
        </w:trPr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6998D" w14:textId="77777777" w:rsidR="00E035FD" w:rsidRDefault="00E6161A">
            <w:r>
              <w:rPr>
                <w:sz w:val="17"/>
              </w:rPr>
              <w:lastRenderedPageBreak/>
              <w:t>Sostenibilidad</w:t>
            </w:r>
          </w:p>
        </w:tc>
        <w:tc>
          <w:tcPr>
            <w:tcW w:w="48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D78FC" w14:textId="77777777" w:rsidR="00E035FD" w:rsidRDefault="00E6161A">
            <w:r>
              <w:rPr>
                <w:sz w:val="17"/>
              </w:rPr>
              <w:t>Usar modelos solo cuando agreguen valor frente a opciones menos intensivas y medir consumo/costo.</w:t>
            </w:r>
          </w:p>
        </w:tc>
      </w:tr>
    </w:tbl>
    <w:p w14:paraId="50AF131D" w14:textId="77777777" w:rsidR="00E035FD" w:rsidRDefault="00E6161A">
      <w:pPr>
        <w:pStyle w:val="Ttulo1"/>
      </w:pPr>
      <w:r>
        <w:rPr>
          <w:sz w:val="21"/>
        </w:rPr>
        <w:t>8. Registro inicial de supuestos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2071"/>
        <w:gridCol w:w="1949"/>
        <w:gridCol w:w="1949"/>
        <w:gridCol w:w="1949"/>
      </w:tblGrid>
      <w:tr w:rsidR="00E035FD" w14:paraId="328B64C2" w14:textId="77777777">
        <w:trPr>
          <w:cantSplit/>
          <w:tblHeader/>
          <w:jc w:val="center"/>
        </w:trPr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D0D75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A3E1C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Supuesto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D94A2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Tipo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BEA3B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Estado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5E267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Validación futura</w:t>
            </w:r>
          </w:p>
        </w:tc>
      </w:tr>
      <w:tr w:rsidR="00E035FD" w14:paraId="22FE5CC8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52A10" w14:textId="77777777" w:rsidR="00E035FD" w:rsidRDefault="00E6161A">
            <w:r>
              <w:rPr>
                <w:sz w:val="17"/>
              </w:rPr>
              <w:t>S-01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B7B81" w14:textId="77777777" w:rsidR="00E035FD" w:rsidRDefault="00E6161A">
            <w:r>
              <w:rPr>
                <w:sz w:val="17"/>
              </w:rPr>
              <w:t>La organización se representa como una inmobiliaria-constructora peruana ficticia de tamaño mediano.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DFFF1" w14:textId="77777777" w:rsidR="00E035FD" w:rsidRDefault="00E6161A">
            <w:r>
              <w:rPr>
                <w:sz w:val="17"/>
              </w:rPr>
              <w:t>Caso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0B8F6" w14:textId="77777777" w:rsidR="00E035FD" w:rsidRDefault="00E6161A">
            <w:r>
              <w:rPr>
                <w:sz w:val="17"/>
              </w:rPr>
              <w:t>Vigente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48B3C" w14:textId="77777777" w:rsidR="00E035FD" w:rsidRDefault="00E6161A">
            <w:r>
              <w:rPr>
                <w:sz w:val="17"/>
              </w:rPr>
              <w:t>Anonimiza a la organización de referencia.</w:t>
            </w:r>
          </w:p>
        </w:tc>
      </w:tr>
      <w:tr w:rsidR="00E035FD" w14:paraId="10627AD5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A3249" w14:textId="77777777" w:rsidR="00E035FD" w:rsidRDefault="00E6161A">
            <w:r>
              <w:rPr>
                <w:sz w:val="17"/>
              </w:rPr>
              <w:t>S-02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7D4E4" w14:textId="77777777" w:rsidR="00E035FD" w:rsidRDefault="00E6161A">
            <w:r>
              <w:rPr>
                <w:sz w:val="17"/>
              </w:rPr>
              <w:t>Existe un ERP empresarial con módulos de gestión de obras, horas-hombre, compras/abastecimiento, almacén, presupuesto y otros procesos administrativos.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EF569" w14:textId="77777777" w:rsidR="00E035FD" w:rsidRDefault="00E6161A">
            <w:r>
              <w:rPr>
                <w:sz w:val="17"/>
              </w:rPr>
              <w:t>AS-IS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99B08" w14:textId="77777777" w:rsidR="00E035FD" w:rsidRDefault="00E6161A">
            <w:r>
              <w:rPr>
                <w:sz w:val="17"/>
              </w:rPr>
              <w:t>Vigente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D4C3D" w14:textId="77777777" w:rsidR="00E035FD" w:rsidRDefault="00E6161A">
            <w:r>
              <w:rPr>
                <w:sz w:val="17"/>
              </w:rPr>
              <w:t>Basado en el levantamiento funcional observado.</w:t>
            </w:r>
          </w:p>
        </w:tc>
      </w:tr>
      <w:tr w:rsidR="00E035FD" w14:paraId="5C4E6511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EF979" w14:textId="77777777" w:rsidR="00E035FD" w:rsidRDefault="00E6161A">
            <w:r>
              <w:rPr>
                <w:sz w:val="17"/>
              </w:rPr>
              <w:t>S-03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56FDC" w14:textId="77777777" w:rsidR="00E035FD" w:rsidRDefault="00E6161A">
            <w:r>
              <w:rPr>
                <w:sz w:val="17"/>
              </w:rPr>
              <w:t>Las obras se estructuran mediante partidas de control y actividades.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12566" w14:textId="77777777" w:rsidR="00E035FD" w:rsidRDefault="00E6161A">
            <w:r>
              <w:rPr>
                <w:sz w:val="17"/>
              </w:rPr>
              <w:t>AS-IS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48D6A" w14:textId="77777777" w:rsidR="00E035FD" w:rsidRDefault="00E6161A">
            <w:r>
              <w:rPr>
                <w:sz w:val="17"/>
              </w:rPr>
              <w:t>Vigente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1E517" w14:textId="77777777" w:rsidR="00E035FD" w:rsidRDefault="00E6161A">
            <w:r>
              <w:rPr>
                <w:sz w:val="17"/>
              </w:rPr>
              <w:t>Basado en el levantamiento funcional.</w:t>
            </w:r>
          </w:p>
        </w:tc>
      </w:tr>
      <w:tr w:rsidR="00E035FD" w14:paraId="64A3042C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8227B" w14:textId="77777777" w:rsidR="00E035FD" w:rsidRDefault="00E6161A">
            <w:r>
              <w:rPr>
                <w:sz w:val="17"/>
              </w:rPr>
              <w:t>S-04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F9256" w14:textId="77777777" w:rsidR="00E035FD" w:rsidRDefault="00E6161A">
            <w:r>
              <w:rPr>
                <w:sz w:val="17"/>
              </w:rPr>
              <w:t>El tareo diario registra asistencia y horas, y luego distribuye las horas del trabajador entre actividades de la jornada.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DDC49" w14:textId="77777777" w:rsidR="00E035FD" w:rsidRDefault="00E6161A">
            <w:r>
              <w:rPr>
                <w:sz w:val="17"/>
              </w:rPr>
              <w:t>AS-IS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8BDDA" w14:textId="77777777" w:rsidR="00E035FD" w:rsidRDefault="00E6161A">
            <w:r>
              <w:rPr>
                <w:sz w:val="17"/>
              </w:rPr>
              <w:t>Vigente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82C2A" w14:textId="77777777" w:rsidR="00E035FD" w:rsidRDefault="00E6161A">
            <w:r>
              <w:rPr>
                <w:sz w:val="17"/>
              </w:rPr>
              <w:t>La suma de horas por actividad debe corresponder con las horas registradas.</w:t>
            </w:r>
          </w:p>
        </w:tc>
      </w:tr>
      <w:tr w:rsidR="00E035FD" w14:paraId="1358D812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3FFAC" w14:textId="77777777" w:rsidR="00E035FD" w:rsidRDefault="00E6161A">
            <w:r>
              <w:rPr>
                <w:sz w:val="17"/>
              </w:rPr>
              <w:t>S-05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454B5" w14:textId="77777777" w:rsidR="00E035FD" w:rsidRDefault="00E6161A">
            <w:r>
              <w:rPr>
                <w:sz w:val="17"/>
              </w:rPr>
              <w:t>Los metrados diarios permiten relacionar esfuerzo invertido con producción ejecutada.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27AD2" w14:textId="77777777" w:rsidR="00E035FD" w:rsidRDefault="00E6161A">
            <w:r>
              <w:rPr>
                <w:sz w:val="17"/>
              </w:rPr>
              <w:t>AS-IS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EA6AC" w14:textId="77777777" w:rsidR="00E035FD" w:rsidRDefault="00E6161A">
            <w:r>
              <w:rPr>
                <w:sz w:val="17"/>
              </w:rPr>
              <w:t>Vigente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D1344" w14:textId="77777777" w:rsidR="00E035FD" w:rsidRDefault="00E6161A">
            <w:r>
              <w:rPr>
                <w:sz w:val="17"/>
              </w:rPr>
              <w:t>Permite obtener ratios/rendimientos.</w:t>
            </w:r>
          </w:p>
        </w:tc>
      </w:tr>
      <w:tr w:rsidR="00E035FD" w14:paraId="10536055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5DF24" w14:textId="77777777" w:rsidR="00E035FD" w:rsidRDefault="00E6161A">
            <w:r>
              <w:rPr>
                <w:sz w:val="17"/>
              </w:rPr>
              <w:t>S-06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E4631" w14:textId="77777777" w:rsidR="00E035FD" w:rsidRDefault="00E6161A">
            <w:r>
              <w:rPr>
                <w:sz w:val="17"/>
              </w:rPr>
              <w:t>El Resumen de Producción consolida información por actividad y partida de control, incluyendo horas, metrados, ratios y costos.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77EAB" w14:textId="77777777" w:rsidR="00E035FD" w:rsidRDefault="00E6161A">
            <w:r>
              <w:rPr>
                <w:sz w:val="17"/>
              </w:rPr>
              <w:t>AS-IS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36128" w14:textId="77777777" w:rsidR="00E035FD" w:rsidRDefault="00E6161A">
            <w:r>
              <w:rPr>
                <w:sz w:val="17"/>
              </w:rPr>
              <w:t>Vigente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2F8E5" w14:textId="77777777" w:rsidR="00E035FD" w:rsidRDefault="00E6161A">
            <w:r>
              <w:rPr>
                <w:sz w:val="17"/>
              </w:rPr>
              <w:t>Basado en el levantamiento funcional.</w:t>
            </w:r>
          </w:p>
        </w:tc>
      </w:tr>
      <w:tr w:rsidR="00E035FD" w14:paraId="1A44906C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34902" w14:textId="77777777" w:rsidR="00E035FD" w:rsidRDefault="00E6161A">
            <w:r>
              <w:rPr>
                <w:sz w:val="17"/>
              </w:rPr>
              <w:t>S-07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4D168" w14:textId="77777777" w:rsidR="00E035FD" w:rsidRDefault="00E6161A">
            <w:r>
              <w:rPr>
                <w:sz w:val="17"/>
              </w:rPr>
              <w:t>Los costos de materiales provienen de procesos/módulos vinculados con compras y abastecimiento.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24A09" w14:textId="77777777" w:rsidR="00E035FD" w:rsidRDefault="00E6161A">
            <w:r>
              <w:rPr>
                <w:sz w:val="17"/>
              </w:rPr>
              <w:t>AS-IS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F3182" w14:textId="77777777" w:rsidR="00E035FD" w:rsidRDefault="00E6161A">
            <w:r>
              <w:rPr>
                <w:sz w:val="17"/>
              </w:rPr>
              <w:t>Vigente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B13D4" w14:textId="77777777" w:rsidR="00E035FD" w:rsidRDefault="00E6161A">
            <w:r>
              <w:rPr>
                <w:sz w:val="17"/>
              </w:rPr>
              <w:t>El detalle de integración se validará en semanas posteriores.</w:t>
            </w:r>
          </w:p>
        </w:tc>
      </w:tr>
      <w:tr w:rsidR="00E035FD" w14:paraId="30C14A4D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541FF" w14:textId="77777777" w:rsidR="00E035FD" w:rsidRDefault="00E6161A">
            <w:r>
              <w:rPr>
                <w:sz w:val="17"/>
              </w:rPr>
              <w:t>S-08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1A767" w14:textId="77777777" w:rsidR="00E035FD" w:rsidRDefault="00E6161A">
            <w:r>
              <w:rPr>
                <w:sz w:val="17"/>
              </w:rPr>
              <w:t>La información histórica de producción no se usa hoy de forma integrada y automática como base para presupuestar nuevos contratos u obras.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01D78" w14:textId="77777777" w:rsidR="00E035FD" w:rsidRDefault="00E6161A">
            <w:r>
              <w:rPr>
                <w:sz w:val="17"/>
              </w:rPr>
              <w:t>Problema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75297" w14:textId="77777777" w:rsidR="00E035FD" w:rsidRDefault="00E6161A">
            <w:r>
              <w:rPr>
                <w:sz w:val="17"/>
              </w:rPr>
              <w:t>Vigente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86E6D" w14:textId="77777777" w:rsidR="00E035FD" w:rsidRDefault="00E6161A">
            <w:r>
              <w:rPr>
                <w:sz w:val="17"/>
              </w:rPr>
              <w:t>Es el principal espacio de oportunidad identificado.</w:t>
            </w:r>
          </w:p>
        </w:tc>
      </w:tr>
      <w:tr w:rsidR="00E035FD" w14:paraId="23033B85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C4BCF" w14:textId="77777777" w:rsidR="00E035FD" w:rsidRDefault="00E6161A">
            <w:r>
              <w:rPr>
                <w:sz w:val="17"/>
              </w:rPr>
              <w:t>S-09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503E3" w14:textId="77777777" w:rsidR="00E035FD" w:rsidRDefault="00E6161A">
            <w:r>
              <w:rPr>
                <w:sz w:val="17"/>
              </w:rPr>
              <w:t>La organización cuenta con un equipo TI que mantiene/evoluciona el ERP.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30472" w14:textId="77777777" w:rsidR="00E035FD" w:rsidRDefault="00E6161A">
            <w:r>
              <w:rPr>
                <w:sz w:val="17"/>
              </w:rPr>
              <w:t>Organización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E3FE3" w14:textId="77777777" w:rsidR="00E035FD" w:rsidRDefault="00E6161A">
            <w:r>
              <w:rPr>
                <w:sz w:val="17"/>
              </w:rPr>
              <w:t>Por validar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5C353" w14:textId="77777777" w:rsidR="00E035FD" w:rsidRDefault="00E6161A">
            <w:r>
              <w:rPr>
                <w:sz w:val="17"/>
              </w:rPr>
              <w:t>Se confirmará tamaño, roles y capacidades.</w:t>
            </w:r>
          </w:p>
        </w:tc>
      </w:tr>
      <w:tr w:rsidR="00E035FD" w14:paraId="609757BA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F142A" w14:textId="77777777" w:rsidR="00E035FD" w:rsidRDefault="00E6161A">
            <w:r>
              <w:rPr>
                <w:sz w:val="17"/>
              </w:rPr>
              <w:lastRenderedPageBreak/>
              <w:t>S-10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56799" w14:textId="77777777" w:rsidR="00E035FD" w:rsidRDefault="00E6161A">
            <w:r>
              <w:rPr>
                <w:sz w:val="17"/>
              </w:rPr>
              <w:t>Las PoC usarán datos anonimizados, sintéticos o simulados y no información empresarial confidencial.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43858" w14:textId="77777777" w:rsidR="00E035FD" w:rsidRDefault="00E6161A">
            <w:r>
              <w:rPr>
                <w:sz w:val="17"/>
              </w:rPr>
              <w:t>Restricción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240B1" w14:textId="77777777" w:rsidR="00E035FD" w:rsidRDefault="00E6161A">
            <w:r>
              <w:rPr>
                <w:sz w:val="17"/>
              </w:rPr>
              <w:t>Vigente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88D09" w14:textId="77777777" w:rsidR="00E035FD" w:rsidRDefault="00E6161A">
            <w:r>
              <w:rPr>
                <w:sz w:val="17"/>
              </w:rPr>
              <w:t>Protección de datos y confidencialidad.</w:t>
            </w:r>
          </w:p>
        </w:tc>
      </w:tr>
    </w:tbl>
    <w:p w14:paraId="290D6306" w14:textId="77777777" w:rsidR="00E035FD" w:rsidRDefault="00E6161A">
      <w:r>
        <w:br w:type="page"/>
      </w:r>
    </w:p>
    <w:p w14:paraId="019C989A" w14:textId="77777777" w:rsidR="00E035FD" w:rsidRDefault="00E6161A">
      <w:pPr>
        <w:pStyle w:val="Ttulo1"/>
      </w:pPr>
      <w:r>
        <w:rPr>
          <w:sz w:val="21"/>
        </w:rPr>
        <w:lastRenderedPageBreak/>
        <w:t>9. Fuentes investigadas y trazabilidad</w:t>
      </w:r>
    </w:p>
    <w:p w14:paraId="6F9700FE" w14:textId="77777777" w:rsidR="00E035FD" w:rsidRDefault="00E6161A">
      <w:r>
        <w:t>Para esta versión v0.2 se reforzó deliberadamente la actualidad de la evidencia: la mayoría de las fuentes que sustentan tendencias y posiciones del Radar corresponden a 2025-2026. Se conservan fuentes anteriores únicamente cuando funcionan como marco fundacional vigente (por ejemplo, NIST AI 600-1 de 2024). Las fuentes técnicas de fabricante se utilizan para patrones de implementación y no para demostrar por sí solas que una tendencia deba adoptarse.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E035FD" w14:paraId="204BE33C" w14:textId="77777777">
        <w:trPr>
          <w:cantSplit/>
          <w:tblHeader/>
          <w:jc w:val="center"/>
        </w:trPr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E0132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08FFE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Fuente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0B8EC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Nivel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311AD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Aporte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9C875" w14:textId="77777777" w:rsidR="00E035FD" w:rsidRDefault="00E6161A">
            <w:pPr>
              <w:jc w:val="center"/>
            </w:pPr>
            <w:r>
              <w:rPr>
                <w:b/>
                <w:sz w:val="17"/>
              </w:rPr>
              <w:t>Radar relacionado</w:t>
            </w:r>
          </w:p>
        </w:tc>
      </w:tr>
      <w:tr w:rsidR="00E035FD" w14:paraId="230FBA37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1A592727" w14:textId="77777777" w:rsidR="00E035FD" w:rsidRDefault="00E6161A">
            <w:r>
              <w:rPr>
                <w:sz w:val="17"/>
              </w:rPr>
              <w:t>F-01</w:t>
            </w:r>
          </w:p>
        </w:tc>
        <w:tc>
          <w:tcPr>
            <w:tcW w:w="1949" w:type="dxa"/>
            <w:vAlign w:val="center"/>
          </w:tcPr>
          <w:p w14:paraId="693FB90A" w14:textId="77777777" w:rsidR="00E035FD" w:rsidRDefault="00E6161A">
            <w:r>
              <w:rPr>
                <w:sz w:val="17"/>
              </w:rPr>
              <w:t>MEF - Resolución/Plan BIM Perú 2025</w:t>
            </w:r>
          </w:p>
        </w:tc>
        <w:tc>
          <w:tcPr>
            <w:tcW w:w="1949" w:type="dxa"/>
            <w:vAlign w:val="center"/>
          </w:tcPr>
          <w:p w14:paraId="4CAAA579" w14:textId="77777777" w:rsidR="00E035FD" w:rsidRDefault="00E6161A">
            <w:r>
              <w:rPr>
                <w:sz w:val="17"/>
              </w:rPr>
              <w:t>Nivel 1 / oficial</w:t>
            </w:r>
          </w:p>
        </w:tc>
        <w:tc>
          <w:tcPr>
            <w:tcW w:w="1949" w:type="dxa"/>
            <w:vAlign w:val="center"/>
          </w:tcPr>
          <w:p w14:paraId="499B01ED" w14:textId="77777777" w:rsidR="00E035FD" w:rsidRDefault="00E6161A">
            <w:r>
              <w:rPr>
                <w:sz w:val="17"/>
              </w:rPr>
              <w:t>Contexto peruano reciente de digitalización de proyectos e implementación obligatoria de BIM en tipologías públicas.</w:t>
            </w:r>
          </w:p>
        </w:tc>
        <w:tc>
          <w:tcPr>
            <w:tcW w:w="1949" w:type="dxa"/>
            <w:vAlign w:val="center"/>
          </w:tcPr>
          <w:p w14:paraId="5AA5BB4F" w14:textId="77777777" w:rsidR="00E035FD" w:rsidRDefault="00E6161A">
            <w:r>
              <w:rPr>
                <w:sz w:val="17"/>
              </w:rPr>
              <w:t>Contexto T1-T4</w:t>
            </w:r>
          </w:p>
        </w:tc>
      </w:tr>
      <w:tr w:rsidR="00E035FD" w14:paraId="4D86F3B5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2D6794C4" w14:textId="77777777" w:rsidR="00E035FD" w:rsidRDefault="00E6161A">
            <w:r>
              <w:rPr>
                <w:sz w:val="17"/>
              </w:rPr>
              <w:t>F-02</w:t>
            </w:r>
          </w:p>
        </w:tc>
        <w:tc>
          <w:tcPr>
            <w:tcW w:w="1949" w:type="dxa"/>
            <w:vAlign w:val="center"/>
          </w:tcPr>
          <w:p w14:paraId="79C2F34C" w14:textId="77777777" w:rsidR="00E035FD" w:rsidRDefault="00E6161A">
            <w:r>
              <w:rPr>
                <w:sz w:val="17"/>
              </w:rPr>
              <w:t>DORA - State of AI-assisted Software Development</w:t>
            </w:r>
          </w:p>
        </w:tc>
        <w:tc>
          <w:tcPr>
            <w:tcW w:w="1949" w:type="dxa"/>
            <w:vAlign w:val="center"/>
          </w:tcPr>
          <w:p w14:paraId="46FCB17B" w14:textId="77777777" w:rsidR="00E035FD" w:rsidRDefault="00E6161A">
            <w:r>
              <w:rPr>
                <w:sz w:val="17"/>
              </w:rPr>
              <w:t>Nivel 1 según guía</w:t>
            </w:r>
          </w:p>
        </w:tc>
        <w:tc>
          <w:tcPr>
            <w:tcW w:w="1949" w:type="dxa"/>
            <w:vAlign w:val="center"/>
          </w:tcPr>
          <w:p w14:paraId="673193B9" w14:textId="77777777" w:rsidR="00E035FD" w:rsidRDefault="00E6161A">
            <w:r>
              <w:rPr>
                <w:sz w:val="17"/>
              </w:rPr>
              <w:t>Evidencia reciente sobre adopción de IA, capacidades organizacionales y Platform Engineering.</w:t>
            </w:r>
          </w:p>
        </w:tc>
        <w:tc>
          <w:tcPr>
            <w:tcW w:w="1949" w:type="dxa"/>
            <w:vAlign w:val="center"/>
          </w:tcPr>
          <w:p w14:paraId="73FD0A74" w14:textId="77777777" w:rsidR="00E035FD" w:rsidRDefault="00E6161A">
            <w:r>
              <w:rPr>
                <w:sz w:val="17"/>
              </w:rPr>
              <w:t>T5, T10, T11</w:t>
            </w:r>
          </w:p>
        </w:tc>
      </w:tr>
      <w:tr w:rsidR="00E035FD" w14:paraId="5FA99588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4D40526D" w14:textId="77777777" w:rsidR="00E035FD" w:rsidRDefault="00E6161A">
            <w:r>
              <w:rPr>
                <w:sz w:val="17"/>
              </w:rPr>
              <w:t>F-03</w:t>
            </w:r>
          </w:p>
        </w:tc>
        <w:tc>
          <w:tcPr>
            <w:tcW w:w="1949" w:type="dxa"/>
            <w:vAlign w:val="center"/>
          </w:tcPr>
          <w:p w14:paraId="37A6FA1D" w14:textId="77777777" w:rsidR="00E035FD" w:rsidRDefault="00E6161A">
            <w:r>
              <w:rPr>
                <w:sz w:val="17"/>
              </w:rPr>
              <w:t>Thoughtworks Technology Radar Vol. 33</w:t>
            </w:r>
          </w:p>
        </w:tc>
        <w:tc>
          <w:tcPr>
            <w:tcW w:w="1949" w:type="dxa"/>
            <w:vAlign w:val="center"/>
          </w:tcPr>
          <w:p w14:paraId="1BD5EE33" w14:textId="77777777" w:rsidR="00E035FD" w:rsidRDefault="00E6161A">
            <w:r>
              <w:rPr>
                <w:sz w:val="17"/>
              </w:rPr>
              <w:t>Nivel 2 / observatorio tecnológico</w:t>
            </w:r>
          </w:p>
        </w:tc>
        <w:tc>
          <w:tcPr>
            <w:tcW w:w="1949" w:type="dxa"/>
            <w:vAlign w:val="center"/>
          </w:tcPr>
          <w:p w14:paraId="791FCED3" w14:textId="77777777" w:rsidR="00E035FD" w:rsidRDefault="00E6161A">
            <w:r>
              <w:rPr>
                <w:sz w:val="17"/>
              </w:rPr>
              <w:t>Tendencias recientes en agentes, context engineering, MCP, observabilidad y prácticas de ingeniería.</w:t>
            </w:r>
          </w:p>
        </w:tc>
        <w:tc>
          <w:tcPr>
            <w:tcW w:w="1949" w:type="dxa"/>
            <w:vAlign w:val="center"/>
          </w:tcPr>
          <w:p w14:paraId="544E6C9D" w14:textId="77777777" w:rsidR="00E035FD" w:rsidRDefault="00E6161A">
            <w:r>
              <w:rPr>
                <w:sz w:val="17"/>
              </w:rPr>
              <w:t>T5-T7, T11</w:t>
            </w:r>
          </w:p>
        </w:tc>
      </w:tr>
      <w:tr w:rsidR="00E035FD" w14:paraId="3547CAFC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07DA5BB9" w14:textId="77777777" w:rsidR="00E035FD" w:rsidRDefault="00E6161A">
            <w:r>
              <w:rPr>
                <w:sz w:val="17"/>
              </w:rPr>
              <w:t>F-04</w:t>
            </w:r>
          </w:p>
        </w:tc>
        <w:tc>
          <w:tcPr>
            <w:tcW w:w="1949" w:type="dxa"/>
            <w:vAlign w:val="center"/>
          </w:tcPr>
          <w:p w14:paraId="5EFD8F76" w14:textId="77777777" w:rsidR="00E035FD" w:rsidRDefault="00E6161A">
            <w:r>
              <w:rPr>
                <w:sz w:val="17"/>
              </w:rPr>
              <w:t>Thoughtworks - Data product thinking</w:t>
            </w:r>
          </w:p>
        </w:tc>
        <w:tc>
          <w:tcPr>
            <w:tcW w:w="1949" w:type="dxa"/>
            <w:vAlign w:val="center"/>
          </w:tcPr>
          <w:p w14:paraId="4075981B" w14:textId="77777777" w:rsidR="00E035FD" w:rsidRDefault="00E6161A">
            <w:r>
              <w:rPr>
                <w:sz w:val="17"/>
              </w:rPr>
              <w:t>Nivel 2 / observatorio tecnológico</w:t>
            </w:r>
          </w:p>
        </w:tc>
        <w:tc>
          <w:tcPr>
            <w:tcW w:w="1949" w:type="dxa"/>
            <w:vAlign w:val="center"/>
          </w:tcPr>
          <w:p w14:paraId="7A590F68" w14:textId="77777777" w:rsidR="00E035FD" w:rsidRDefault="00E6161A">
            <w:r>
              <w:rPr>
                <w:sz w:val="17"/>
              </w:rPr>
              <w:t>Datos como producto, metadatos, calidad, reutilización y preparación para IA.</w:t>
            </w:r>
          </w:p>
        </w:tc>
        <w:tc>
          <w:tcPr>
            <w:tcW w:w="1949" w:type="dxa"/>
            <w:vAlign w:val="center"/>
          </w:tcPr>
          <w:p w14:paraId="45B1138C" w14:textId="77777777" w:rsidR="00E035FD" w:rsidRDefault="00E6161A">
            <w:r>
              <w:rPr>
                <w:sz w:val="17"/>
              </w:rPr>
              <w:t>T2-T4</w:t>
            </w:r>
          </w:p>
        </w:tc>
      </w:tr>
      <w:tr w:rsidR="00E035FD" w14:paraId="64DDEC3C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1E42F952" w14:textId="77777777" w:rsidR="00E035FD" w:rsidRDefault="00E6161A">
            <w:r>
              <w:rPr>
                <w:sz w:val="17"/>
              </w:rPr>
              <w:t>F-05</w:t>
            </w:r>
          </w:p>
        </w:tc>
        <w:tc>
          <w:tcPr>
            <w:tcW w:w="1949" w:type="dxa"/>
            <w:vAlign w:val="center"/>
          </w:tcPr>
          <w:p w14:paraId="0A63751E" w14:textId="77777777" w:rsidR="00E035FD" w:rsidRDefault="00E6161A">
            <w:r>
              <w:rPr>
                <w:sz w:val="17"/>
              </w:rPr>
              <w:t>CNCF Annual Cloud Native Survey</w:t>
            </w:r>
          </w:p>
        </w:tc>
        <w:tc>
          <w:tcPr>
            <w:tcW w:w="1949" w:type="dxa"/>
            <w:vAlign w:val="center"/>
          </w:tcPr>
          <w:p w14:paraId="2490A776" w14:textId="77777777" w:rsidR="00E035FD" w:rsidRDefault="00E6161A">
            <w:r>
              <w:rPr>
                <w:sz w:val="17"/>
              </w:rPr>
              <w:t>Nivel 1 / fundación técnica</w:t>
            </w:r>
          </w:p>
        </w:tc>
        <w:tc>
          <w:tcPr>
            <w:tcW w:w="1949" w:type="dxa"/>
            <w:vAlign w:val="center"/>
          </w:tcPr>
          <w:p w14:paraId="5C75301C" w14:textId="77777777" w:rsidR="00E035FD" w:rsidRDefault="00E6161A">
            <w:r>
              <w:rPr>
                <w:sz w:val="17"/>
              </w:rPr>
              <w:t>Madurez reciente de cloud native, GitOps, plataformas internas, Kubernetes/AI y observabilidad.</w:t>
            </w:r>
          </w:p>
        </w:tc>
        <w:tc>
          <w:tcPr>
            <w:tcW w:w="1949" w:type="dxa"/>
            <w:vAlign w:val="center"/>
          </w:tcPr>
          <w:p w14:paraId="16C37EA3" w14:textId="77777777" w:rsidR="00E035FD" w:rsidRDefault="00E6161A">
            <w:r>
              <w:rPr>
                <w:sz w:val="17"/>
              </w:rPr>
              <w:t>T10-T11</w:t>
            </w:r>
          </w:p>
        </w:tc>
      </w:tr>
      <w:tr w:rsidR="00E035FD" w14:paraId="4AE2EAF6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30BC9C67" w14:textId="77777777" w:rsidR="00E035FD" w:rsidRDefault="00E6161A">
            <w:r>
              <w:rPr>
                <w:sz w:val="17"/>
              </w:rPr>
              <w:t>F-06</w:t>
            </w:r>
          </w:p>
        </w:tc>
        <w:tc>
          <w:tcPr>
            <w:tcW w:w="1949" w:type="dxa"/>
            <w:vAlign w:val="center"/>
          </w:tcPr>
          <w:p w14:paraId="4EC8F6C1" w14:textId="77777777" w:rsidR="00E035FD" w:rsidRDefault="00E6161A">
            <w:r>
              <w:rPr>
                <w:sz w:val="17"/>
              </w:rPr>
              <w:t>FinOps Foundation - State of FinOps</w:t>
            </w:r>
          </w:p>
        </w:tc>
        <w:tc>
          <w:tcPr>
            <w:tcW w:w="1949" w:type="dxa"/>
            <w:vAlign w:val="center"/>
          </w:tcPr>
          <w:p w14:paraId="0EAF3411" w14:textId="77777777" w:rsidR="00E035FD" w:rsidRDefault="00E6161A">
            <w:r>
              <w:rPr>
                <w:sz w:val="17"/>
              </w:rPr>
              <w:t>Nivel 1 / fundación técnica</w:t>
            </w:r>
          </w:p>
        </w:tc>
        <w:tc>
          <w:tcPr>
            <w:tcW w:w="1949" w:type="dxa"/>
            <w:vAlign w:val="center"/>
          </w:tcPr>
          <w:p w14:paraId="726D1D81" w14:textId="77777777" w:rsidR="00E035FD" w:rsidRDefault="00E6161A">
            <w:r>
              <w:rPr>
                <w:sz w:val="17"/>
              </w:rPr>
              <w:t>Expansión reciente de FinOps hacia AI spend y tecnología; sustenta evaluar AI FinOps.</w:t>
            </w:r>
          </w:p>
        </w:tc>
        <w:tc>
          <w:tcPr>
            <w:tcW w:w="1949" w:type="dxa"/>
            <w:vAlign w:val="center"/>
          </w:tcPr>
          <w:p w14:paraId="5F11D9F1" w14:textId="77777777" w:rsidR="00E035FD" w:rsidRDefault="00E6161A">
            <w:r>
              <w:rPr>
                <w:sz w:val="17"/>
              </w:rPr>
              <w:t>T12</w:t>
            </w:r>
          </w:p>
        </w:tc>
      </w:tr>
      <w:tr w:rsidR="00E035FD" w14:paraId="4E5CCD3B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7E5CB53B" w14:textId="77777777" w:rsidR="00E035FD" w:rsidRDefault="00E6161A">
            <w:r>
              <w:rPr>
                <w:sz w:val="17"/>
              </w:rPr>
              <w:t>F-07</w:t>
            </w:r>
          </w:p>
        </w:tc>
        <w:tc>
          <w:tcPr>
            <w:tcW w:w="1949" w:type="dxa"/>
            <w:vAlign w:val="center"/>
          </w:tcPr>
          <w:p w14:paraId="45A19EC8" w14:textId="77777777" w:rsidR="00E035FD" w:rsidRDefault="00E6161A">
            <w:r>
              <w:rPr>
                <w:sz w:val="17"/>
              </w:rPr>
              <w:t>NIST - DevSecOps Practices SP 1800-44 (draft)</w:t>
            </w:r>
          </w:p>
        </w:tc>
        <w:tc>
          <w:tcPr>
            <w:tcW w:w="1949" w:type="dxa"/>
            <w:vAlign w:val="center"/>
          </w:tcPr>
          <w:p w14:paraId="64552C5B" w14:textId="77777777" w:rsidR="00E035FD" w:rsidRDefault="00E6161A">
            <w:r>
              <w:rPr>
                <w:sz w:val="17"/>
              </w:rPr>
              <w:t>Nivel 1 / oficial</w:t>
            </w:r>
          </w:p>
        </w:tc>
        <w:tc>
          <w:tcPr>
            <w:tcW w:w="1949" w:type="dxa"/>
            <w:vAlign w:val="center"/>
          </w:tcPr>
          <w:p w14:paraId="329386C3" w14:textId="77777777" w:rsidR="00E035FD" w:rsidRDefault="00E6161A">
            <w:r>
              <w:rPr>
                <w:sz w:val="17"/>
              </w:rPr>
              <w:t>Prácticas actuales de desarrollo, seguridad y operaciones integradas.</w:t>
            </w:r>
          </w:p>
        </w:tc>
        <w:tc>
          <w:tcPr>
            <w:tcW w:w="1949" w:type="dxa"/>
            <w:vAlign w:val="center"/>
          </w:tcPr>
          <w:p w14:paraId="60A5A94D" w14:textId="77777777" w:rsidR="00E035FD" w:rsidRDefault="00E6161A">
            <w:r>
              <w:rPr>
                <w:sz w:val="17"/>
              </w:rPr>
              <w:t>T9</w:t>
            </w:r>
          </w:p>
        </w:tc>
      </w:tr>
      <w:tr w:rsidR="00E035FD" w14:paraId="27E3EDBF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593A3D9A" w14:textId="77777777" w:rsidR="00E035FD" w:rsidRDefault="00E6161A">
            <w:r>
              <w:rPr>
                <w:sz w:val="17"/>
              </w:rPr>
              <w:t>F-08</w:t>
            </w:r>
          </w:p>
        </w:tc>
        <w:tc>
          <w:tcPr>
            <w:tcW w:w="1949" w:type="dxa"/>
            <w:vAlign w:val="center"/>
          </w:tcPr>
          <w:p w14:paraId="2A5A2FBD" w14:textId="77777777" w:rsidR="00E035FD" w:rsidRDefault="00E6161A">
            <w:r>
              <w:rPr>
                <w:sz w:val="17"/>
              </w:rPr>
              <w:t>NIST - SSDF 1.2 SP 800-218 Rev.1 (draft)</w:t>
            </w:r>
          </w:p>
        </w:tc>
        <w:tc>
          <w:tcPr>
            <w:tcW w:w="1949" w:type="dxa"/>
            <w:vAlign w:val="center"/>
          </w:tcPr>
          <w:p w14:paraId="60E623A0" w14:textId="77777777" w:rsidR="00E035FD" w:rsidRDefault="00E6161A">
            <w:r>
              <w:rPr>
                <w:sz w:val="17"/>
              </w:rPr>
              <w:t>Nivel 1 / oficial</w:t>
            </w:r>
          </w:p>
        </w:tc>
        <w:tc>
          <w:tcPr>
            <w:tcW w:w="1949" w:type="dxa"/>
            <w:vAlign w:val="center"/>
          </w:tcPr>
          <w:p w14:paraId="77F19347" w14:textId="77777777" w:rsidR="00E035FD" w:rsidRDefault="00E6161A">
            <w:r>
              <w:rPr>
                <w:sz w:val="17"/>
              </w:rPr>
              <w:t>Actualización reciente del marco SSDF; complementa la versión final vigente.</w:t>
            </w:r>
          </w:p>
        </w:tc>
        <w:tc>
          <w:tcPr>
            <w:tcW w:w="1949" w:type="dxa"/>
            <w:vAlign w:val="center"/>
          </w:tcPr>
          <w:p w14:paraId="09AC090D" w14:textId="77777777" w:rsidR="00E035FD" w:rsidRDefault="00E6161A">
            <w:r>
              <w:rPr>
                <w:sz w:val="17"/>
              </w:rPr>
              <w:t>T9</w:t>
            </w:r>
          </w:p>
        </w:tc>
      </w:tr>
      <w:tr w:rsidR="00E035FD" w14:paraId="71BB45AD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6E2490CD" w14:textId="77777777" w:rsidR="00E035FD" w:rsidRDefault="00E6161A">
            <w:r>
              <w:rPr>
                <w:sz w:val="17"/>
              </w:rPr>
              <w:t>F-09</w:t>
            </w:r>
          </w:p>
        </w:tc>
        <w:tc>
          <w:tcPr>
            <w:tcW w:w="1949" w:type="dxa"/>
            <w:vAlign w:val="center"/>
          </w:tcPr>
          <w:p w14:paraId="0BD3EF34" w14:textId="77777777" w:rsidR="00E035FD" w:rsidRDefault="00E6161A">
            <w:r>
              <w:rPr>
                <w:sz w:val="17"/>
              </w:rPr>
              <w:t>OWASP GenAI LLM Top 10</w:t>
            </w:r>
          </w:p>
        </w:tc>
        <w:tc>
          <w:tcPr>
            <w:tcW w:w="1949" w:type="dxa"/>
            <w:vAlign w:val="center"/>
          </w:tcPr>
          <w:p w14:paraId="5C8C5290" w14:textId="77777777" w:rsidR="00E035FD" w:rsidRDefault="00E6161A">
            <w:r>
              <w:rPr>
                <w:sz w:val="17"/>
              </w:rPr>
              <w:t>Nivel 1 / estándar comunitario</w:t>
            </w:r>
          </w:p>
        </w:tc>
        <w:tc>
          <w:tcPr>
            <w:tcW w:w="1949" w:type="dxa"/>
            <w:vAlign w:val="center"/>
          </w:tcPr>
          <w:p w14:paraId="0E4852C1" w14:textId="77777777" w:rsidR="00E035FD" w:rsidRDefault="00E6161A">
            <w:r>
              <w:rPr>
                <w:sz w:val="17"/>
              </w:rPr>
              <w:t>Riesgos actuales de aplicaciones LLM y controles para GenAI/RAG.</w:t>
            </w:r>
          </w:p>
        </w:tc>
        <w:tc>
          <w:tcPr>
            <w:tcW w:w="1949" w:type="dxa"/>
            <w:vAlign w:val="center"/>
          </w:tcPr>
          <w:p w14:paraId="079B73EF" w14:textId="77777777" w:rsidR="00E035FD" w:rsidRDefault="00E6161A">
            <w:r>
              <w:rPr>
                <w:sz w:val="17"/>
              </w:rPr>
              <w:t>T5-T6</w:t>
            </w:r>
          </w:p>
        </w:tc>
      </w:tr>
      <w:tr w:rsidR="00E035FD" w14:paraId="66D97E8C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386D0458" w14:textId="77777777" w:rsidR="00E035FD" w:rsidRDefault="00E6161A">
            <w:r>
              <w:rPr>
                <w:sz w:val="17"/>
              </w:rPr>
              <w:t>F-10</w:t>
            </w:r>
          </w:p>
        </w:tc>
        <w:tc>
          <w:tcPr>
            <w:tcW w:w="1949" w:type="dxa"/>
            <w:vAlign w:val="center"/>
          </w:tcPr>
          <w:p w14:paraId="494C7F9B" w14:textId="77777777" w:rsidR="00E035FD" w:rsidRDefault="00E6161A">
            <w:r>
              <w:rPr>
                <w:sz w:val="17"/>
              </w:rPr>
              <w:t>OWASP - State of Agentic AI Security and Governance 2.01</w:t>
            </w:r>
          </w:p>
        </w:tc>
        <w:tc>
          <w:tcPr>
            <w:tcW w:w="1949" w:type="dxa"/>
            <w:vAlign w:val="center"/>
          </w:tcPr>
          <w:p w14:paraId="16C83CC5" w14:textId="77777777" w:rsidR="00E035FD" w:rsidRDefault="00E6161A">
            <w:r>
              <w:rPr>
                <w:sz w:val="17"/>
              </w:rPr>
              <w:t>Nivel 1 / estándar comunitario</w:t>
            </w:r>
          </w:p>
        </w:tc>
        <w:tc>
          <w:tcPr>
            <w:tcW w:w="1949" w:type="dxa"/>
            <w:vAlign w:val="center"/>
          </w:tcPr>
          <w:p w14:paraId="1AD014C8" w14:textId="77777777" w:rsidR="00E035FD" w:rsidRDefault="00E6161A">
            <w:r>
              <w:rPr>
                <w:sz w:val="17"/>
              </w:rPr>
              <w:t>Riesgos y gobierno actuales de sistemas agentic; sustenta Esperar para autonomía crítica.</w:t>
            </w:r>
          </w:p>
        </w:tc>
        <w:tc>
          <w:tcPr>
            <w:tcW w:w="1949" w:type="dxa"/>
            <w:vAlign w:val="center"/>
          </w:tcPr>
          <w:p w14:paraId="3BB9ED83" w14:textId="77777777" w:rsidR="00E035FD" w:rsidRDefault="00E6161A">
            <w:r>
              <w:rPr>
                <w:sz w:val="17"/>
              </w:rPr>
              <w:t>T7</w:t>
            </w:r>
          </w:p>
        </w:tc>
      </w:tr>
      <w:tr w:rsidR="00E035FD" w14:paraId="6126B9E2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40D8B765" w14:textId="77777777" w:rsidR="00E035FD" w:rsidRDefault="00E6161A">
            <w:r>
              <w:rPr>
                <w:sz w:val="17"/>
              </w:rPr>
              <w:t>F-11</w:t>
            </w:r>
          </w:p>
        </w:tc>
        <w:tc>
          <w:tcPr>
            <w:tcW w:w="1949" w:type="dxa"/>
            <w:vAlign w:val="center"/>
          </w:tcPr>
          <w:p w14:paraId="5500852B" w14:textId="77777777" w:rsidR="00E035FD" w:rsidRDefault="00E6161A">
            <w:r>
              <w:rPr>
                <w:sz w:val="17"/>
              </w:rPr>
              <w:t>Razi, Badhan &amp; Samsami - AI in Construction Management</w:t>
            </w:r>
          </w:p>
        </w:tc>
        <w:tc>
          <w:tcPr>
            <w:tcW w:w="1949" w:type="dxa"/>
            <w:vAlign w:val="center"/>
          </w:tcPr>
          <w:p w14:paraId="1001968B" w14:textId="77777777" w:rsidR="00E035FD" w:rsidRDefault="00E6161A">
            <w:r>
              <w:rPr>
                <w:sz w:val="17"/>
              </w:rPr>
              <w:t>Nivel 4 / académico</w:t>
            </w:r>
          </w:p>
        </w:tc>
        <w:tc>
          <w:tcPr>
            <w:tcW w:w="1949" w:type="dxa"/>
            <w:vAlign w:val="center"/>
          </w:tcPr>
          <w:p w14:paraId="27F916C2" w14:textId="77777777" w:rsidR="00E035FD" w:rsidRDefault="00E6161A">
            <w:r>
              <w:rPr>
                <w:sz w:val="17"/>
              </w:rPr>
              <w:t>Revisión sistemática reciente de 191 estudios sobre IA en gestión de construcción.</w:t>
            </w:r>
          </w:p>
        </w:tc>
        <w:tc>
          <w:tcPr>
            <w:tcW w:w="1949" w:type="dxa"/>
            <w:vAlign w:val="center"/>
          </w:tcPr>
          <w:p w14:paraId="19EAD62A" w14:textId="77777777" w:rsidR="00E035FD" w:rsidRDefault="00E6161A">
            <w:r>
              <w:rPr>
                <w:sz w:val="17"/>
              </w:rPr>
              <w:t>T4-T7 / contexto construcción</w:t>
            </w:r>
          </w:p>
        </w:tc>
      </w:tr>
      <w:tr w:rsidR="00E035FD" w14:paraId="3A8BB0BC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25B60EE3" w14:textId="77777777" w:rsidR="00E035FD" w:rsidRDefault="00E6161A">
            <w:r>
              <w:rPr>
                <w:sz w:val="17"/>
              </w:rPr>
              <w:lastRenderedPageBreak/>
              <w:t>F-12</w:t>
            </w:r>
          </w:p>
        </w:tc>
        <w:tc>
          <w:tcPr>
            <w:tcW w:w="1949" w:type="dxa"/>
            <w:vAlign w:val="center"/>
          </w:tcPr>
          <w:p w14:paraId="5465D0A3" w14:textId="77777777" w:rsidR="00E035FD" w:rsidRDefault="00E6161A">
            <w:r>
              <w:rPr>
                <w:sz w:val="17"/>
              </w:rPr>
              <w:t>Gao et al. - AI in Construction Project Management</w:t>
            </w:r>
          </w:p>
        </w:tc>
        <w:tc>
          <w:tcPr>
            <w:tcW w:w="1949" w:type="dxa"/>
            <w:vAlign w:val="center"/>
          </w:tcPr>
          <w:p w14:paraId="6101E391" w14:textId="77777777" w:rsidR="00E035FD" w:rsidRDefault="00E6161A">
            <w:r>
              <w:rPr>
                <w:sz w:val="17"/>
              </w:rPr>
              <w:t>Nivel 4 / académico</w:t>
            </w:r>
          </w:p>
        </w:tc>
        <w:tc>
          <w:tcPr>
            <w:tcW w:w="1949" w:type="dxa"/>
            <w:vAlign w:val="center"/>
          </w:tcPr>
          <w:p w14:paraId="2084102A" w14:textId="77777777" w:rsidR="00E035FD" w:rsidRDefault="00E6161A">
            <w:r>
              <w:rPr>
                <w:sz w:val="17"/>
              </w:rPr>
              <w:t>Revisión reciente de IA aplicada a costos, tiempo y seguridad; destaca límites de generalización y datos.</w:t>
            </w:r>
          </w:p>
        </w:tc>
        <w:tc>
          <w:tcPr>
            <w:tcW w:w="1949" w:type="dxa"/>
            <w:vAlign w:val="center"/>
          </w:tcPr>
          <w:p w14:paraId="056CD09C" w14:textId="77777777" w:rsidR="00E035FD" w:rsidRDefault="00E6161A">
            <w:r>
              <w:rPr>
                <w:sz w:val="17"/>
              </w:rPr>
              <w:t>T4-T5 / oportunidad de costos</w:t>
            </w:r>
          </w:p>
        </w:tc>
      </w:tr>
      <w:tr w:rsidR="00E035FD" w14:paraId="2E3109E8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1C0801C1" w14:textId="77777777" w:rsidR="00E035FD" w:rsidRDefault="00E6161A">
            <w:r>
              <w:rPr>
                <w:sz w:val="17"/>
              </w:rPr>
              <w:t>F-13</w:t>
            </w:r>
          </w:p>
        </w:tc>
        <w:tc>
          <w:tcPr>
            <w:tcW w:w="1949" w:type="dxa"/>
            <w:vAlign w:val="center"/>
          </w:tcPr>
          <w:p w14:paraId="7A37FA57" w14:textId="77777777" w:rsidR="00E035FD" w:rsidRDefault="00E6161A">
            <w:r>
              <w:rPr>
                <w:sz w:val="17"/>
              </w:rPr>
              <w:t>NIST AI 600-1 - Generative AI Profile</w:t>
            </w:r>
          </w:p>
        </w:tc>
        <w:tc>
          <w:tcPr>
            <w:tcW w:w="1949" w:type="dxa"/>
            <w:vAlign w:val="center"/>
          </w:tcPr>
          <w:p w14:paraId="508BC268" w14:textId="77777777" w:rsidR="00E035FD" w:rsidRDefault="00E6161A">
            <w:r>
              <w:rPr>
                <w:sz w:val="17"/>
              </w:rPr>
              <w:t>Nivel 1 / oficial</w:t>
            </w:r>
          </w:p>
        </w:tc>
        <w:tc>
          <w:tcPr>
            <w:tcW w:w="1949" w:type="dxa"/>
            <w:vAlign w:val="center"/>
          </w:tcPr>
          <w:p w14:paraId="1CADF1B7" w14:textId="77777777" w:rsidR="00E035FD" w:rsidRDefault="00E6161A">
            <w:r>
              <w:rPr>
                <w:sz w:val="17"/>
              </w:rPr>
              <w:t>Marco vigente de gestión de riesgos de IA generativa; se mantiene como base, no como señal de actualidad.</w:t>
            </w:r>
          </w:p>
        </w:tc>
        <w:tc>
          <w:tcPr>
            <w:tcW w:w="1949" w:type="dxa"/>
            <w:vAlign w:val="center"/>
          </w:tcPr>
          <w:p w14:paraId="581EBC77" w14:textId="77777777" w:rsidR="00E035FD" w:rsidRDefault="00E6161A">
            <w:r>
              <w:rPr>
                <w:sz w:val="17"/>
              </w:rPr>
              <w:t>T5-T7</w:t>
            </w:r>
          </w:p>
        </w:tc>
      </w:tr>
      <w:tr w:rsidR="00E035FD" w14:paraId="7500CB95" w14:textId="77777777">
        <w:trPr>
          <w:cantSplit/>
          <w:jc w:val="center"/>
        </w:trPr>
        <w:tc>
          <w:tcPr>
            <w:tcW w:w="1949" w:type="dxa"/>
            <w:vAlign w:val="center"/>
          </w:tcPr>
          <w:p w14:paraId="2A55D99B" w14:textId="77777777" w:rsidR="00E035FD" w:rsidRDefault="00E6161A">
            <w:r>
              <w:rPr>
                <w:sz w:val="17"/>
              </w:rPr>
              <w:t>F-14</w:t>
            </w:r>
          </w:p>
        </w:tc>
        <w:tc>
          <w:tcPr>
            <w:tcW w:w="1949" w:type="dxa"/>
            <w:vAlign w:val="center"/>
          </w:tcPr>
          <w:p w14:paraId="3A89DE5C" w14:textId="77777777" w:rsidR="00E035FD" w:rsidRDefault="00E6161A">
            <w:r>
              <w:rPr>
                <w:sz w:val="17"/>
              </w:rPr>
              <w:t>Microsoft Azure Architecture Center - Integration</w:t>
            </w:r>
          </w:p>
        </w:tc>
        <w:tc>
          <w:tcPr>
            <w:tcW w:w="1949" w:type="dxa"/>
            <w:vAlign w:val="center"/>
          </w:tcPr>
          <w:p w14:paraId="56243B19" w14:textId="77777777" w:rsidR="00E035FD" w:rsidRDefault="00E6161A">
            <w:r>
              <w:rPr>
                <w:sz w:val="17"/>
              </w:rPr>
              <w:t>Nivel 3 / fabricante</w:t>
            </w:r>
          </w:p>
        </w:tc>
        <w:tc>
          <w:tcPr>
            <w:tcW w:w="1949" w:type="dxa"/>
            <w:vAlign w:val="center"/>
          </w:tcPr>
          <w:p w14:paraId="46FC1974" w14:textId="77777777" w:rsidR="00E035FD" w:rsidRDefault="00E6161A">
            <w:r>
              <w:rPr>
                <w:sz w:val="17"/>
              </w:rPr>
              <w:t>Referencia técnica vigente para APIs, mensajería, eventos y orquestación.</w:t>
            </w:r>
          </w:p>
        </w:tc>
        <w:tc>
          <w:tcPr>
            <w:tcW w:w="1949" w:type="dxa"/>
            <w:vAlign w:val="center"/>
          </w:tcPr>
          <w:p w14:paraId="50695C25" w14:textId="77777777" w:rsidR="00E035FD" w:rsidRDefault="00E6161A">
            <w:r>
              <w:rPr>
                <w:sz w:val="17"/>
              </w:rPr>
              <w:t>T1, T8</w:t>
            </w:r>
          </w:p>
        </w:tc>
      </w:tr>
    </w:tbl>
    <w:p w14:paraId="3A8F12A8" w14:textId="59B4EE5D" w:rsidR="00E035FD" w:rsidRDefault="00E6161A">
      <w:pPr>
        <w:pStyle w:val="Ttulo1"/>
      </w:pPr>
      <w:r>
        <w:t xml:space="preserve">Se definió una distribución equilibrada de responsabilidades para cuatro integrantes. En esta entrega inicial, centrada en decisiones y artefactos, la evidencia se registra mediante trazabilidad al archivo, hoja o sección elaborada; no se requiere un tipo específico de evidencia externa. </w:t>
      </w:r>
      <w:r w:rsidR="0047126F">
        <w:t>Los integrantes están identificados con sus nombres reales.</w:t>
      </w:r>
      <w:r>
        <w:t xml:space="preserve"> Todos los integrantes mantienen responsabilidad sobre el proyecto completo y validan conjuntamente este registro.</w:t>
      </w:r>
    </w:p>
    <w:p w14:paraId="1DCB96DE" w14:textId="77777777" w:rsidR="00E035FD" w:rsidRDefault="00E6161A">
      <w:pPr>
        <w:pStyle w:val="Ttulo2"/>
      </w:pPr>
      <w:r>
        <w:t>10.1 Registro inicial de decisiones</w:t>
      </w:r>
    </w:p>
    <w:p w14:paraId="26678257" w14:textId="77777777" w:rsidR="00E035FD" w:rsidRDefault="00E6161A">
      <w:r>
        <w:t>Las decisiones siguientes constituyen la línea base de Semana 1 y deberán actualizarse cuando nueva evidencia cambie el planteamiento.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E035FD" w14:paraId="38BDEA8C" w14:textId="77777777">
        <w:trPr>
          <w:cantSplit/>
          <w:tblHeader/>
        </w:trPr>
        <w:tc>
          <w:tcPr>
            <w:tcW w:w="1949" w:type="dxa"/>
            <w:shd w:val="clear" w:color="auto" w:fill="1F4E78"/>
            <w:vAlign w:val="center"/>
          </w:tcPr>
          <w:p w14:paraId="6C000637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949" w:type="dxa"/>
            <w:shd w:val="clear" w:color="auto" w:fill="1F4E78"/>
            <w:vAlign w:val="center"/>
          </w:tcPr>
          <w:p w14:paraId="57FB582D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Decisión</w:t>
            </w:r>
          </w:p>
        </w:tc>
        <w:tc>
          <w:tcPr>
            <w:tcW w:w="1949" w:type="dxa"/>
            <w:shd w:val="clear" w:color="auto" w:fill="1F4E78"/>
            <w:vAlign w:val="center"/>
          </w:tcPr>
          <w:p w14:paraId="60729B46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Alternativas consideradas</w:t>
            </w:r>
          </w:p>
        </w:tc>
        <w:tc>
          <w:tcPr>
            <w:tcW w:w="1949" w:type="dxa"/>
            <w:shd w:val="clear" w:color="auto" w:fill="1F4E78"/>
            <w:vAlign w:val="center"/>
          </w:tcPr>
          <w:p w14:paraId="27BBBFF9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Evidencia / razón</w:t>
            </w:r>
          </w:p>
        </w:tc>
        <w:tc>
          <w:tcPr>
            <w:tcW w:w="1949" w:type="dxa"/>
            <w:shd w:val="clear" w:color="auto" w:fill="1F4E78"/>
            <w:vAlign w:val="center"/>
          </w:tcPr>
          <w:p w14:paraId="68C06A61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E035FD" w14:paraId="0CCD727A" w14:textId="77777777">
        <w:trPr>
          <w:cantSplit/>
        </w:trPr>
        <w:tc>
          <w:tcPr>
            <w:tcW w:w="1949" w:type="dxa"/>
            <w:vAlign w:val="center"/>
          </w:tcPr>
          <w:p w14:paraId="68DBD87F" w14:textId="77777777" w:rsidR="00E035FD" w:rsidRDefault="00E6161A">
            <w:r>
              <w:rPr>
                <w:sz w:val="17"/>
              </w:rPr>
              <w:t>D-01</w:t>
            </w:r>
          </w:p>
        </w:tc>
        <w:tc>
          <w:tcPr>
            <w:tcW w:w="1949" w:type="dxa"/>
            <w:vAlign w:val="center"/>
          </w:tcPr>
          <w:p w14:paraId="550D5F98" w14:textId="77777777" w:rsidR="00E035FD" w:rsidRDefault="00E6161A">
            <w:r>
              <w:rPr>
                <w:sz w:val="17"/>
              </w:rPr>
              <w:t>Enfocar el caso en el uso histórico de costos y rendimientos para presupuesto y control previsto-real.</w:t>
            </w:r>
          </w:p>
        </w:tc>
        <w:tc>
          <w:tcPr>
            <w:tcW w:w="1949" w:type="dxa"/>
            <w:vAlign w:val="center"/>
          </w:tcPr>
          <w:p w14:paraId="7D1933CA" w14:textId="77777777" w:rsidR="00E035FD" w:rsidRDefault="00E6161A">
            <w:r>
              <w:rPr>
                <w:sz w:val="17"/>
              </w:rPr>
              <w:t>Optimizar solo el reporte; reemplazar el ERP.</w:t>
            </w:r>
          </w:p>
        </w:tc>
        <w:tc>
          <w:tcPr>
            <w:tcW w:w="1949" w:type="dxa"/>
            <w:vAlign w:val="center"/>
          </w:tcPr>
          <w:p w14:paraId="4AE4C9F6" w14:textId="77777777" w:rsidR="00E035FD" w:rsidRDefault="00E6161A">
            <w:r>
              <w:rPr>
                <w:sz w:val="17"/>
              </w:rPr>
              <w:t>El problema de negocio excede la latencia de una consulta y aprovecha datos ya generados.</w:t>
            </w:r>
          </w:p>
        </w:tc>
        <w:tc>
          <w:tcPr>
            <w:tcW w:w="1949" w:type="dxa"/>
            <w:vAlign w:val="center"/>
          </w:tcPr>
          <w:p w14:paraId="4624CCB1" w14:textId="77777777" w:rsidR="00E035FD" w:rsidRDefault="00E6161A">
            <w:r>
              <w:rPr>
                <w:sz w:val="17"/>
              </w:rPr>
              <w:t>Inicial</w:t>
            </w:r>
          </w:p>
        </w:tc>
      </w:tr>
      <w:tr w:rsidR="00E035FD" w14:paraId="0A065395" w14:textId="77777777">
        <w:trPr>
          <w:cantSplit/>
        </w:trPr>
        <w:tc>
          <w:tcPr>
            <w:tcW w:w="1949" w:type="dxa"/>
            <w:vAlign w:val="center"/>
          </w:tcPr>
          <w:p w14:paraId="40AD736F" w14:textId="77777777" w:rsidR="00E035FD" w:rsidRDefault="00E6161A">
            <w:r>
              <w:rPr>
                <w:sz w:val="17"/>
              </w:rPr>
              <w:t>D-02</w:t>
            </w:r>
          </w:p>
        </w:tc>
        <w:tc>
          <w:tcPr>
            <w:tcW w:w="1949" w:type="dxa"/>
            <w:vAlign w:val="center"/>
          </w:tcPr>
          <w:p w14:paraId="59323D3E" w14:textId="77777777" w:rsidR="00E035FD" w:rsidRDefault="00E6161A">
            <w:r>
              <w:rPr>
                <w:sz w:val="17"/>
              </w:rPr>
              <w:t>Evolucionar el ERP sin reemplazarlo completamente.</w:t>
            </w:r>
          </w:p>
        </w:tc>
        <w:tc>
          <w:tcPr>
            <w:tcW w:w="1949" w:type="dxa"/>
            <w:vAlign w:val="center"/>
          </w:tcPr>
          <w:p w14:paraId="77645E25" w14:textId="77777777" w:rsidR="00E035FD" w:rsidRDefault="00E6161A">
            <w:r>
              <w:rPr>
                <w:sz w:val="17"/>
              </w:rPr>
              <w:t>ERP nuevo; plataforma independiente.</w:t>
            </w:r>
          </w:p>
        </w:tc>
        <w:tc>
          <w:tcPr>
            <w:tcW w:w="1949" w:type="dxa"/>
            <w:vAlign w:val="center"/>
          </w:tcPr>
          <w:p w14:paraId="607C9D7D" w14:textId="77777777" w:rsidR="00E035FD" w:rsidRDefault="00E6161A">
            <w:r>
              <w:rPr>
                <w:sz w:val="17"/>
              </w:rPr>
              <w:t>Reduce riesgo, costo y pérdida de capacidades existentes.</w:t>
            </w:r>
          </w:p>
        </w:tc>
        <w:tc>
          <w:tcPr>
            <w:tcW w:w="1949" w:type="dxa"/>
            <w:vAlign w:val="center"/>
          </w:tcPr>
          <w:p w14:paraId="27B29B8E" w14:textId="77777777" w:rsidR="00E035FD" w:rsidRDefault="00E6161A">
            <w:r>
              <w:rPr>
                <w:sz w:val="17"/>
              </w:rPr>
              <w:t>Inicial</w:t>
            </w:r>
          </w:p>
        </w:tc>
      </w:tr>
      <w:tr w:rsidR="00E035FD" w14:paraId="0C389781" w14:textId="77777777">
        <w:trPr>
          <w:cantSplit/>
        </w:trPr>
        <w:tc>
          <w:tcPr>
            <w:tcW w:w="1949" w:type="dxa"/>
            <w:vAlign w:val="center"/>
          </w:tcPr>
          <w:p w14:paraId="2FC12910" w14:textId="77777777" w:rsidR="00E035FD" w:rsidRDefault="00E6161A">
            <w:r>
              <w:rPr>
                <w:sz w:val="17"/>
              </w:rPr>
              <w:t>D-03</w:t>
            </w:r>
          </w:p>
        </w:tc>
        <w:tc>
          <w:tcPr>
            <w:tcW w:w="1949" w:type="dxa"/>
            <w:vAlign w:val="center"/>
          </w:tcPr>
          <w:p w14:paraId="20510B8E" w14:textId="77777777" w:rsidR="00E035FD" w:rsidRDefault="00E6161A">
            <w:r>
              <w:rPr>
                <w:sz w:val="17"/>
              </w:rPr>
              <w:t>Priorizar calidad de datos y BI antes de automatización avanzada con IA.</w:t>
            </w:r>
          </w:p>
        </w:tc>
        <w:tc>
          <w:tcPr>
            <w:tcW w:w="1949" w:type="dxa"/>
            <w:vAlign w:val="center"/>
          </w:tcPr>
          <w:p w14:paraId="6034F7AA" w14:textId="77777777" w:rsidR="00E035FD" w:rsidRDefault="00E6161A">
            <w:r>
              <w:rPr>
                <w:sz w:val="17"/>
              </w:rPr>
              <w:t>IA como primera capa.</w:t>
            </w:r>
          </w:p>
        </w:tc>
        <w:tc>
          <w:tcPr>
            <w:tcW w:w="1949" w:type="dxa"/>
            <w:vAlign w:val="center"/>
          </w:tcPr>
          <w:p w14:paraId="6B0E0D9F" w14:textId="77777777" w:rsidR="00E035FD" w:rsidRDefault="00E6161A">
            <w:r>
              <w:rPr>
                <w:sz w:val="17"/>
              </w:rPr>
              <w:t>Las estimaciones y explicaciones dependen de datos confiables y trazables.</w:t>
            </w:r>
          </w:p>
        </w:tc>
        <w:tc>
          <w:tcPr>
            <w:tcW w:w="1949" w:type="dxa"/>
            <w:vAlign w:val="center"/>
          </w:tcPr>
          <w:p w14:paraId="152D76F0" w14:textId="77777777" w:rsidR="00E035FD" w:rsidRDefault="00E6161A">
            <w:r>
              <w:rPr>
                <w:sz w:val="17"/>
              </w:rPr>
              <w:t>Inicial</w:t>
            </w:r>
          </w:p>
        </w:tc>
      </w:tr>
      <w:tr w:rsidR="00E035FD" w14:paraId="7A0D6FA1" w14:textId="77777777">
        <w:trPr>
          <w:cantSplit/>
        </w:trPr>
        <w:tc>
          <w:tcPr>
            <w:tcW w:w="1949" w:type="dxa"/>
            <w:vAlign w:val="center"/>
          </w:tcPr>
          <w:p w14:paraId="7218D9D2" w14:textId="77777777" w:rsidR="00E035FD" w:rsidRDefault="00E6161A">
            <w:r>
              <w:rPr>
                <w:sz w:val="17"/>
              </w:rPr>
              <w:t>D-04</w:t>
            </w:r>
          </w:p>
        </w:tc>
        <w:tc>
          <w:tcPr>
            <w:tcW w:w="1949" w:type="dxa"/>
            <w:vAlign w:val="center"/>
          </w:tcPr>
          <w:p w14:paraId="3E6942B4" w14:textId="77777777" w:rsidR="00E035FD" w:rsidRDefault="00E6161A">
            <w:r>
              <w:rPr>
                <w:sz w:val="17"/>
              </w:rPr>
              <w:t>Probar una arquitectura analítica proporcional antes de seleccionar warehouse, lakehouse u otra plataforma.</w:t>
            </w:r>
          </w:p>
        </w:tc>
        <w:tc>
          <w:tcPr>
            <w:tcW w:w="1949" w:type="dxa"/>
            <w:vAlign w:val="center"/>
          </w:tcPr>
          <w:p w14:paraId="6730BF24" w14:textId="77777777" w:rsidR="00E035FD" w:rsidRDefault="00E6161A">
            <w:r>
              <w:rPr>
                <w:sz w:val="17"/>
              </w:rPr>
              <w:t>Seleccionar una plataforma desde Semana 1.</w:t>
            </w:r>
          </w:p>
        </w:tc>
        <w:tc>
          <w:tcPr>
            <w:tcW w:w="1949" w:type="dxa"/>
            <w:vAlign w:val="center"/>
          </w:tcPr>
          <w:p w14:paraId="5421BA6B" w14:textId="77777777" w:rsidR="00E035FD" w:rsidRDefault="00E6161A">
            <w:r>
              <w:rPr>
                <w:sz w:val="17"/>
              </w:rPr>
              <w:t>Todavía faltan volumen, frecuencia, latencia y capacidades del equipo.</w:t>
            </w:r>
          </w:p>
        </w:tc>
        <w:tc>
          <w:tcPr>
            <w:tcW w:w="1949" w:type="dxa"/>
            <w:vAlign w:val="center"/>
          </w:tcPr>
          <w:p w14:paraId="2CF97BC1" w14:textId="77777777" w:rsidR="00E035FD" w:rsidRDefault="00E6161A">
            <w:r>
              <w:rPr>
                <w:sz w:val="17"/>
              </w:rPr>
              <w:t>Por validar</w:t>
            </w:r>
          </w:p>
        </w:tc>
      </w:tr>
      <w:tr w:rsidR="00E035FD" w14:paraId="201990AE" w14:textId="77777777">
        <w:trPr>
          <w:cantSplit/>
        </w:trPr>
        <w:tc>
          <w:tcPr>
            <w:tcW w:w="1949" w:type="dxa"/>
            <w:vAlign w:val="center"/>
          </w:tcPr>
          <w:p w14:paraId="70806F7E" w14:textId="77777777" w:rsidR="00E035FD" w:rsidRDefault="00E6161A">
            <w:r>
              <w:rPr>
                <w:sz w:val="17"/>
              </w:rPr>
              <w:t>D-05</w:t>
            </w:r>
          </w:p>
        </w:tc>
        <w:tc>
          <w:tcPr>
            <w:tcW w:w="1949" w:type="dxa"/>
            <w:vAlign w:val="center"/>
          </w:tcPr>
          <w:p w14:paraId="0A42264B" w14:textId="77777777" w:rsidR="00E035FD" w:rsidRDefault="00E6161A">
            <w:r>
              <w:rPr>
                <w:sz w:val="17"/>
              </w:rPr>
              <w:t>Mantener agentes con acciones sobre presupuesto o ERP en Esperar.</w:t>
            </w:r>
          </w:p>
        </w:tc>
        <w:tc>
          <w:tcPr>
            <w:tcW w:w="1949" w:type="dxa"/>
            <w:vAlign w:val="center"/>
          </w:tcPr>
          <w:p w14:paraId="26C3C5EB" w14:textId="77777777" w:rsidR="00E035FD" w:rsidRDefault="00E6161A">
            <w:r>
              <w:rPr>
                <w:sz w:val="17"/>
              </w:rPr>
              <w:t>Automatización autónoma inmediata.</w:t>
            </w:r>
          </w:p>
        </w:tc>
        <w:tc>
          <w:tcPr>
            <w:tcW w:w="1949" w:type="dxa"/>
            <w:vAlign w:val="center"/>
          </w:tcPr>
          <w:p w14:paraId="3F8C8477" w14:textId="77777777" w:rsidR="00E035FD" w:rsidRDefault="00E6161A">
            <w:r>
              <w:rPr>
                <w:sz w:val="17"/>
              </w:rPr>
              <w:t>Riesgo elevado por privilegios, errores y decisiones económicas; se requiere revisión humana.</w:t>
            </w:r>
          </w:p>
        </w:tc>
        <w:tc>
          <w:tcPr>
            <w:tcW w:w="1949" w:type="dxa"/>
            <w:vAlign w:val="center"/>
          </w:tcPr>
          <w:p w14:paraId="0CC296A3" w14:textId="77777777" w:rsidR="00E035FD" w:rsidRDefault="00E6161A">
            <w:r>
              <w:rPr>
                <w:sz w:val="17"/>
              </w:rPr>
              <w:t>Inicial</w:t>
            </w:r>
          </w:p>
        </w:tc>
      </w:tr>
    </w:tbl>
    <w:p w14:paraId="0FD03629" w14:textId="77777777" w:rsidR="00E035FD" w:rsidRDefault="00E6161A">
      <w:r>
        <w:lastRenderedPageBreak/>
        <w:t>El registro debe completarse con la participación real del equipo. No se fabrican nombres, commits, enlaces ni evidencias. Se entrega un archivo editable complementario con columnas para autor, actividad, fecha y evidencia verificable.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13"/>
        <w:gridCol w:w="1928"/>
        <w:gridCol w:w="1919"/>
        <w:gridCol w:w="1909"/>
        <w:gridCol w:w="2237"/>
      </w:tblGrid>
      <w:tr w:rsidR="00E035FD" w14:paraId="410F804E" w14:textId="77777777">
        <w:trPr>
          <w:cantSplit/>
          <w:tblHeader/>
          <w:jc w:val="center"/>
        </w:trPr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A794B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Integrante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C0724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Responsabilidad asignada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AC234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Artefacto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8FB5D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19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FFAA6" w14:textId="77777777" w:rsidR="00E035FD" w:rsidRDefault="00E6161A">
            <w:pPr>
              <w:jc w:val="center"/>
            </w:pPr>
            <w:r>
              <w:rPr>
                <w:b/>
                <w:color w:val="FFFFFF"/>
                <w:sz w:val="17"/>
              </w:rPr>
              <w:t>Evidencia documental</w:t>
            </w:r>
          </w:p>
        </w:tc>
      </w:tr>
      <w:tr w:rsidR="00E035FD" w14:paraId="7CA30F66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A0D8D" w14:textId="1879588D" w:rsidR="00E035FD" w:rsidRDefault="00E6161A">
            <w:r>
              <w:rPr>
                <w:sz w:val="17"/>
              </w:rPr>
              <w:t>Anthony Romani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68C34" w14:textId="77777777" w:rsidR="00E035FD" w:rsidRDefault="00E6161A">
            <w:r>
              <w:rPr>
                <w:sz w:val="17"/>
              </w:rPr>
              <w:t>Levantamiento y validación del caso, proceso AS-IS y supuestos.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D6048" w14:textId="77777777" w:rsidR="00E035FD" w:rsidRDefault="00E6161A">
            <w:r>
              <w:rPr>
                <w:sz w:val="17"/>
              </w:rPr>
              <w:t>Ficha / AS-IS / Supuestos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3AF9A" w14:textId="77777777" w:rsidR="00E035FD" w:rsidRDefault="00E6161A">
            <w:r>
              <w:rPr>
                <w:sz w:val="17"/>
              </w:rPr>
              <w:t>04/09/2026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4941D" w14:textId="28D6D598" w:rsidR="00E035FD" w:rsidRDefault="00E6161A">
            <w:r>
              <w:rPr>
                <w:sz w:val="17"/>
              </w:rPr>
              <w:t>Documento: secciones 2, 3 y 8.</w:t>
            </w:r>
          </w:p>
        </w:tc>
      </w:tr>
      <w:tr w:rsidR="00E035FD" w14:paraId="23E4E57D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2A76E" w14:textId="06F62546" w:rsidR="00E035FD" w:rsidRDefault="00E6161A">
            <w:r>
              <w:rPr>
                <w:sz w:val="17"/>
              </w:rPr>
              <w:t>Max Astuhuaman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DE5AE" w14:textId="77777777" w:rsidR="00E035FD" w:rsidRDefault="00E6161A">
            <w:r>
              <w:rPr>
                <w:sz w:val="17"/>
              </w:rPr>
              <w:t>Investigación y verificación de fuentes recientes.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0F8F5" w14:textId="77777777" w:rsidR="00E035FD" w:rsidRDefault="00E6161A">
            <w:r>
              <w:rPr>
                <w:sz w:val="17"/>
              </w:rPr>
              <w:t>Fuentes / Justificaciones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BCA6A" w14:textId="77777777" w:rsidR="00E035FD" w:rsidRDefault="00E6161A">
            <w:r>
              <w:rPr>
                <w:sz w:val="17"/>
              </w:rPr>
              <w:t>04/09/2026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0FE34" w14:textId="54CCDE64" w:rsidR="00E035FD" w:rsidRDefault="00E6161A">
            <w:r>
              <w:rPr>
                <w:sz w:val="17"/>
              </w:rPr>
              <w:t>Documento: secciones 6.1, 9 y 11; XLSX: hoja Fuentes.</w:t>
            </w:r>
          </w:p>
        </w:tc>
      </w:tr>
      <w:tr w:rsidR="00E035FD" w14:paraId="7B6059B1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4A2A9" w14:textId="2480FF12" w:rsidR="00E035FD" w:rsidRDefault="00E6161A">
            <w:r>
              <w:rPr>
                <w:sz w:val="17"/>
              </w:rPr>
              <w:t>Guillermo Calle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0F45A" w14:textId="77777777" w:rsidR="00E035FD" w:rsidRDefault="00E6161A">
            <w:r>
              <w:rPr>
                <w:sz w:val="17"/>
              </w:rPr>
              <w:t>Construcción y actualización del Technology Radar.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AFB0F" w14:textId="77777777" w:rsidR="00E035FD" w:rsidRDefault="00E6161A">
            <w:r>
              <w:rPr>
                <w:sz w:val="17"/>
              </w:rPr>
              <w:t>Radar v0.1 / archivo editable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E4A88" w14:textId="77777777" w:rsidR="00E035FD" w:rsidRDefault="00E6161A">
            <w:r>
              <w:rPr>
                <w:sz w:val="17"/>
              </w:rPr>
              <w:t>04/09/2026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E4CAC" w14:textId="77777777" w:rsidR="00E035FD" w:rsidRDefault="00E6161A">
            <w:r>
              <w:rPr>
                <w:sz w:val="17"/>
              </w:rPr>
              <w:t>Technology_Radar_v0.1.svg; XLSX: hoja Radar_Data.</w:t>
            </w:r>
          </w:p>
        </w:tc>
      </w:tr>
      <w:tr w:rsidR="00E035FD" w14:paraId="2B28B32D" w14:textId="77777777">
        <w:trPr>
          <w:cantSplit/>
          <w:jc w:val="center"/>
        </w:trPr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DDB34" w14:textId="21F426AC" w:rsidR="00E035FD" w:rsidRDefault="00E6161A">
            <w:r>
              <w:rPr>
                <w:sz w:val="17"/>
              </w:rPr>
              <w:t>Pablo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F3621" w14:textId="77777777" w:rsidR="00E035FD" w:rsidRDefault="00E6161A">
            <w:r>
              <w:rPr>
                <w:sz w:val="17"/>
              </w:rPr>
              <w:t>Impact Canvas, Project Charter y revisión de coherencia.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C5A79" w14:textId="77777777" w:rsidR="00E035FD" w:rsidRDefault="00E6161A">
            <w:r>
              <w:rPr>
                <w:sz w:val="17"/>
              </w:rPr>
              <w:t>Canvas / Charter / revisión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77634" w14:textId="77777777" w:rsidR="00E035FD" w:rsidRDefault="00E6161A">
            <w:r>
              <w:rPr>
                <w:sz w:val="17"/>
              </w:rPr>
              <w:t>04/09/2026</w:t>
            </w:r>
          </w:p>
        </w:tc>
        <w:tc>
          <w:tcPr>
            <w:tcW w:w="1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E5CBE" w14:textId="0E9459B3" w:rsidR="00E035FD" w:rsidRDefault="00E6161A">
            <w:r>
              <w:rPr>
                <w:sz w:val="17"/>
              </w:rPr>
              <w:t>Documento: secciones 4 y 7; revisión integral.</w:t>
            </w:r>
          </w:p>
        </w:tc>
      </w:tr>
    </w:tbl>
    <w:p w14:paraId="536E8A22" w14:textId="77777777" w:rsidR="00E035FD" w:rsidRDefault="00E6161A">
      <w:pPr>
        <w:pStyle w:val="Ttulo1"/>
      </w:pPr>
      <w:r>
        <w:rPr>
          <w:sz w:val="21"/>
        </w:rPr>
        <w:t>11. Referencias</w:t>
      </w:r>
    </w:p>
    <w:p w14:paraId="52B60A73" w14:textId="77777777" w:rsidR="00E035FD" w:rsidRDefault="00E6161A">
      <w:pPr>
        <w:spacing w:after="120"/>
        <w:ind w:left="567" w:hanging="567"/>
      </w:pPr>
      <w:r>
        <w:t>Cloud Native Computing Foundation. (2026). The CNCF Annual Cloud Native Survey: The Infrastructure of AI's Future. https://www.cncf.io/reports/the-cncf-annual-cloud-native-survey/</w:t>
      </w:r>
    </w:p>
    <w:p w14:paraId="2CBBBE49" w14:textId="77777777" w:rsidR="00E035FD" w:rsidRDefault="00E6161A">
      <w:pPr>
        <w:spacing w:after="120"/>
        <w:ind w:left="567" w:hanging="567"/>
      </w:pPr>
      <w:r>
        <w:t>DORA. (2025). State of AI-assisted Software Development 2025. https://dora.dev/research/2025/dora-report/</w:t>
      </w:r>
    </w:p>
    <w:p w14:paraId="397FCE90" w14:textId="77777777" w:rsidR="00E035FD" w:rsidRDefault="00E6161A">
      <w:pPr>
        <w:spacing w:after="120"/>
        <w:ind w:left="567" w:hanging="567"/>
      </w:pPr>
      <w:r>
        <w:t>FinOps Foundation. (2026). State of FinOps 2026 Report. https://data.finops.org/</w:t>
      </w:r>
    </w:p>
    <w:p w14:paraId="77242E32" w14:textId="77777777" w:rsidR="00E035FD" w:rsidRDefault="00E6161A">
      <w:pPr>
        <w:spacing w:after="120"/>
        <w:ind w:left="567" w:hanging="567"/>
      </w:pPr>
      <w:r>
        <w:t>Gao, Y., Antwi-Afari, M. F., Huang, Y., &amp; Chen, Z.-S. (2026). Artificial Intelligence in Construction Project Management: A Systematic Literature Review of Cost, Time, and Safety Management. Buildings, 16(5), 1061. https://doi.org/10.3390/buildings16051061</w:t>
      </w:r>
    </w:p>
    <w:p w14:paraId="420D23BC" w14:textId="77777777" w:rsidR="00E035FD" w:rsidRDefault="00E6161A">
      <w:pPr>
        <w:spacing w:after="120"/>
        <w:ind w:left="567" w:hanging="567"/>
      </w:pPr>
      <w:r>
        <w:t>Microsoft. (2026). Introducción al diseño de arquitectura de integración. Azure Architecture Center. https://learn.microsoft.com/es-es/azure/architecture/integration/integration-start-here</w:t>
      </w:r>
    </w:p>
    <w:p w14:paraId="0D20A89C" w14:textId="77777777" w:rsidR="00E035FD" w:rsidRDefault="00E6161A">
      <w:pPr>
        <w:spacing w:after="120"/>
        <w:ind w:left="567" w:hanging="567"/>
      </w:pPr>
      <w:r>
        <w:t>Ministerio de Economía y Finanzas. (2025). MEF publica Resolución Directoral que aprueba 14 tipologías de proyectos de inversión para la aplicación obligatoria de BIM. https://www.mef.gob.pe/planbimperu/novedadesbim/novedad-20250813.html</w:t>
      </w:r>
    </w:p>
    <w:p w14:paraId="38F11CD3" w14:textId="77777777" w:rsidR="00E035FD" w:rsidRDefault="00E6161A">
      <w:pPr>
        <w:spacing w:after="120"/>
        <w:ind w:left="567" w:hanging="567"/>
      </w:pPr>
      <w:r>
        <w:t>National Institute of Standards and Technology. (2025a). Secure Software Development, Security, and Operations (DevSecOps) Practices (NIST SP 1800-44, initial draft). https://www.nccoe.nist.gov/publications/practice-guide/secure-software-development-security-and-operations-devsecops-practices</w:t>
      </w:r>
    </w:p>
    <w:p w14:paraId="14EB8E51" w14:textId="77777777" w:rsidR="00E035FD" w:rsidRDefault="00E6161A">
      <w:r>
        <w:t>National Institute of Standards and Technology. (2025b). Secure Software Development Framework (SSDF) Version 1.2 (NIST SP 800-218 Rev. 1, initial public draft). https://csrc.nist.gov/pubs/sp/800/218/r1/ipd</w:t>
      </w:r>
    </w:p>
    <w:p w14:paraId="2BBF6DBA" w14:textId="77777777" w:rsidR="00E035FD" w:rsidRDefault="00E6161A">
      <w:r>
        <w:t>National Institute of Standards and Technology. (2024). Artificial Intelligence Risk Management Framework: Generative Artificial Intelligence Profile (NIST AI 600-1). https://doi.org/10.6028/NIST.AI.600-1</w:t>
      </w:r>
    </w:p>
    <w:p w14:paraId="69E14A2A" w14:textId="77777777" w:rsidR="00E035FD" w:rsidRDefault="00E6161A">
      <w:r>
        <w:lastRenderedPageBreak/>
        <w:t>OWASP GenAI Security Project. (2026a). OWASP GenAI LLM Top 10 2026. https://genai.owasp.org/resource/owasp-genai-llm-top-10-2026/</w:t>
      </w:r>
    </w:p>
    <w:p w14:paraId="02E7260C" w14:textId="77777777" w:rsidR="00E035FD" w:rsidRDefault="00E6161A">
      <w:r>
        <w:t>OWASP GenAI Security Project. (2026b). State of Agentic AI Security and Governance 2.01. https://genai.owasp.org/resource/state-of-agentic-ai-security-and-governance/</w:t>
      </w:r>
    </w:p>
    <w:p w14:paraId="78AB4657" w14:textId="77777777" w:rsidR="00E035FD" w:rsidRDefault="00E6161A">
      <w:r>
        <w:t>Razi, N., Badhan, S. J., &amp; Samsami, R. (2026). Artificial Intelligence (AI) in Construction Management (CM): A Systematic Review of Models and Methods. Buildings, 16(11), 2225. https://doi.org/10.3390/buildings16112225</w:t>
      </w:r>
    </w:p>
    <w:p w14:paraId="5DB66959" w14:textId="77777777" w:rsidR="00E035FD" w:rsidRDefault="00E6161A">
      <w:r>
        <w:t>Thoughtworks. (2025a). Data product thinking. Technology Radar, April 2025. https://www.thoughtworks.com/en-us/radar/techniques/data-product-thinking</w:t>
      </w:r>
    </w:p>
    <w:p w14:paraId="39F461E9" w14:textId="77777777" w:rsidR="00E035FD" w:rsidRDefault="00E6161A">
      <w:r>
        <w:t>Thoughtworks. (2025b). Technology Radar, Volume 33. https://www.thoughtworks.com/content/dam/thoughtworks/documents/radar/2025/11/tr_technology_radar_vol_33_en.pdf</w:t>
      </w:r>
    </w:p>
    <w:p w14:paraId="6F5CF4AB" w14:textId="77777777" w:rsidR="00E035FD" w:rsidRDefault="00E6161A">
      <w:pPr>
        <w:pStyle w:val="Ttulo1"/>
      </w:pPr>
      <w:r>
        <w:rPr>
          <w:sz w:val="21"/>
        </w:rPr>
        <w:t>Anexo A. Checklist de entrega</w:t>
      </w:r>
    </w:p>
    <w:p w14:paraId="5C2339D5" w14:textId="77777777" w:rsidR="00E035FD" w:rsidRDefault="00E6161A">
      <w:pPr>
        <w:pStyle w:val="Listaconvietas"/>
      </w:pPr>
      <w:r>
        <w:t>Documento Semana 1 con ficha de organización, Charter, stakeholders, Radar, Impact Canvas y supuestos.</w:t>
      </w:r>
    </w:p>
    <w:p w14:paraId="4E6E8801" w14:textId="77777777" w:rsidR="00E035FD" w:rsidRDefault="00E6161A">
      <w:pPr>
        <w:pStyle w:val="Listaconvietas"/>
      </w:pPr>
      <w:r>
        <w:t>Technology Radar v0.1 editable en SVG.</w:t>
      </w:r>
    </w:p>
    <w:p w14:paraId="01647039" w14:textId="77777777" w:rsidR="00E035FD" w:rsidRDefault="00E6161A">
      <w:pPr>
        <w:pStyle w:val="Listaconvietas"/>
      </w:pPr>
      <w:r>
        <w:t>Technology Radar v0.1 exportado a PNG.</w:t>
      </w:r>
    </w:p>
    <w:p w14:paraId="0531F6BA" w14:textId="77777777" w:rsidR="00E035FD" w:rsidRDefault="00E6161A">
      <w:pPr>
        <w:pStyle w:val="Listaconvietas"/>
      </w:pPr>
      <w:r>
        <w:t>Technology Radar v0.1 exportado a PDF.</w:t>
      </w:r>
    </w:p>
    <w:p w14:paraId="68D30400" w14:textId="77777777" w:rsidR="00E035FD" w:rsidRDefault="00E6161A">
      <w:pPr>
        <w:pStyle w:val="Listaconvietas"/>
      </w:pPr>
      <w:r>
        <w:t>Libro Excel editable con datos del Radar, fuentes, supuestos y registro de contribuciones.</w:t>
      </w:r>
    </w:p>
    <w:p w14:paraId="024D75D0" w14:textId="77777777" w:rsidR="00E035FD" w:rsidRDefault="00E6161A">
      <w:pPr>
        <w:pStyle w:val="Listaconvietas"/>
      </w:pPr>
      <w:r>
        <w:t>Documento de evidencias de participación listo para completar con evidencia real.</w:t>
      </w:r>
    </w:p>
    <w:p w14:paraId="70AD5FD0" w14:textId="77777777" w:rsidR="00E035FD" w:rsidRDefault="00E6161A">
      <w:pPr>
        <w:pStyle w:val="Listaconvietas"/>
      </w:pPr>
      <w:r>
        <w:t>Mínimo 3 fuentes verificables cumplido; esta versión incluye evidencia oficial, industrial y académica, con predominio 2025-2026 y al menos una fuente de nivel 1/2/4.</w:t>
      </w:r>
    </w:p>
    <w:sectPr w:rsidR="00E035FD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6347253">
    <w:abstractNumId w:val="8"/>
  </w:num>
  <w:num w:numId="2" w16cid:durableId="151258442">
    <w:abstractNumId w:val="6"/>
  </w:num>
  <w:num w:numId="3" w16cid:durableId="329218900">
    <w:abstractNumId w:val="5"/>
  </w:num>
  <w:num w:numId="4" w16cid:durableId="1204638095">
    <w:abstractNumId w:val="4"/>
  </w:num>
  <w:num w:numId="5" w16cid:durableId="1503086943">
    <w:abstractNumId w:val="7"/>
  </w:num>
  <w:num w:numId="6" w16cid:durableId="374475248">
    <w:abstractNumId w:val="3"/>
  </w:num>
  <w:num w:numId="7" w16cid:durableId="396167207">
    <w:abstractNumId w:val="2"/>
  </w:num>
  <w:num w:numId="8" w16cid:durableId="804928205">
    <w:abstractNumId w:val="1"/>
  </w:num>
  <w:num w:numId="9" w16cid:durableId="160249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1F6"/>
    <w:rsid w:val="0015074B"/>
    <w:rsid w:val="0029639D"/>
    <w:rsid w:val="002D7C7B"/>
    <w:rsid w:val="002E5432"/>
    <w:rsid w:val="00326F90"/>
    <w:rsid w:val="0047126F"/>
    <w:rsid w:val="00557FFD"/>
    <w:rsid w:val="00AA1D8D"/>
    <w:rsid w:val="00B47730"/>
    <w:rsid w:val="00CB0664"/>
    <w:rsid w:val="00E035FD"/>
    <w:rsid w:val="00E616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99F8F0A"/>
  <w14:defaultImageDpi w14:val="300"/>
  <w15:docId w15:val="{30527719-2B7A-491E-A6DC-9F4ECDEE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4615</Words>
  <Characters>25386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Anthony Romani Moscoso</cp:lastModifiedBy>
  <cp:revision>4</cp:revision>
  <dcterms:created xsi:type="dcterms:W3CDTF">2013-12-23T23:15:00Z</dcterms:created>
  <dcterms:modified xsi:type="dcterms:W3CDTF">2026-09-04T22:28:00Z</dcterms:modified>
  <cp:category/>
</cp:coreProperties>
</file>