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DC" w:rsidRPr="00B30C61" w:rsidRDefault="00F11CDC" w:rsidP="00F11CDC">
      <w:pPr>
        <w:pStyle w:val="Default"/>
        <w:jc w:val="center"/>
        <w:rPr>
          <w:rFonts w:asciiTheme="minorHAnsi" w:hAnsiTheme="minorHAnsi"/>
          <w:sz w:val="30"/>
          <w:szCs w:val="30"/>
        </w:rPr>
      </w:pPr>
      <w:r w:rsidRPr="00B30C61">
        <w:rPr>
          <w:rFonts w:asciiTheme="minorHAnsi" w:hAnsiTheme="minorHAnsi"/>
          <w:b/>
          <w:bCs/>
          <w:sz w:val="30"/>
          <w:szCs w:val="30"/>
        </w:rPr>
        <w:t>SVEUČILIŠTE U ZAGREBU</w:t>
      </w:r>
    </w:p>
    <w:p w:rsidR="00F11CDC" w:rsidRPr="00B30C61" w:rsidRDefault="00F11CDC" w:rsidP="00F11CDC">
      <w:pPr>
        <w:pStyle w:val="Default"/>
        <w:jc w:val="center"/>
        <w:rPr>
          <w:rFonts w:asciiTheme="minorHAnsi" w:hAnsiTheme="minorHAnsi"/>
          <w:sz w:val="30"/>
          <w:szCs w:val="30"/>
        </w:rPr>
      </w:pPr>
      <w:r w:rsidRPr="00B30C61">
        <w:rPr>
          <w:rFonts w:asciiTheme="minorHAnsi" w:hAnsiTheme="minorHAnsi"/>
          <w:b/>
          <w:bCs/>
          <w:sz w:val="30"/>
          <w:szCs w:val="30"/>
        </w:rPr>
        <w:t>FAKULTET ORGANIZACIJE I INFORMATIKE</w:t>
      </w:r>
    </w:p>
    <w:p w:rsidR="00F11CDC" w:rsidRPr="00B30C61" w:rsidRDefault="00F11CDC" w:rsidP="00365568">
      <w:pPr>
        <w:jc w:val="center"/>
        <w:rPr>
          <w:rFonts w:cs="Times New Roman"/>
          <w:sz w:val="30"/>
          <w:szCs w:val="30"/>
        </w:rPr>
      </w:pPr>
      <w:r w:rsidRPr="00B30C61">
        <w:rPr>
          <w:rFonts w:cs="Times New Roman"/>
          <w:b/>
          <w:bCs/>
          <w:sz w:val="30"/>
          <w:szCs w:val="30"/>
        </w:rPr>
        <w:t>V A R A Ž D I N</w:t>
      </w:r>
    </w:p>
    <w:p w:rsidR="00365568" w:rsidRPr="00B30C61" w:rsidRDefault="00365568" w:rsidP="00365568">
      <w:pPr>
        <w:pStyle w:val="NoSpacing"/>
      </w:pPr>
    </w:p>
    <w:p w:rsidR="00F11CDC" w:rsidRPr="00B30C61" w:rsidRDefault="00F11CDC" w:rsidP="00365568">
      <w:pPr>
        <w:pStyle w:val="NoSpacing"/>
        <w:rPr>
          <w:b/>
          <w:sz w:val="28"/>
          <w:szCs w:val="24"/>
        </w:rPr>
      </w:pPr>
      <w:r w:rsidRPr="00B30C61">
        <w:rPr>
          <w:b/>
          <w:sz w:val="28"/>
          <w:szCs w:val="24"/>
        </w:rPr>
        <w:t>Smjer:</w:t>
      </w:r>
      <w:r w:rsidR="00212CC2" w:rsidRPr="00B30C61">
        <w:rPr>
          <w:b/>
          <w:sz w:val="28"/>
          <w:szCs w:val="24"/>
        </w:rPr>
        <w:t xml:space="preserve"> </w:t>
      </w:r>
      <w:r w:rsidRPr="00B30C61">
        <w:rPr>
          <w:b/>
          <w:sz w:val="28"/>
          <w:szCs w:val="24"/>
        </w:rPr>
        <w:t xml:space="preserve"> Primjena informacijske tehnologije u poslovanju</w:t>
      </w:r>
    </w:p>
    <w:p w:rsidR="00F11CDC" w:rsidRPr="00B30C61" w:rsidRDefault="00F11CDC" w:rsidP="00365568">
      <w:pPr>
        <w:pStyle w:val="NoSpacing"/>
        <w:rPr>
          <w:rFonts w:cs="Arial"/>
          <w:b/>
          <w:sz w:val="28"/>
          <w:szCs w:val="24"/>
        </w:rPr>
      </w:pPr>
      <w:r w:rsidRPr="00B30C61">
        <w:rPr>
          <w:b/>
          <w:sz w:val="28"/>
          <w:szCs w:val="24"/>
        </w:rPr>
        <w:t>Stručni studij</w:t>
      </w:r>
    </w:p>
    <w:p w:rsidR="00F11CDC" w:rsidRPr="00B30C61" w:rsidRDefault="00F11CDC" w:rsidP="00365568">
      <w:pPr>
        <w:pStyle w:val="NoSpacing"/>
        <w:rPr>
          <w:b/>
          <w:sz w:val="28"/>
          <w:szCs w:val="24"/>
        </w:rPr>
      </w:pPr>
      <w:r w:rsidRPr="00B30C61">
        <w:rPr>
          <w:b/>
          <w:sz w:val="28"/>
          <w:szCs w:val="24"/>
        </w:rPr>
        <w:t>Centar:</w:t>
      </w:r>
      <w:r w:rsidR="00212CC2" w:rsidRPr="00B30C61">
        <w:rPr>
          <w:b/>
          <w:sz w:val="28"/>
          <w:szCs w:val="24"/>
        </w:rPr>
        <w:t xml:space="preserve"> </w:t>
      </w:r>
      <w:r w:rsidRPr="00B30C61">
        <w:rPr>
          <w:b/>
          <w:sz w:val="28"/>
          <w:szCs w:val="24"/>
        </w:rPr>
        <w:t xml:space="preserve"> Zabok</w:t>
      </w:r>
    </w:p>
    <w:p w:rsidR="00F11CDC" w:rsidRPr="00B30C61" w:rsidRDefault="00F11CDC" w:rsidP="00F11CDC">
      <w:pPr>
        <w:rPr>
          <w:rFonts w:cs="Times New Roman"/>
          <w:b/>
          <w:sz w:val="28"/>
          <w:szCs w:val="28"/>
        </w:rPr>
      </w:pPr>
    </w:p>
    <w:p w:rsidR="00F11CDC" w:rsidRPr="00B30C61" w:rsidRDefault="00F11CDC" w:rsidP="00365568">
      <w:pPr>
        <w:jc w:val="center"/>
        <w:rPr>
          <w:rFonts w:cs="Arial"/>
          <w:b/>
          <w:sz w:val="36"/>
          <w:szCs w:val="36"/>
        </w:rPr>
      </w:pPr>
      <w:r w:rsidRPr="00B30C61">
        <w:rPr>
          <w:rFonts w:cs="Arial"/>
          <w:b/>
          <w:sz w:val="36"/>
          <w:szCs w:val="36"/>
        </w:rPr>
        <w:t>INVESTICIJSKA STUDIJA</w:t>
      </w:r>
    </w:p>
    <w:p w:rsidR="00F11CDC" w:rsidRPr="00B30C61" w:rsidRDefault="00F11CDC" w:rsidP="00F11CDC">
      <w:pPr>
        <w:jc w:val="center"/>
        <w:rPr>
          <w:rFonts w:cs="Arial"/>
          <w:b/>
          <w:sz w:val="24"/>
          <w:szCs w:val="24"/>
        </w:rPr>
      </w:pPr>
      <w:r w:rsidRPr="00B30C61">
        <w:rPr>
          <w:rFonts w:cs="Arial"/>
          <w:b/>
          <w:sz w:val="24"/>
          <w:szCs w:val="24"/>
        </w:rPr>
        <w:t xml:space="preserve">PROJEKTNI ZADATAK IZ KOLEGIJA </w:t>
      </w:r>
      <w:r w:rsidRPr="00B30C61">
        <w:rPr>
          <w:rFonts w:cs="Arial"/>
          <w:b/>
          <w:sz w:val="24"/>
          <w:szCs w:val="24"/>
        </w:rPr>
        <w:br/>
        <w:t>POSLOVNO PLANIRANJE</w:t>
      </w:r>
    </w:p>
    <w:p w:rsidR="00F11CDC" w:rsidRPr="00B30C61" w:rsidRDefault="00365568" w:rsidP="00F11CDC">
      <w:pPr>
        <w:jc w:val="center"/>
        <w:rPr>
          <w:rFonts w:cs="Arial"/>
          <w:b/>
          <w:sz w:val="28"/>
          <w:szCs w:val="28"/>
        </w:rPr>
      </w:pPr>
      <w:r w:rsidRPr="00B30C61">
        <w:rPr>
          <w:rFonts w:cs="Arial"/>
          <w:b/>
          <w:noProof/>
          <w:sz w:val="28"/>
          <w:szCs w:val="28"/>
          <w:lang w:eastAsia="hr-HR"/>
        </w:rPr>
        <w:drawing>
          <wp:inline distT="0" distB="0" distL="0" distR="0">
            <wp:extent cx="4124325" cy="4124325"/>
            <wp:effectExtent l="19050" t="0" r="9525" b="0"/>
            <wp:docPr id="11" name="Picture 10" descr="lav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vanda.jpg"/>
                    <pic:cNvPicPr/>
                  </pic:nvPicPr>
                  <pic:blipFill>
                    <a:blip r:embed="rId8"/>
                    <a:stretch>
                      <a:fillRect/>
                    </a:stretch>
                  </pic:blipFill>
                  <pic:spPr>
                    <a:xfrm>
                      <a:off x="0" y="0"/>
                      <a:ext cx="4124325" cy="4124325"/>
                    </a:xfrm>
                    <a:prstGeom prst="rect">
                      <a:avLst/>
                    </a:prstGeom>
                  </pic:spPr>
                </pic:pic>
              </a:graphicData>
            </a:graphic>
          </wp:inline>
        </w:drawing>
      </w:r>
    </w:p>
    <w:p w:rsidR="00607BA8" w:rsidRPr="00B30C61" w:rsidRDefault="00607BA8" w:rsidP="00365568">
      <w:pPr>
        <w:pStyle w:val="NoSpacing"/>
      </w:pPr>
    </w:p>
    <w:p w:rsidR="00F11CDC" w:rsidRPr="00B30C61" w:rsidRDefault="00607BA8" w:rsidP="00365568">
      <w:pPr>
        <w:pStyle w:val="NoSpacing"/>
        <w:rPr>
          <w:sz w:val="24"/>
          <w:szCs w:val="24"/>
        </w:rPr>
      </w:pPr>
      <w:r w:rsidRPr="00B30C61">
        <w:rPr>
          <w:sz w:val="24"/>
          <w:szCs w:val="24"/>
        </w:rPr>
        <w:t>Studenti:</w:t>
      </w:r>
      <w:r w:rsidRPr="00B30C61">
        <w:rPr>
          <w:sz w:val="24"/>
          <w:szCs w:val="24"/>
        </w:rPr>
        <w:tab/>
      </w:r>
      <w:r w:rsidR="00F11CDC" w:rsidRPr="00B30C61">
        <w:rPr>
          <w:sz w:val="24"/>
          <w:szCs w:val="24"/>
        </w:rPr>
        <w:t>Ana Lukić</w:t>
      </w:r>
    </w:p>
    <w:p w:rsidR="00607BA8" w:rsidRPr="00B30C61" w:rsidRDefault="00380505" w:rsidP="00380505">
      <w:pPr>
        <w:pStyle w:val="NoSpacing"/>
        <w:ind w:firstLine="708"/>
        <w:rPr>
          <w:noProof/>
          <w:sz w:val="24"/>
          <w:szCs w:val="24"/>
        </w:rPr>
      </w:pPr>
      <w:r w:rsidRPr="00B30C61">
        <w:rPr>
          <w:sz w:val="24"/>
          <w:szCs w:val="24"/>
        </w:rPr>
        <w:t xml:space="preserve">     </w:t>
      </w:r>
      <w:r w:rsidR="00607BA8" w:rsidRPr="00B30C61">
        <w:rPr>
          <w:sz w:val="24"/>
          <w:szCs w:val="24"/>
        </w:rPr>
        <w:tab/>
      </w:r>
      <w:r w:rsidR="00F11CDC" w:rsidRPr="00B30C61">
        <w:rPr>
          <w:sz w:val="24"/>
          <w:szCs w:val="24"/>
        </w:rPr>
        <w:t>Antonija Pavković</w:t>
      </w:r>
    </w:p>
    <w:p w:rsidR="00F11CDC" w:rsidRPr="00B30C61" w:rsidRDefault="00607BA8" w:rsidP="00380505">
      <w:pPr>
        <w:pStyle w:val="NoSpacing"/>
        <w:ind w:firstLine="708"/>
        <w:rPr>
          <w:noProof/>
          <w:sz w:val="24"/>
          <w:szCs w:val="24"/>
        </w:rPr>
      </w:pPr>
      <w:r w:rsidRPr="00B30C61">
        <w:rPr>
          <w:noProof/>
          <w:sz w:val="24"/>
          <w:szCs w:val="24"/>
        </w:rPr>
        <w:tab/>
      </w:r>
      <w:r w:rsidR="00365568" w:rsidRPr="00B30C61">
        <w:rPr>
          <w:sz w:val="24"/>
          <w:szCs w:val="24"/>
        </w:rPr>
        <w:t>Filip Glasnović</w:t>
      </w:r>
    </w:p>
    <w:p w:rsidR="00607BA8" w:rsidRPr="00B30C61" w:rsidRDefault="00607BA8" w:rsidP="00380505">
      <w:pPr>
        <w:jc w:val="center"/>
        <w:rPr>
          <w:rFonts w:cs="Times New Roman"/>
          <w:sz w:val="24"/>
          <w:szCs w:val="24"/>
        </w:rPr>
      </w:pPr>
    </w:p>
    <w:p w:rsidR="00196520" w:rsidRPr="00B30C61" w:rsidRDefault="00F11CDC" w:rsidP="00380505">
      <w:pPr>
        <w:jc w:val="center"/>
        <w:rPr>
          <w:rFonts w:cs="Times New Roman"/>
          <w:sz w:val="24"/>
          <w:szCs w:val="24"/>
        </w:rPr>
      </w:pPr>
      <w:r w:rsidRPr="00B30C61">
        <w:rPr>
          <w:rFonts w:cs="Times New Roman"/>
          <w:sz w:val="24"/>
          <w:szCs w:val="24"/>
        </w:rPr>
        <w:t>Zabok, 2014.</w:t>
      </w:r>
    </w:p>
    <w:p w:rsidR="00F11CDC" w:rsidRPr="00B30C61" w:rsidRDefault="00365568" w:rsidP="00365568">
      <w:pPr>
        <w:jc w:val="center"/>
      </w:pPr>
      <w:r w:rsidRPr="00B30C61">
        <w:br w:type="page"/>
      </w:r>
      <w:r w:rsidR="00F11CDC" w:rsidRPr="00B30C61">
        <w:rPr>
          <w:b/>
          <w:bCs/>
        </w:rPr>
        <w:lastRenderedPageBreak/>
        <w:t>SVEUČILIŠTE U ZAGREBU</w:t>
      </w:r>
    </w:p>
    <w:p w:rsidR="00F11CDC" w:rsidRPr="00B30C61" w:rsidRDefault="00F11CDC" w:rsidP="00F11CDC">
      <w:pPr>
        <w:pStyle w:val="Default"/>
        <w:jc w:val="center"/>
        <w:rPr>
          <w:rFonts w:asciiTheme="minorHAnsi" w:hAnsiTheme="minorHAnsi"/>
        </w:rPr>
      </w:pPr>
      <w:r w:rsidRPr="00B30C61">
        <w:rPr>
          <w:rFonts w:asciiTheme="minorHAnsi" w:hAnsiTheme="minorHAnsi"/>
          <w:b/>
          <w:bCs/>
        </w:rPr>
        <w:t>FAKULTET ORGANIZACIJE I INFORMATIKE</w:t>
      </w:r>
    </w:p>
    <w:p w:rsidR="00F11CDC" w:rsidRPr="00B30C61" w:rsidRDefault="00F11CDC" w:rsidP="00F11CDC">
      <w:pPr>
        <w:jc w:val="center"/>
        <w:rPr>
          <w:rFonts w:cs="Times New Roman"/>
          <w:sz w:val="24"/>
          <w:szCs w:val="24"/>
        </w:rPr>
      </w:pPr>
      <w:r w:rsidRPr="00B30C61">
        <w:rPr>
          <w:rFonts w:cs="Times New Roman"/>
          <w:b/>
          <w:bCs/>
          <w:sz w:val="24"/>
          <w:szCs w:val="24"/>
        </w:rPr>
        <w:t>V A R A Ž D I N</w:t>
      </w:r>
    </w:p>
    <w:p w:rsidR="00F11CDC" w:rsidRPr="00B30C61" w:rsidRDefault="00F11CDC" w:rsidP="00F11CDC">
      <w:pPr>
        <w:rPr>
          <w:rFonts w:cs="Times New Roman"/>
          <w:sz w:val="24"/>
          <w:szCs w:val="24"/>
        </w:rPr>
      </w:pPr>
    </w:p>
    <w:p w:rsidR="00F11CDC" w:rsidRPr="00B30C61" w:rsidRDefault="00F11CDC" w:rsidP="00F11CDC">
      <w:pPr>
        <w:rPr>
          <w:rFonts w:cs="Times New Roman"/>
          <w:b/>
          <w:sz w:val="28"/>
          <w:szCs w:val="28"/>
        </w:rPr>
      </w:pPr>
    </w:p>
    <w:p w:rsidR="00F11CDC" w:rsidRPr="00B30C61" w:rsidRDefault="00F11CDC" w:rsidP="00F11CDC">
      <w:pPr>
        <w:rPr>
          <w:rFonts w:cs="Times New Roman"/>
          <w:b/>
          <w:sz w:val="28"/>
          <w:szCs w:val="28"/>
        </w:rPr>
      </w:pPr>
    </w:p>
    <w:p w:rsidR="00F11CDC" w:rsidRPr="00B30C61" w:rsidRDefault="00F11CDC" w:rsidP="00F11CDC">
      <w:pPr>
        <w:rPr>
          <w:rFonts w:cs="Times New Roman"/>
          <w:b/>
          <w:sz w:val="28"/>
          <w:szCs w:val="28"/>
        </w:rPr>
      </w:pPr>
    </w:p>
    <w:p w:rsidR="00F11CDC" w:rsidRPr="00B30C61" w:rsidRDefault="00F11CDC" w:rsidP="00F11CDC">
      <w:pPr>
        <w:rPr>
          <w:rFonts w:cs="Times New Roman"/>
          <w:b/>
          <w:sz w:val="28"/>
          <w:szCs w:val="28"/>
        </w:rPr>
      </w:pPr>
    </w:p>
    <w:p w:rsidR="00F11CDC" w:rsidRPr="00B30C61" w:rsidRDefault="00F11CDC" w:rsidP="00F11CDC">
      <w:pPr>
        <w:rPr>
          <w:rFonts w:cs="Times New Roman"/>
          <w:b/>
          <w:sz w:val="28"/>
          <w:szCs w:val="28"/>
        </w:rPr>
      </w:pPr>
    </w:p>
    <w:p w:rsidR="00F11CDC" w:rsidRPr="00B30C61" w:rsidRDefault="00F11CDC" w:rsidP="00F11CDC">
      <w:pPr>
        <w:rPr>
          <w:rFonts w:cs="Times New Roman"/>
          <w:b/>
          <w:sz w:val="28"/>
          <w:szCs w:val="28"/>
        </w:rPr>
      </w:pPr>
    </w:p>
    <w:p w:rsidR="00F11CDC" w:rsidRPr="00B30C61" w:rsidRDefault="00F11CDC" w:rsidP="00F11CDC">
      <w:pPr>
        <w:jc w:val="center"/>
        <w:rPr>
          <w:rFonts w:cs="Arial"/>
          <w:b/>
          <w:sz w:val="36"/>
          <w:szCs w:val="36"/>
        </w:rPr>
      </w:pPr>
      <w:r w:rsidRPr="00B30C61">
        <w:rPr>
          <w:rFonts w:cs="Arial"/>
          <w:b/>
          <w:sz w:val="36"/>
          <w:szCs w:val="36"/>
        </w:rPr>
        <w:t>INVESTICIJSKA STUDIJA</w:t>
      </w:r>
    </w:p>
    <w:p w:rsidR="00F11CDC" w:rsidRPr="00B30C61" w:rsidRDefault="00F11CDC" w:rsidP="00F11CDC">
      <w:pPr>
        <w:jc w:val="center"/>
        <w:rPr>
          <w:rFonts w:cs="Arial"/>
          <w:b/>
          <w:sz w:val="28"/>
          <w:szCs w:val="28"/>
        </w:rPr>
      </w:pPr>
      <w:r w:rsidRPr="00B30C61">
        <w:rPr>
          <w:rFonts w:cs="Arial"/>
          <w:b/>
          <w:sz w:val="28"/>
          <w:szCs w:val="28"/>
        </w:rPr>
        <w:t>Za pokretanje djelatnosti proizvodnje lavandinih proizvoda</w:t>
      </w:r>
    </w:p>
    <w:p w:rsidR="00F11CDC" w:rsidRPr="00B30C61" w:rsidRDefault="00F11CDC" w:rsidP="00F11CDC">
      <w:pPr>
        <w:rPr>
          <w:rFonts w:cs="Arial"/>
          <w:b/>
          <w:sz w:val="28"/>
          <w:szCs w:val="28"/>
        </w:rPr>
      </w:pPr>
    </w:p>
    <w:p w:rsidR="00F11CDC" w:rsidRPr="00B30C61" w:rsidRDefault="00F11CDC" w:rsidP="00F11CDC">
      <w:pPr>
        <w:rPr>
          <w:rFonts w:cs="Arial"/>
          <w:b/>
          <w:sz w:val="28"/>
          <w:szCs w:val="28"/>
        </w:rPr>
      </w:pPr>
    </w:p>
    <w:p w:rsidR="00F11CDC" w:rsidRPr="00B30C61" w:rsidRDefault="00F11CDC" w:rsidP="00F11CDC">
      <w:pPr>
        <w:rPr>
          <w:rFonts w:cs="Arial"/>
          <w:b/>
          <w:sz w:val="28"/>
          <w:szCs w:val="28"/>
        </w:rPr>
      </w:pPr>
    </w:p>
    <w:p w:rsidR="00F11CDC" w:rsidRPr="00B30C61" w:rsidRDefault="00F11CDC" w:rsidP="00F11CDC">
      <w:pPr>
        <w:rPr>
          <w:rFonts w:cs="Arial"/>
          <w:b/>
          <w:sz w:val="28"/>
          <w:szCs w:val="28"/>
        </w:rPr>
      </w:pPr>
    </w:p>
    <w:tbl>
      <w:tblPr>
        <w:tblW w:w="8674" w:type="dxa"/>
        <w:jc w:val="center"/>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3"/>
        <w:gridCol w:w="2507"/>
        <w:gridCol w:w="4014"/>
      </w:tblGrid>
      <w:tr w:rsidR="00F11CDC" w:rsidRPr="00B30C61" w:rsidTr="00330C68">
        <w:trPr>
          <w:trHeight w:val="376"/>
          <w:jc w:val="center"/>
        </w:trPr>
        <w:tc>
          <w:tcPr>
            <w:tcW w:w="2153" w:type="dxa"/>
            <w:vAlign w:val="center"/>
          </w:tcPr>
          <w:p w:rsidR="00F11CDC" w:rsidRPr="00B30C61" w:rsidRDefault="00F11CDC" w:rsidP="00330C68">
            <w:pPr>
              <w:spacing w:after="0" w:line="240" w:lineRule="auto"/>
              <w:rPr>
                <w:rFonts w:cs="Arial"/>
                <w:color w:val="000000"/>
                <w:sz w:val="24"/>
                <w:szCs w:val="24"/>
              </w:rPr>
            </w:pPr>
            <w:r w:rsidRPr="00B30C61">
              <w:rPr>
                <w:rFonts w:cs="Arial"/>
                <w:color w:val="000000"/>
                <w:sz w:val="24"/>
                <w:szCs w:val="24"/>
              </w:rPr>
              <w:t>Investitor:</w:t>
            </w:r>
          </w:p>
        </w:tc>
        <w:tc>
          <w:tcPr>
            <w:tcW w:w="6521" w:type="dxa"/>
            <w:gridSpan w:val="2"/>
            <w:vAlign w:val="center"/>
          </w:tcPr>
          <w:p w:rsidR="00F11CDC" w:rsidRPr="00B30C61" w:rsidRDefault="001438CA" w:rsidP="00330C68">
            <w:pPr>
              <w:spacing w:after="0" w:line="240" w:lineRule="auto"/>
              <w:rPr>
                <w:rFonts w:cs="Arial"/>
                <w:b/>
                <w:sz w:val="24"/>
                <w:szCs w:val="24"/>
              </w:rPr>
            </w:pPr>
            <w:r w:rsidRPr="00B30C61">
              <w:rPr>
                <w:rFonts w:cs="Arial"/>
                <w:b/>
                <w:sz w:val="24"/>
                <w:szCs w:val="24"/>
              </w:rPr>
              <w:t>OPG Radić, Voćarska bb, Bročanec</w:t>
            </w:r>
          </w:p>
        </w:tc>
      </w:tr>
      <w:tr w:rsidR="00F11CDC" w:rsidRPr="00B30C61" w:rsidTr="00330C68">
        <w:trPr>
          <w:trHeight w:val="499"/>
          <w:jc w:val="center"/>
        </w:trPr>
        <w:tc>
          <w:tcPr>
            <w:tcW w:w="2153" w:type="dxa"/>
            <w:vAlign w:val="center"/>
          </w:tcPr>
          <w:p w:rsidR="00F11CDC" w:rsidRPr="00B30C61" w:rsidRDefault="00F11CDC" w:rsidP="00330C68">
            <w:pPr>
              <w:spacing w:after="0" w:line="240" w:lineRule="auto"/>
              <w:rPr>
                <w:rFonts w:cs="Arial"/>
                <w:color w:val="000000"/>
                <w:sz w:val="24"/>
                <w:szCs w:val="24"/>
              </w:rPr>
            </w:pPr>
            <w:r w:rsidRPr="00B30C61">
              <w:rPr>
                <w:rFonts w:cs="Arial"/>
                <w:color w:val="000000"/>
                <w:sz w:val="24"/>
                <w:szCs w:val="24"/>
              </w:rPr>
              <w:t>Vrijednost ulaganja:</w:t>
            </w:r>
          </w:p>
        </w:tc>
        <w:tc>
          <w:tcPr>
            <w:tcW w:w="6521" w:type="dxa"/>
            <w:gridSpan w:val="2"/>
            <w:tcBorders>
              <w:bottom w:val="nil"/>
            </w:tcBorders>
            <w:vAlign w:val="center"/>
          </w:tcPr>
          <w:p w:rsidR="00F11CDC" w:rsidRPr="00B30C61" w:rsidRDefault="00BA4366" w:rsidP="0050194C">
            <w:pPr>
              <w:pStyle w:val="DefaultParagraphFont1"/>
              <w:jc w:val="right"/>
              <w:rPr>
                <w:rFonts w:asciiTheme="minorHAnsi" w:hAnsiTheme="minorHAnsi" w:cs="Arial"/>
                <w:b/>
                <w:color w:val="000000"/>
                <w:szCs w:val="24"/>
              </w:rPr>
            </w:pPr>
            <w:r w:rsidRPr="00B30C61">
              <w:rPr>
                <w:rFonts w:asciiTheme="minorHAnsi" w:hAnsiTheme="minorHAnsi" w:cs="Arial"/>
                <w:b/>
                <w:color w:val="000000"/>
                <w:szCs w:val="24"/>
                <w:lang w:eastAsia="hr-HR"/>
              </w:rPr>
              <w:t>926.34</w:t>
            </w:r>
            <w:r w:rsidR="0050194C" w:rsidRPr="00B30C61">
              <w:rPr>
                <w:rFonts w:asciiTheme="minorHAnsi" w:hAnsiTheme="minorHAnsi" w:cs="Arial"/>
                <w:b/>
                <w:color w:val="000000"/>
                <w:szCs w:val="24"/>
                <w:lang w:eastAsia="hr-HR"/>
              </w:rPr>
              <w:t>4</w:t>
            </w:r>
            <w:r w:rsidRPr="00B30C61">
              <w:rPr>
                <w:rFonts w:asciiTheme="minorHAnsi" w:hAnsiTheme="minorHAnsi" w:cs="Arial"/>
                <w:b/>
                <w:color w:val="000000"/>
                <w:szCs w:val="24"/>
                <w:lang w:eastAsia="hr-HR"/>
              </w:rPr>
              <w:t xml:space="preserve"> </w:t>
            </w:r>
            <w:r w:rsidR="00F11CDC" w:rsidRPr="00B30C61">
              <w:rPr>
                <w:rFonts w:asciiTheme="minorHAnsi" w:hAnsiTheme="minorHAnsi" w:cs="Arial"/>
                <w:b/>
                <w:color w:val="000000"/>
                <w:szCs w:val="24"/>
                <w:lang w:eastAsia="hr-HR"/>
              </w:rPr>
              <w:t>kn</w:t>
            </w:r>
          </w:p>
        </w:tc>
      </w:tr>
      <w:tr w:rsidR="00F11CDC" w:rsidRPr="00B30C61" w:rsidTr="00330C68">
        <w:trPr>
          <w:cantSplit/>
          <w:trHeight w:val="563"/>
          <w:jc w:val="center"/>
        </w:trPr>
        <w:tc>
          <w:tcPr>
            <w:tcW w:w="2153" w:type="dxa"/>
            <w:vMerge w:val="restart"/>
            <w:vAlign w:val="center"/>
          </w:tcPr>
          <w:p w:rsidR="00F11CDC" w:rsidRPr="00B30C61" w:rsidRDefault="00F11CDC" w:rsidP="00330C68">
            <w:pPr>
              <w:spacing w:after="0"/>
              <w:rPr>
                <w:rFonts w:cs="Arial"/>
                <w:sz w:val="24"/>
                <w:szCs w:val="24"/>
              </w:rPr>
            </w:pPr>
            <w:r w:rsidRPr="00B30C61">
              <w:rPr>
                <w:rFonts w:cs="Arial"/>
                <w:sz w:val="24"/>
                <w:szCs w:val="24"/>
              </w:rPr>
              <w:t>Izvori financiranja:</w:t>
            </w:r>
          </w:p>
        </w:tc>
        <w:tc>
          <w:tcPr>
            <w:tcW w:w="2507" w:type="dxa"/>
            <w:tcBorders>
              <w:bottom w:val="single" w:sz="4" w:space="0" w:color="auto"/>
              <w:right w:val="nil"/>
            </w:tcBorders>
            <w:vAlign w:val="center"/>
          </w:tcPr>
          <w:p w:rsidR="00F11CDC" w:rsidRPr="00B30C61" w:rsidRDefault="00F11CDC" w:rsidP="00330C68">
            <w:pPr>
              <w:pStyle w:val="DefaultParagraphFont1"/>
              <w:rPr>
                <w:rFonts w:asciiTheme="minorHAnsi" w:hAnsiTheme="minorHAnsi" w:cs="Arial"/>
                <w:color w:val="000000"/>
                <w:szCs w:val="24"/>
              </w:rPr>
            </w:pPr>
            <w:r w:rsidRPr="00B30C61">
              <w:rPr>
                <w:rFonts w:asciiTheme="minorHAnsi" w:hAnsiTheme="minorHAnsi" w:cs="Arial"/>
                <w:color w:val="000000"/>
                <w:szCs w:val="24"/>
              </w:rPr>
              <w:t>Kredit</w:t>
            </w:r>
          </w:p>
        </w:tc>
        <w:tc>
          <w:tcPr>
            <w:tcW w:w="4014" w:type="dxa"/>
            <w:tcBorders>
              <w:left w:val="nil"/>
              <w:bottom w:val="single" w:sz="4" w:space="0" w:color="auto"/>
            </w:tcBorders>
            <w:vAlign w:val="center"/>
          </w:tcPr>
          <w:p w:rsidR="00F11CDC" w:rsidRPr="00B30C61" w:rsidRDefault="00212CC2" w:rsidP="00330C68">
            <w:pPr>
              <w:spacing w:after="0"/>
              <w:jc w:val="right"/>
              <w:rPr>
                <w:rFonts w:cs="Arial"/>
                <w:b/>
                <w:color w:val="000000"/>
                <w:sz w:val="24"/>
                <w:szCs w:val="24"/>
                <w:lang w:eastAsia="hr-HR"/>
              </w:rPr>
            </w:pPr>
            <w:r w:rsidRPr="00B30C61">
              <w:rPr>
                <w:rFonts w:cs="Arial"/>
                <w:b/>
                <w:color w:val="000000"/>
                <w:sz w:val="24"/>
                <w:szCs w:val="24"/>
                <w:lang w:eastAsia="hr-HR"/>
              </w:rPr>
              <w:t>350.000</w:t>
            </w:r>
            <w:r w:rsidR="00F11CDC" w:rsidRPr="00B30C61">
              <w:rPr>
                <w:rFonts w:cs="Arial"/>
                <w:b/>
                <w:color w:val="000000"/>
                <w:sz w:val="24"/>
                <w:szCs w:val="24"/>
                <w:lang w:eastAsia="hr-HR"/>
              </w:rPr>
              <w:t xml:space="preserve"> kn</w:t>
            </w:r>
          </w:p>
        </w:tc>
      </w:tr>
      <w:tr w:rsidR="00F11CDC" w:rsidRPr="00B30C61" w:rsidTr="00330C68">
        <w:trPr>
          <w:cantSplit/>
          <w:trHeight w:val="614"/>
          <w:jc w:val="center"/>
        </w:trPr>
        <w:tc>
          <w:tcPr>
            <w:tcW w:w="2153" w:type="dxa"/>
            <w:vMerge/>
            <w:vAlign w:val="center"/>
          </w:tcPr>
          <w:p w:rsidR="00F11CDC" w:rsidRPr="00B30C61" w:rsidRDefault="00F11CDC" w:rsidP="00330C68">
            <w:pPr>
              <w:spacing w:after="0"/>
              <w:rPr>
                <w:rFonts w:cs="Arial"/>
                <w:color w:val="000000"/>
                <w:sz w:val="24"/>
                <w:szCs w:val="24"/>
              </w:rPr>
            </w:pPr>
          </w:p>
        </w:tc>
        <w:tc>
          <w:tcPr>
            <w:tcW w:w="2507" w:type="dxa"/>
            <w:tcBorders>
              <w:bottom w:val="nil"/>
              <w:right w:val="nil"/>
            </w:tcBorders>
            <w:vAlign w:val="center"/>
          </w:tcPr>
          <w:p w:rsidR="00F11CDC" w:rsidRPr="00B30C61" w:rsidRDefault="00F11CDC" w:rsidP="00330C68">
            <w:pPr>
              <w:pStyle w:val="DefaultParagraphFont1"/>
              <w:rPr>
                <w:rFonts w:asciiTheme="minorHAnsi" w:hAnsiTheme="minorHAnsi" w:cs="Arial"/>
                <w:color w:val="000000"/>
                <w:szCs w:val="24"/>
              </w:rPr>
            </w:pPr>
            <w:r w:rsidRPr="00B30C61">
              <w:rPr>
                <w:rFonts w:asciiTheme="minorHAnsi" w:hAnsiTheme="minorHAnsi" w:cs="Arial"/>
                <w:color w:val="000000"/>
                <w:szCs w:val="24"/>
              </w:rPr>
              <w:t>Vlastita sredstva</w:t>
            </w:r>
          </w:p>
        </w:tc>
        <w:tc>
          <w:tcPr>
            <w:tcW w:w="4014" w:type="dxa"/>
            <w:tcBorders>
              <w:left w:val="nil"/>
              <w:bottom w:val="nil"/>
            </w:tcBorders>
            <w:vAlign w:val="center"/>
          </w:tcPr>
          <w:p w:rsidR="00F11CDC" w:rsidRPr="00B30C61" w:rsidRDefault="00BA4366" w:rsidP="0050194C">
            <w:pPr>
              <w:spacing w:after="0"/>
              <w:jc w:val="right"/>
              <w:rPr>
                <w:rFonts w:cs="Arial"/>
                <w:b/>
                <w:color w:val="000000"/>
                <w:sz w:val="24"/>
                <w:szCs w:val="24"/>
                <w:lang w:eastAsia="hr-HR"/>
              </w:rPr>
            </w:pPr>
            <w:r w:rsidRPr="00B30C61">
              <w:rPr>
                <w:rFonts w:cs="Arial"/>
                <w:b/>
                <w:color w:val="000000"/>
                <w:sz w:val="24"/>
                <w:szCs w:val="24"/>
                <w:lang w:eastAsia="hr-HR"/>
              </w:rPr>
              <w:t xml:space="preserve"> 576.34</w:t>
            </w:r>
            <w:r w:rsidR="0050194C" w:rsidRPr="00B30C61">
              <w:rPr>
                <w:rFonts w:cs="Arial"/>
                <w:b/>
                <w:color w:val="000000"/>
                <w:sz w:val="24"/>
                <w:szCs w:val="24"/>
                <w:lang w:eastAsia="hr-HR"/>
              </w:rPr>
              <w:t>4</w:t>
            </w:r>
            <w:r w:rsidRPr="00B30C61">
              <w:rPr>
                <w:rFonts w:cs="Arial"/>
                <w:b/>
                <w:color w:val="000000"/>
                <w:sz w:val="24"/>
                <w:szCs w:val="24"/>
                <w:lang w:eastAsia="hr-HR"/>
              </w:rPr>
              <w:t xml:space="preserve"> </w:t>
            </w:r>
            <w:r w:rsidR="00F11CDC" w:rsidRPr="00B30C61">
              <w:rPr>
                <w:rFonts w:cs="Arial"/>
                <w:b/>
                <w:color w:val="000000"/>
                <w:sz w:val="24"/>
                <w:szCs w:val="24"/>
                <w:lang w:eastAsia="hr-HR"/>
              </w:rPr>
              <w:t>kn</w:t>
            </w:r>
          </w:p>
        </w:tc>
      </w:tr>
      <w:tr w:rsidR="00F11CDC" w:rsidRPr="00B30C61" w:rsidTr="00330C68">
        <w:trPr>
          <w:cantSplit/>
          <w:trHeight w:val="799"/>
          <w:jc w:val="center"/>
        </w:trPr>
        <w:tc>
          <w:tcPr>
            <w:tcW w:w="2153" w:type="dxa"/>
            <w:vAlign w:val="center"/>
          </w:tcPr>
          <w:p w:rsidR="00F11CDC" w:rsidRPr="00B30C61" w:rsidRDefault="00F11CDC" w:rsidP="00330C68">
            <w:pPr>
              <w:spacing w:after="0"/>
              <w:rPr>
                <w:rFonts w:cs="Arial"/>
                <w:color w:val="000000"/>
                <w:sz w:val="24"/>
                <w:szCs w:val="24"/>
              </w:rPr>
            </w:pPr>
            <w:r w:rsidRPr="00B30C61">
              <w:rPr>
                <w:rFonts w:cs="Arial"/>
                <w:color w:val="000000"/>
                <w:sz w:val="24"/>
                <w:szCs w:val="24"/>
              </w:rPr>
              <w:t>Izrada studije:</w:t>
            </w:r>
          </w:p>
        </w:tc>
        <w:tc>
          <w:tcPr>
            <w:tcW w:w="6521" w:type="dxa"/>
            <w:gridSpan w:val="2"/>
            <w:vAlign w:val="center"/>
          </w:tcPr>
          <w:p w:rsidR="00F11CDC" w:rsidRPr="00B30C61" w:rsidRDefault="00A27BC1" w:rsidP="00330C68">
            <w:pPr>
              <w:spacing w:after="0"/>
              <w:rPr>
                <w:rFonts w:cs="Arial"/>
                <w:sz w:val="24"/>
                <w:szCs w:val="24"/>
              </w:rPr>
            </w:pPr>
            <w:r w:rsidRPr="00B30C61">
              <w:rPr>
                <w:rFonts w:cs="Arial"/>
                <w:sz w:val="24"/>
                <w:szCs w:val="24"/>
              </w:rPr>
              <w:t>Glasnović Filip, Lukić Ana, Pavković Antonija</w:t>
            </w:r>
          </w:p>
        </w:tc>
      </w:tr>
    </w:tbl>
    <w:p w:rsidR="0051376E" w:rsidRPr="00B30C61" w:rsidRDefault="0051376E" w:rsidP="00F11CDC">
      <w:pPr>
        <w:rPr>
          <w:rFonts w:cs="Times New Roman"/>
          <w:b/>
          <w:sz w:val="24"/>
          <w:szCs w:val="24"/>
        </w:rPr>
      </w:pPr>
    </w:p>
    <w:p w:rsidR="00F11CDC" w:rsidRPr="00B30C61" w:rsidRDefault="0051376E" w:rsidP="001A2129">
      <w:pPr>
        <w:rPr>
          <w:rFonts w:cs="Times New Roman"/>
          <w:b/>
          <w:sz w:val="24"/>
          <w:szCs w:val="24"/>
        </w:rPr>
      </w:pPr>
      <w:r w:rsidRPr="00B30C61">
        <w:rPr>
          <w:rFonts w:cs="Times New Roman"/>
          <w:b/>
          <w:sz w:val="24"/>
          <w:szCs w:val="24"/>
        </w:rPr>
        <w:br w:type="page"/>
      </w:r>
    </w:p>
    <w:sdt>
      <w:sdtPr>
        <w:rPr>
          <w:rFonts w:asciiTheme="minorHAnsi" w:eastAsiaTheme="minorHAnsi" w:hAnsiTheme="minorHAnsi" w:cstheme="minorBidi"/>
          <w:b w:val="0"/>
          <w:bCs w:val="0"/>
          <w:color w:val="auto"/>
          <w:sz w:val="22"/>
          <w:szCs w:val="22"/>
          <w:lang w:val="hr-HR"/>
        </w:rPr>
        <w:id w:val="23643241"/>
        <w:docPartObj>
          <w:docPartGallery w:val="Table of Contents"/>
          <w:docPartUnique/>
        </w:docPartObj>
      </w:sdtPr>
      <w:sdtContent>
        <w:p w:rsidR="00607BA8" w:rsidRPr="00B30C61" w:rsidRDefault="006D0B27">
          <w:pPr>
            <w:pStyle w:val="TOCHeading"/>
            <w:rPr>
              <w:rFonts w:asciiTheme="minorHAnsi" w:hAnsiTheme="minorHAnsi"/>
            </w:rPr>
          </w:pPr>
          <w:r w:rsidRPr="00B30C61">
            <w:rPr>
              <w:rFonts w:asciiTheme="minorHAnsi" w:hAnsiTheme="minorHAnsi"/>
              <w:color w:val="000000" w:themeColor="text1"/>
            </w:rPr>
            <w:t>SADRŽAJ:</w:t>
          </w:r>
        </w:p>
        <w:p w:rsidR="00B70C6C" w:rsidRDefault="0061044C">
          <w:pPr>
            <w:pStyle w:val="TOC1"/>
            <w:rPr>
              <w:rFonts w:eastAsiaTheme="minorEastAsia"/>
              <w:noProof/>
              <w:lang w:eastAsia="hr-HR"/>
            </w:rPr>
          </w:pPr>
          <w:r w:rsidRPr="00B30C61">
            <w:rPr>
              <w:sz w:val="24"/>
              <w:szCs w:val="24"/>
            </w:rPr>
            <w:fldChar w:fldCharType="begin"/>
          </w:r>
          <w:r w:rsidR="00607BA8" w:rsidRPr="00B30C61">
            <w:rPr>
              <w:sz w:val="24"/>
              <w:szCs w:val="24"/>
            </w:rPr>
            <w:instrText xml:space="preserve"> TOC \o "1-3" \h \z \u </w:instrText>
          </w:r>
          <w:r w:rsidRPr="00B30C61">
            <w:rPr>
              <w:sz w:val="24"/>
              <w:szCs w:val="24"/>
            </w:rPr>
            <w:fldChar w:fldCharType="separate"/>
          </w:r>
          <w:hyperlink w:anchor="_Toc390241981" w:history="1">
            <w:r w:rsidR="00B70C6C" w:rsidRPr="0045799F">
              <w:rPr>
                <w:rStyle w:val="Hyperlink"/>
                <w:rFonts w:cs="Times New Roman"/>
                <w:b/>
                <w:noProof/>
              </w:rPr>
              <w:t>1. SAŽETAK PROJEKTA</w:t>
            </w:r>
            <w:r w:rsidR="00B70C6C">
              <w:rPr>
                <w:noProof/>
                <w:webHidden/>
              </w:rPr>
              <w:tab/>
            </w:r>
            <w:r>
              <w:rPr>
                <w:noProof/>
                <w:webHidden/>
              </w:rPr>
              <w:fldChar w:fldCharType="begin"/>
            </w:r>
            <w:r w:rsidR="00B70C6C">
              <w:rPr>
                <w:noProof/>
                <w:webHidden/>
              </w:rPr>
              <w:instrText xml:space="preserve"> PAGEREF _Toc390241981 \h </w:instrText>
            </w:r>
            <w:r>
              <w:rPr>
                <w:noProof/>
                <w:webHidden/>
              </w:rPr>
            </w:r>
            <w:r>
              <w:rPr>
                <w:noProof/>
                <w:webHidden/>
              </w:rPr>
              <w:fldChar w:fldCharType="separate"/>
            </w:r>
            <w:r w:rsidR="00B70C6C">
              <w:rPr>
                <w:noProof/>
                <w:webHidden/>
              </w:rPr>
              <w:t>1</w:t>
            </w:r>
            <w:r>
              <w:rPr>
                <w:noProof/>
                <w:webHidden/>
              </w:rPr>
              <w:fldChar w:fldCharType="end"/>
            </w:r>
          </w:hyperlink>
        </w:p>
        <w:p w:rsidR="00B70C6C" w:rsidRDefault="0061044C">
          <w:pPr>
            <w:pStyle w:val="TOC1"/>
            <w:rPr>
              <w:rFonts w:eastAsiaTheme="minorEastAsia"/>
              <w:noProof/>
              <w:lang w:eastAsia="hr-HR"/>
            </w:rPr>
          </w:pPr>
          <w:hyperlink w:anchor="_Toc390241982" w:history="1">
            <w:r w:rsidR="00B70C6C" w:rsidRPr="0045799F">
              <w:rPr>
                <w:rStyle w:val="Hyperlink"/>
                <w:rFonts w:cs="Times New Roman"/>
                <w:b/>
                <w:noProof/>
              </w:rPr>
              <w:t>2. SVRHA I SADRŽAJ INVESTICIJE</w:t>
            </w:r>
            <w:r w:rsidR="00B70C6C">
              <w:rPr>
                <w:noProof/>
                <w:webHidden/>
              </w:rPr>
              <w:tab/>
            </w:r>
            <w:r>
              <w:rPr>
                <w:noProof/>
                <w:webHidden/>
              </w:rPr>
              <w:fldChar w:fldCharType="begin"/>
            </w:r>
            <w:r w:rsidR="00B70C6C">
              <w:rPr>
                <w:noProof/>
                <w:webHidden/>
              </w:rPr>
              <w:instrText xml:space="preserve"> PAGEREF _Toc390241982 \h </w:instrText>
            </w:r>
            <w:r>
              <w:rPr>
                <w:noProof/>
                <w:webHidden/>
              </w:rPr>
            </w:r>
            <w:r>
              <w:rPr>
                <w:noProof/>
                <w:webHidden/>
              </w:rPr>
              <w:fldChar w:fldCharType="separate"/>
            </w:r>
            <w:r w:rsidR="00B70C6C">
              <w:rPr>
                <w:noProof/>
                <w:webHidden/>
              </w:rPr>
              <w:t>2</w:t>
            </w:r>
            <w:r>
              <w:rPr>
                <w:noProof/>
                <w:webHidden/>
              </w:rPr>
              <w:fldChar w:fldCharType="end"/>
            </w:r>
          </w:hyperlink>
        </w:p>
        <w:p w:rsidR="00B70C6C" w:rsidRDefault="0061044C">
          <w:pPr>
            <w:pStyle w:val="TOC1"/>
            <w:rPr>
              <w:rFonts w:eastAsiaTheme="minorEastAsia"/>
              <w:noProof/>
              <w:lang w:eastAsia="hr-HR"/>
            </w:rPr>
          </w:pPr>
          <w:hyperlink w:anchor="_Toc390241983" w:history="1">
            <w:r w:rsidR="00B70C6C" w:rsidRPr="0045799F">
              <w:rPr>
                <w:rStyle w:val="Hyperlink"/>
                <w:rFonts w:cs="Times New Roman"/>
                <w:b/>
                <w:noProof/>
              </w:rPr>
              <w:t>3. PODACI O INVESTITORU</w:t>
            </w:r>
            <w:r w:rsidR="00B70C6C">
              <w:rPr>
                <w:noProof/>
                <w:webHidden/>
              </w:rPr>
              <w:tab/>
            </w:r>
            <w:r>
              <w:rPr>
                <w:noProof/>
                <w:webHidden/>
              </w:rPr>
              <w:fldChar w:fldCharType="begin"/>
            </w:r>
            <w:r w:rsidR="00B70C6C">
              <w:rPr>
                <w:noProof/>
                <w:webHidden/>
              </w:rPr>
              <w:instrText xml:space="preserve"> PAGEREF _Toc390241983 \h </w:instrText>
            </w:r>
            <w:r>
              <w:rPr>
                <w:noProof/>
                <w:webHidden/>
              </w:rPr>
            </w:r>
            <w:r>
              <w:rPr>
                <w:noProof/>
                <w:webHidden/>
              </w:rPr>
              <w:fldChar w:fldCharType="separate"/>
            </w:r>
            <w:r w:rsidR="00B70C6C">
              <w:rPr>
                <w:noProof/>
                <w:webHidden/>
              </w:rPr>
              <w:t>3</w:t>
            </w:r>
            <w:r>
              <w:rPr>
                <w:noProof/>
                <w:webHidden/>
              </w:rPr>
              <w:fldChar w:fldCharType="end"/>
            </w:r>
          </w:hyperlink>
        </w:p>
        <w:p w:rsidR="00B70C6C" w:rsidRDefault="0061044C">
          <w:pPr>
            <w:pStyle w:val="TOC1"/>
            <w:rPr>
              <w:rFonts w:eastAsiaTheme="minorEastAsia"/>
              <w:noProof/>
              <w:lang w:eastAsia="hr-HR"/>
            </w:rPr>
          </w:pPr>
          <w:hyperlink w:anchor="_Toc390241984" w:history="1">
            <w:r w:rsidR="00B70C6C" w:rsidRPr="0045799F">
              <w:rPr>
                <w:rStyle w:val="Hyperlink"/>
                <w:rFonts w:cs="Times New Roman"/>
                <w:b/>
                <w:noProof/>
              </w:rPr>
              <w:t>3.1. Osnovni podaci</w:t>
            </w:r>
            <w:r w:rsidR="00B70C6C">
              <w:rPr>
                <w:noProof/>
                <w:webHidden/>
              </w:rPr>
              <w:tab/>
            </w:r>
            <w:r>
              <w:rPr>
                <w:noProof/>
                <w:webHidden/>
              </w:rPr>
              <w:fldChar w:fldCharType="begin"/>
            </w:r>
            <w:r w:rsidR="00B70C6C">
              <w:rPr>
                <w:noProof/>
                <w:webHidden/>
              </w:rPr>
              <w:instrText xml:space="preserve"> PAGEREF _Toc390241984 \h </w:instrText>
            </w:r>
            <w:r>
              <w:rPr>
                <w:noProof/>
                <w:webHidden/>
              </w:rPr>
            </w:r>
            <w:r>
              <w:rPr>
                <w:noProof/>
                <w:webHidden/>
              </w:rPr>
              <w:fldChar w:fldCharType="separate"/>
            </w:r>
            <w:r w:rsidR="00B70C6C">
              <w:rPr>
                <w:noProof/>
                <w:webHidden/>
              </w:rPr>
              <w:t>3</w:t>
            </w:r>
            <w:r>
              <w:rPr>
                <w:noProof/>
                <w:webHidden/>
              </w:rPr>
              <w:fldChar w:fldCharType="end"/>
            </w:r>
          </w:hyperlink>
        </w:p>
        <w:p w:rsidR="00B70C6C" w:rsidRDefault="0061044C">
          <w:pPr>
            <w:pStyle w:val="TOC1"/>
            <w:rPr>
              <w:rFonts w:eastAsiaTheme="minorEastAsia"/>
              <w:noProof/>
              <w:lang w:eastAsia="hr-HR"/>
            </w:rPr>
          </w:pPr>
          <w:hyperlink w:anchor="_Toc390241985" w:history="1">
            <w:r w:rsidR="00B70C6C" w:rsidRPr="0045799F">
              <w:rPr>
                <w:rStyle w:val="Hyperlink"/>
                <w:rFonts w:cs="Times New Roman"/>
                <w:b/>
                <w:noProof/>
              </w:rPr>
              <w:t>3.2. Razvrstavanje poduzeća po djelatnosti</w:t>
            </w:r>
            <w:r w:rsidR="00B70C6C">
              <w:rPr>
                <w:noProof/>
                <w:webHidden/>
              </w:rPr>
              <w:tab/>
            </w:r>
            <w:r>
              <w:rPr>
                <w:noProof/>
                <w:webHidden/>
              </w:rPr>
              <w:fldChar w:fldCharType="begin"/>
            </w:r>
            <w:r w:rsidR="00B70C6C">
              <w:rPr>
                <w:noProof/>
                <w:webHidden/>
              </w:rPr>
              <w:instrText xml:space="preserve"> PAGEREF _Toc390241985 \h </w:instrText>
            </w:r>
            <w:r>
              <w:rPr>
                <w:noProof/>
                <w:webHidden/>
              </w:rPr>
            </w:r>
            <w:r>
              <w:rPr>
                <w:noProof/>
                <w:webHidden/>
              </w:rPr>
              <w:fldChar w:fldCharType="separate"/>
            </w:r>
            <w:r w:rsidR="00B70C6C">
              <w:rPr>
                <w:noProof/>
                <w:webHidden/>
              </w:rPr>
              <w:t>3</w:t>
            </w:r>
            <w:r>
              <w:rPr>
                <w:noProof/>
                <w:webHidden/>
              </w:rPr>
              <w:fldChar w:fldCharType="end"/>
            </w:r>
          </w:hyperlink>
        </w:p>
        <w:p w:rsidR="00B70C6C" w:rsidRDefault="0061044C">
          <w:pPr>
            <w:pStyle w:val="TOC1"/>
            <w:rPr>
              <w:rFonts w:eastAsiaTheme="minorEastAsia"/>
              <w:noProof/>
              <w:lang w:eastAsia="hr-HR"/>
            </w:rPr>
          </w:pPr>
          <w:hyperlink w:anchor="_Toc390241986" w:history="1">
            <w:r w:rsidR="00B70C6C" w:rsidRPr="0045799F">
              <w:rPr>
                <w:rStyle w:val="Hyperlink"/>
                <w:rFonts w:cs="Times New Roman"/>
                <w:b/>
                <w:noProof/>
              </w:rPr>
              <w:t>3.3. Poslovna uspješnost</w:t>
            </w:r>
            <w:r w:rsidR="00B70C6C">
              <w:rPr>
                <w:noProof/>
                <w:webHidden/>
              </w:rPr>
              <w:tab/>
            </w:r>
            <w:r>
              <w:rPr>
                <w:noProof/>
                <w:webHidden/>
              </w:rPr>
              <w:fldChar w:fldCharType="begin"/>
            </w:r>
            <w:r w:rsidR="00B70C6C">
              <w:rPr>
                <w:noProof/>
                <w:webHidden/>
              </w:rPr>
              <w:instrText xml:space="preserve"> PAGEREF _Toc390241986 \h </w:instrText>
            </w:r>
            <w:r>
              <w:rPr>
                <w:noProof/>
                <w:webHidden/>
              </w:rPr>
            </w:r>
            <w:r>
              <w:rPr>
                <w:noProof/>
                <w:webHidden/>
              </w:rPr>
              <w:fldChar w:fldCharType="separate"/>
            </w:r>
            <w:r w:rsidR="00B70C6C">
              <w:rPr>
                <w:noProof/>
                <w:webHidden/>
              </w:rPr>
              <w:t>3</w:t>
            </w:r>
            <w:r>
              <w:rPr>
                <w:noProof/>
                <w:webHidden/>
              </w:rPr>
              <w:fldChar w:fldCharType="end"/>
            </w:r>
          </w:hyperlink>
        </w:p>
        <w:p w:rsidR="00B70C6C" w:rsidRDefault="0061044C">
          <w:pPr>
            <w:pStyle w:val="TOC1"/>
            <w:rPr>
              <w:rFonts w:eastAsiaTheme="minorEastAsia"/>
              <w:noProof/>
              <w:lang w:eastAsia="hr-HR"/>
            </w:rPr>
          </w:pPr>
          <w:hyperlink w:anchor="_Toc390241987" w:history="1">
            <w:r w:rsidR="00B70C6C" w:rsidRPr="0045799F">
              <w:rPr>
                <w:rStyle w:val="Hyperlink"/>
                <w:rFonts w:cs="Times New Roman"/>
                <w:b/>
                <w:noProof/>
              </w:rPr>
              <w:t>4. OPIS INVESTICIJE BUDUĆEG POSLOVANJA</w:t>
            </w:r>
            <w:r w:rsidR="00B70C6C">
              <w:rPr>
                <w:noProof/>
                <w:webHidden/>
              </w:rPr>
              <w:tab/>
            </w:r>
            <w:r>
              <w:rPr>
                <w:noProof/>
                <w:webHidden/>
              </w:rPr>
              <w:fldChar w:fldCharType="begin"/>
            </w:r>
            <w:r w:rsidR="00B70C6C">
              <w:rPr>
                <w:noProof/>
                <w:webHidden/>
              </w:rPr>
              <w:instrText xml:space="preserve"> PAGEREF _Toc390241987 \h </w:instrText>
            </w:r>
            <w:r>
              <w:rPr>
                <w:noProof/>
                <w:webHidden/>
              </w:rPr>
            </w:r>
            <w:r>
              <w:rPr>
                <w:noProof/>
                <w:webHidden/>
              </w:rPr>
              <w:fldChar w:fldCharType="separate"/>
            </w:r>
            <w:r w:rsidR="00B70C6C">
              <w:rPr>
                <w:noProof/>
                <w:webHidden/>
              </w:rPr>
              <w:t>4</w:t>
            </w:r>
            <w:r>
              <w:rPr>
                <w:noProof/>
                <w:webHidden/>
              </w:rPr>
              <w:fldChar w:fldCharType="end"/>
            </w:r>
          </w:hyperlink>
        </w:p>
        <w:p w:rsidR="00B70C6C" w:rsidRDefault="0061044C">
          <w:pPr>
            <w:pStyle w:val="TOC1"/>
            <w:rPr>
              <w:rFonts w:eastAsiaTheme="minorEastAsia"/>
              <w:noProof/>
              <w:lang w:eastAsia="hr-HR"/>
            </w:rPr>
          </w:pPr>
          <w:hyperlink w:anchor="_Toc390241988" w:history="1">
            <w:r w:rsidR="00B70C6C" w:rsidRPr="0045799F">
              <w:rPr>
                <w:rStyle w:val="Hyperlink"/>
                <w:rFonts w:cs="Times New Roman"/>
                <w:b/>
                <w:noProof/>
              </w:rPr>
              <w:t>4.1. Struktura uložene opreme</w:t>
            </w:r>
            <w:r w:rsidR="00B70C6C">
              <w:rPr>
                <w:noProof/>
                <w:webHidden/>
              </w:rPr>
              <w:tab/>
            </w:r>
            <w:r>
              <w:rPr>
                <w:noProof/>
                <w:webHidden/>
              </w:rPr>
              <w:fldChar w:fldCharType="begin"/>
            </w:r>
            <w:r w:rsidR="00B70C6C">
              <w:rPr>
                <w:noProof/>
                <w:webHidden/>
              </w:rPr>
              <w:instrText xml:space="preserve"> PAGEREF _Toc390241988 \h </w:instrText>
            </w:r>
            <w:r>
              <w:rPr>
                <w:noProof/>
                <w:webHidden/>
              </w:rPr>
            </w:r>
            <w:r>
              <w:rPr>
                <w:noProof/>
                <w:webHidden/>
              </w:rPr>
              <w:fldChar w:fldCharType="separate"/>
            </w:r>
            <w:r w:rsidR="00B70C6C">
              <w:rPr>
                <w:noProof/>
                <w:webHidden/>
              </w:rPr>
              <w:t>4</w:t>
            </w:r>
            <w:r>
              <w:rPr>
                <w:noProof/>
                <w:webHidden/>
              </w:rPr>
              <w:fldChar w:fldCharType="end"/>
            </w:r>
          </w:hyperlink>
        </w:p>
        <w:p w:rsidR="00B70C6C" w:rsidRDefault="0061044C">
          <w:pPr>
            <w:pStyle w:val="TOC1"/>
            <w:rPr>
              <w:rFonts w:eastAsiaTheme="minorEastAsia"/>
              <w:noProof/>
              <w:lang w:eastAsia="hr-HR"/>
            </w:rPr>
          </w:pPr>
          <w:hyperlink w:anchor="_Toc390241989" w:history="1">
            <w:r w:rsidR="00B70C6C" w:rsidRPr="0045799F">
              <w:rPr>
                <w:rStyle w:val="Hyperlink"/>
                <w:rFonts w:cs="Times New Roman"/>
                <w:b/>
                <w:noProof/>
              </w:rPr>
              <w:t>4.2. Struktura imovine koja se financira kreditom</w:t>
            </w:r>
            <w:r w:rsidR="00B70C6C">
              <w:rPr>
                <w:noProof/>
                <w:webHidden/>
              </w:rPr>
              <w:tab/>
            </w:r>
            <w:r>
              <w:rPr>
                <w:noProof/>
                <w:webHidden/>
              </w:rPr>
              <w:fldChar w:fldCharType="begin"/>
            </w:r>
            <w:r w:rsidR="00B70C6C">
              <w:rPr>
                <w:noProof/>
                <w:webHidden/>
              </w:rPr>
              <w:instrText xml:space="preserve"> PAGEREF _Toc390241989 \h </w:instrText>
            </w:r>
            <w:r>
              <w:rPr>
                <w:noProof/>
                <w:webHidden/>
              </w:rPr>
            </w:r>
            <w:r>
              <w:rPr>
                <w:noProof/>
                <w:webHidden/>
              </w:rPr>
              <w:fldChar w:fldCharType="separate"/>
            </w:r>
            <w:r w:rsidR="00B70C6C">
              <w:rPr>
                <w:noProof/>
                <w:webHidden/>
              </w:rPr>
              <w:t>4</w:t>
            </w:r>
            <w:r>
              <w:rPr>
                <w:noProof/>
                <w:webHidden/>
              </w:rPr>
              <w:fldChar w:fldCharType="end"/>
            </w:r>
          </w:hyperlink>
        </w:p>
        <w:p w:rsidR="00B70C6C" w:rsidRDefault="0061044C">
          <w:pPr>
            <w:pStyle w:val="TOC1"/>
            <w:rPr>
              <w:rFonts w:eastAsiaTheme="minorEastAsia"/>
              <w:noProof/>
              <w:lang w:eastAsia="hr-HR"/>
            </w:rPr>
          </w:pPr>
          <w:hyperlink w:anchor="_Toc390241990" w:history="1">
            <w:r w:rsidR="00B70C6C" w:rsidRPr="0045799F">
              <w:rPr>
                <w:rStyle w:val="Hyperlink"/>
                <w:rFonts w:cs="Times New Roman"/>
                <w:b/>
                <w:noProof/>
              </w:rPr>
              <w:t>4.3. Opis budućeg poslovanja</w:t>
            </w:r>
            <w:r w:rsidR="00B70C6C">
              <w:rPr>
                <w:noProof/>
                <w:webHidden/>
              </w:rPr>
              <w:tab/>
            </w:r>
            <w:r>
              <w:rPr>
                <w:noProof/>
                <w:webHidden/>
              </w:rPr>
              <w:fldChar w:fldCharType="begin"/>
            </w:r>
            <w:r w:rsidR="00B70C6C">
              <w:rPr>
                <w:noProof/>
                <w:webHidden/>
              </w:rPr>
              <w:instrText xml:space="preserve"> PAGEREF _Toc390241990 \h </w:instrText>
            </w:r>
            <w:r>
              <w:rPr>
                <w:noProof/>
                <w:webHidden/>
              </w:rPr>
            </w:r>
            <w:r>
              <w:rPr>
                <w:noProof/>
                <w:webHidden/>
              </w:rPr>
              <w:fldChar w:fldCharType="separate"/>
            </w:r>
            <w:r w:rsidR="00B70C6C">
              <w:rPr>
                <w:noProof/>
                <w:webHidden/>
              </w:rPr>
              <w:t>5</w:t>
            </w:r>
            <w:r>
              <w:rPr>
                <w:noProof/>
                <w:webHidden/>
              </w:rPr>
              <w:fldChar w:fldCharType="end"/>
            </w:r>
          </w:hyperlink>
        </w:p>
        <w:p w:rsidR="00B70C6C" w:rsidRDefault="0061044C">
          <w:pPr>
            <w:pStyle w:val="TOC1"/>
            <w:rPr>
              <w:rFonts w:eastAsiaTheme="minorEastAsia"/>
              <w:noProof/>
              <w:lang w:eastAsia="hr-HR"/>
            </w:rPr>
          </w:pPr>
          <w:hyperlink w:anchor="_Toc390241991" w:history="1">
            <w:r w:rsidR="00B70C6C" w:rsidRPr="0045799F">
              <w:rPr>
                <w:rStyle w:val="Hyperlink"/>
                <w:rFonts w:cs="Times New Roman"/>
                <w:b/>
                <w:noProof/>
              </w:rPr>
              <w:t>5. OCJENA TRŽIŠNIH MOGUĆNOSTI</w:t>
            </w:r>
            <w:r w:rsidR="00B70C6C">
              <w:rPr>
                <w:noProof/>
                <w:webHidden/>
              </w:rPr>
              <w:tab/>
            </w:r>
            <w:r>
              <w:rPr>
                <w:noProof/>
                <w:webHidden/>
              </w:rPr>
              <w:fldChar w:fldCharType="begin"/>
            </w:r>
            <w:r w:rsidR="00B70C6C">
              <w:rPr>
                <w:noProof/>
                <w:webHidden/>
              </w:rPr>
              <w:instrText xml:space="preserve"> PAGEREF _Toc390241991 \h </w:instrText>
            </w:r>
            <w:r>
              <w:rPr>
                <w:noProof/>
                <w:webHidden/>
              </w:rPr>
            </w:r>
            <w:r>
              <w:rPr>
                <w:noProof/>
                <w:webHidden/>
              </w:rPr>
              <w:fldChar w:fldCharType="separate"/>
            </w:r>
            <w:r w:rsidR="00B70C6C">
              <w:rPr>
                <w:noProof/>
                <w:webHidden/>
              </w:rPr>
              <w:t>7</w:t>
            </w:r>
            <w:r>
              <w:rPr>
                <w:noProof/>
                <w:webHidden/>
              </w:rPr>
              <w:fldChar w:fldCharType="end"/>
            </w:r>
          </w:hyperlink>
        </w:p>
        <w:p w:rsidR="00B70C6C" w:rsidRDefault="0061044C">
          <w:pPr>
            <w:pStyle w:val="TOC1"/>
            <w:rPr>
              <w:rFonts w:eastAsiaTheme="minorEastAsia"/>
              <w:noProof/>
              <w:lang w:eastAsia="hr-HR"/>
            </w:rPr>
          </w:pPr>
          <w:hyperlink w:anchor="_Toc390241992" w:history="1">
            <w:r w:rsidR="00B70C6C" w:rsidRPr="0045799F">
              <w:rPr>
                <w:rStyle w:val="Hyperlink"/>
                <w:rFonts w:cs="Times New Roman"/>
                <w:b/>
                <w:noProof/>
              </w:rPr>
              <w:t>5.1. Prodajno tržište i konkurencija</w:t>
            </w:r>
            <w:r w:rsidR="00B70C6C">
              <w:rPr>
                <w:noProof/>
                <w:webHidden/>
              </w:rPr>
              <w:tab/>
            </w:r>
            <w:r>
              <w:rPr>
                <w:noProof/>
                <w:webHidden/>
              </w:rPr>
              <w:fldChar w:fldCharType="begin"/>
            </w:r>
            <w:r w:rsidR="00B70C6C">
              <w:rPr>
                <w:noProof/>
                <w:webHidden/>
              </w:rPr>
              <w:instrText xml:space="preserve"> PAGEREF _Toc390241992 \h </w:instrText>
            </w:r>
            <w:r>
              <w:rPr>
                <w:noProof/>
                <w:webHidden/>
              </w:rPr>
            </w:r>
            <w:r>
              <w:rPr>
                <w:noProof/>
                <w:webHidden/>
              </w:rPr>
              <w:fldChar w:fldCharType="separate"/>
            </w:r>
            <w:r w:rsidR="00B70C6C">
              <w:rPr>
                <w:noProof/>
                <w:webHidden/>
              </w:rPr>
              <w:t>7</w:t>
            </w:r>
            <w:r>
              <w:rPr>
                <w:noProof/>
                <w:webHidden/>
              </w:rPr>
              <w:fldChar w:fldCharType="end"/>
            </w:r>
          </w:hyperlink>
        </w:p>
        <w:p w:rsidR="00B70C6C" w:rsidRDefault="0061044C">
          <w:pPr>
            <w:pStyle w:val="TOC1"/>
            <w:rPr>
              <w:rFonts w:eastAsiaTheme="minorEastAsia"/>
              <w:noProof/>
              <w:lang w:eastAsia="hr-HR"/>
            </w:rPr>
          </w:pPr>
          <w:hyperlink w:anchor="_Toc390241993" w:history="1">
            <w:r w:rsidR="00B70C6C" w:rsidRPr="0045799F">
              <w:rPr>
                <w:rStyle w:val="Hyperlink"/>
                <w:rFonts w:cs="Times New Roman"/>
                <w:b/>
                <w:noProof/>
              </w:rPr>
              <w:t>5.2. Nabavno tržište</w:t>
            </w:r>
            <w:r w:rsidR="00B70C6C">
              <w:rPr>
                <w:noProof/>
                <w:webHidden/>
              </w:rPr>
              <w:tab/>
            </w:r>
            <w:r>
              <w:rPr>
                <w:noProof/>
                <w:webHidden/>
              </w:rPr>
              <w:fldChar w:fldCharType="begin"/>
            </w:r>
            <w:r w:rsidR="00B70C6C">
              <w:rPr>
                <w:noProof/>
                <w:webHidden/>
              </w:rPr>
              <w:instrText xml:space="preserve"> PAGEREF _Toc390241993 \h </w:instrText>
            </w:r>
            <w:r>
              <w:rPr>
                <w:noProof/>
                <w:webHidden/>
              </w:rPr>
            </w:r>
            <w:r>
              <w:rPr>
                <w:noProof/>
                <w:webHidden/>
              </w:rPr>
              <w:fldChar w:fldCharType="separate"/>
            </w:r>
            <w:r w:rsidR="00B70C6C">
              <w:rPr>
                <w:noProof/>
                <w:webHidden/>
              </w:rPr>
              <w:t>7</w:t>
            </w:r>
            <w:r>
              <w:rPr>
                <w:noProof/>
                <w:webHidden/>
              </w:rPr>
              <w:fldChar w:fldCharType="end"/>
            </w:r>
          </w:hyperlink>
        </w:p>
        <w:p w:rsidR="00B70C6C" w:rsidRDefault="0061044C">
          <w:pPr>
            <w:pStyle w:val="TOC1"/>
            <w:rPr>
              <w:rFonts w:eastAsiaTheme="minorEastAsia"/>
              <w:noProof/>
              <w:lang w:eastAsia="hr-HR"/>
            </w:rPr>
          </w:pPr>
          <w:hyperlink w:anchor="_Toc390241994" w:history="1">
            <w:r w:rsidR="00B70C6C" w:rsidRPr="0045799F">
              <w:rPr>
                <w:rStyle w:val="Hyperlink"/>
                <w:rFonts w:cs="Times New Roman"/>
                <w:b/>
                <w:noProof/>
              </w:rPr>
              <w:t>6. TEHNIČKO TEHNOLOŠKI ELEMENTI</w:t>
            </w:r>
            <w:r w:rsidR="00B70C6C">
              <w:rPr>
                <w:noProof/>
                <w:webHidden/>
              </w:rPr>
              <w:tab/>
            </w:r>
            <w:r>
              <w:rPr>
                <w:noProof/>
                <w:webHidden/>
              </w:rPr>
              <w:fldChar w:fldCharType="begin"/>
            </w:r>
            <w:r w:rsidR="00B70C6C">
              <w:rPr>
                <w:noProof/>
                <w:webHidden/>
              </w:rPr>
              <w:instrText xml:space="preserve"> PAGEREF _Toc390241994 \h </w:instrText>
            </w:r>
            <w:r>
              <w:rPr>
                <w:noProof/>
                <w:webHidden/>
              </w:rPr>
            </w:r>
            <w:r>
              <w:rPr>
                <w:noProof/>
                <w:webHidden/>
              </w:rPr>
              <w:fldChar w:fldCharType="separate"/>
            </w:r>
            <w:r w:rsidR="00B70C6C">
              <w:rPr>
                <w:noProof/>
                <w:webHidden/>
              </w:rPr>
              <w:t>8</w:t>
            </w:r>
            <w:r>
              <w:rPr>
                <w:noProof/>
                <w:webHidden/>
              </w:rPr>
              <w:fldChar w:fldCharType="end"/>
            </w:r>
          </w:hyperlink>
        </w:p>
        <w:p w:rsidR="00B70C6C" w:rsidRDefault="0061044C">
          <w:pPr>
            <w:pStyle w:val="TOC1"/>
            <w:rPr>
              <w:rFonts w:eastAsiaTheme="minorEastAsia"/>
              <w:noProof/>
              <w:lang w:eastAsia="hr-HR"/>
            </w:rPr>
          </w:pPr>
          <w:hyperlink w:anchor="_Toc390241995" w:history="1">
            <w:r w:rsidR="00B70C6C" w:rsidRPr="0045799F">
              <w:rPr>
                <w:rStyle w:val="Hyperlink"/>
                <w:rFonts w:cs="Times New Roman"/>
                <w:b/>
                <w:noProof/>
              </w:rPr>
              <w:t>6.1. Lokacija</w:t>
            </w:r>
            <w:r w:rsidR="00B70C6C">
              <w:rPr>
                <w:noProof/>
                <w:webHidden/>
              </w:rPr>
              <w:tab/>
            </w:r>
            <w:r>
              <w:rPr>
                <w:noProof/>
                <w:webHidden/>
              </w:rPr>
              <w:fldChar w:fldCharType="begin"/>
            </w:r>
            <w:r w:rsidR="00B70C6C">
              <w:rPr>
                <w:noProof/>
                <w:webHidden/>
              </w:rPr>
              <w:instrText xml:space="preserve"> PAGEREF _Toc390241995 \h </w:instrText>
            </w:r>
            <w:r>
              <w:rPr>
                <w:noProof/>
                <w:webHidden/>
              </w:rPr>
            </w:r>
            <w:r>
              <w:rPr>
                <w:noProof/>
                <w:webHidden/>
              </w:rPr>
              <w:fldChar w:fldCharType="separate"/>
            </w:r>
            <w:r w:rsidR="00B70C6C">
              <w:rPr>
                <w:noProof/>
                <w:webHidden/>
              </w:rPr>
              <w:t>8</w:t>
            </w:r>
            <w:r>
              <w:rPr>
                <w:noProof/>
                <w:webHidden/>
              </w:rPr>
              <w:fldChar w:fldCharType="end"/>
            </w:r>
          </w:hyperlink>
        </w:p>
        <w:p w:rsidR="00B70C6C" w:rsidRDefault="0061044C">
          <w:pPr>
            <w:pStyle w:val="TOC1"/>
            <w:rPr>
              <w:rFonts w:eastAsiaTheme="minorEastAsia"/>
              <w:noProof/>
              <w:lang w:eastAsia="hr-HR"/>
            </w:rPr>
          </w:pPr>
          <w:hyperlink w:anchor="_Toc390241996" w:history="1">
            <w:r w:rsidR="00B70C6C" w:rsidRPr="0045799F">
              <w:rPr>
                <w:rStyle w:val="Hyperlink"/>
                <w:rFonts w:cs="Times New Roman"/>
                <w:b/>
                <w:noProof/>
              </w:rPr>
              <w:t>6.2. Organizacija i kadrovi</w:t>
            </w:r>
            <w:r w:rsidR="00B70C6C">
              <w:rPr>
                <w:noProof/>
                <w:webHidden/>
              </w:rPr>
              <w:tab/>
            </w:r>
            <w:r>
              <w:rPr>
                <w:noProof/>
                <w:webHidden/>
              </w:rPr>
              <w:fldChar w:fldCharType="begin"/>
            </w:r>
            <w:r w:rsidR="00B70C6C">
              <w:rPr>
                <w:noProof/>
                <w:webHidden/>
              </w:rPr>
              <w:instrText xml:space="preserve"> PAGEREF _Toc390241996 \h </w:instrText>
            </w:r>
            <w:r>
              <w:rPr>
                <w:noProof/>
                <w:webHidden/>
              </w:rPr>
            </w:r>
            <w:r>
              <w:rPr>
                <w:noProof/>
                <w:webHidden/>
              </w:rPr>
              <w:fldChar w:fldCharType="separate"/>
            </w:r>
            <w:r w:rsidR="00B70C6C">
              <w:rPr>
                <w:noProof/>
                <w:webHidden/>
              </w:rPr>
              <w:t>8</w:t>
            </w:r>
            <w:r>
              <w:rPr>
                <w:noProof/>
                <w:webHidden/>
              </w:rPr>
              <w:fldChar w:fldCharType="end"/>
            </w:r>
          </w:hyperlink>
        </w:p>
        <w:p w:rsidR="00B70C6C" w:rsidRDefault="0061044C">
          <w:pPr>
            <w:pStyle w:val="TOC1"/>
            <w:rPr>
              <w:rFonts w:eastAsiaTheme="minorEastAsia"/>
              <w:noProof/>
              <w:lang w:eastAsia="hr-HR"/>
            </w:rPr>
          </w:pPr>
          <w:hyperlink w:anchor="_Toc390241997" w:history="1">
            <w:r w:rsidR="00B70C6C" w:rsidRPr="0045799F">
              <w:rPr>
                <w:rStyle w:val="Hyperlink"/>
                <w:rFonts w:cs="Times New Roman"/>
                <w:b/>
                <w:noProof/>
              </w:rPr>
              <w:t>7. FINANCIJSKI ELEMENTI INVESTICIJE</w:t>
            </w:r>
            <w:r w:rsidR="00B70C6C">
              <w:rPr>
                <w:noProof/>
                <w:webHidden/>
              </w:rPr>
              <w:tab/>
            </w:r>
            <w:r>
              <w:rPr>
                <w:noProof/>
                <w:webHidden/>
              </w:rPr>
              <w:fldChar w:fldCharType="begin"/>
            </w:r>
            <w:r w:rsidR="00B70C6C">
              <w:rPr>
                <w:noProof/>
                <w:webHidden/>
              </w:rPr>
              <w:instrText xml:space="preserve"> PAGEREF _Toc390241997 \h </w:instrText>
            </w:r>
            <w:r>
              <w:rPr>
                <w:noProof/>
                <w:webHidden/>
              </w:rPr>
            </w:r>
            <w:r>
              <w:rPr>
                <w:noProof/>
                <w:webHidden/>
              </w:rPr>
              <w:fldChar w:fldCharType="separate"/>
            </w:r>
            <w:r w:rsidR="00B70C6C">
              <w:rPr>
                <w:noProof/>
                <w:webHidden/>
              </w:rPr>
              <w:t>10</w:t>
            </w:r>
            <w:r>
              <w:rPr>
                <w:noProof/>
                <w:webHidden/>
              </w:rPr>
              <w:fldChar w:fldCharType="end"/>
            </w:r>
          </w:hyperlink>
        </w:p>
        <w:p w:rsidR="00B70C6C" w:rsidRDefault="0061044C">
          <w:pPr>
            <w:pStyle w:val="TOC1"/>
            <w:rPr>
              <w:rFonts w:eastAsiaTheme="minorEastAsia"/>
              <w:noProof/>
              <w:lang w:eastAsia="hr-HR"/>
            </w:rPr>
          </w:pPr>
          <w:hyperlink w:anchor="_Toc390241998" w:history="1">
            <w:r w:rsidR="00B70C6C" w:rsidRPr="0045799F">
              <w:rPr>
                <w:rStyle w:val="Hyperlink"/>
                <w:rFonts w:cs="Times New Roman"/>
                <w:b/>
                <w:noProof/>
              </w:rPr>
              <w:t>7.1. Obračun trajnih obrtnih sredstava</w:t>
            </w:r>
            <w:r w:rsidR="00B70C6C">
              <w:rPr>
                <w:noProof/>
                <w:webHidden/>
              </w:rPr>
              <w:tab/>
            </w:r>
            <w:r>
              <w:rPr>
                <w:noProof/>
                <w:webHidden/>
              </w:rPr>
              <w:fldChar w:fldCharType="begin"/>
            </w:r>
            <w:r w:rsidR="00B70C6C">
              <w:rPr>
                <w:noProof/>
                <w:webHidden/>
              </w:rPr>
              <w:instrText xml:space="preserve"> PAGEREF _Toc390241998 \h </w:instrText>
            </w:r>
            <w:r>
              <w:rPr>
                <w:noProof/>
                <w:webHidden/>
              </w:rPr>
            </w:r>
            <w:r>
              <w:rPr>
                <w:noProof/>
                <w:webHidden/>
              </w:rPr>
              <w:fldChar w:fldCharType="separate"/>
            </w:r>
            <w:r w:rsidR="00B70C6C">
              <w:rPr>
                <w:noProof/>
                <w:webHidden/>
              </w:rPr>
              <w:t>10</w:t>
            </w:r>
            <w:r>
              <w:rPr>
                <w:noProof/>
                <w:webHidden/>
              </w:rPr>
              <w:fldChar w:fldCharType="end"/>
            </w:r>
          </w:hyperlink>
        </w:p>
        <w:p w:rsidR="00B70C6C" w:rsidRDefault="0061044C">
          <w:pPr>
            <w:pStyle w:val="TOC1"/>
            <w:rPr>
              <w:rFonts w:eastAsiaTheme="minorEastAsia"/>
              <w:noProof/>
              <w:lang w:eastAsia="hr-HR"/>
            </w:rPr>
          </w:pPr>
          <w:hyperlink w:anchor="_Toc390241999" w:history="1">
            <w:r w:rsidR="00B70C6C" w:rsidRPr="0045799F">
              <w:rPr>
                <w:rStyle w:val="Hyperlink"/>
                <w:rFonts w:cs="Times New Roman"/>
                <w:b/>
                <w:noProof/>
              </w:rPr>
              <w:t>7.2. Iznos i struktura ulaganja</w:t>
            </w:r>
            <w:r w:rsidR="00B70C6C">
              <w:rPr>
                <w:noProof/>
                <w:webHidden/>
              </w:rPr>
              <w:tab/>
            </w:r>
            <w:r>
              <w:rPr>
                <w:noProof/>
                <w:webHidden/>
              </w:rPr>
              <w:fldChar w:fldCharType="begin"/>
            </w:r>
            <w:r w:rsidR="00B70C6C">
              <w:rPr>
                <w:noProof/>
                <w:webHidden/>
              </w:rPr>
              <w:instrText xml:space="preserve"> PAGEREF _Toc390241999 \h </w:instrText>
            </w:r>
            <w:r>
              <w:rPr>
                <w:noProof/>
                <w:webHidden/>
              </w:rPr>
            </w:r>
            <w:r>
              <w:rPr>
                <w:noProof/>
                <w:webHidden/>
              </w:rPr>
              <w:fldChar w:fldCharType="separate"/>
            </w:r>
            <w:r w:rsidR="00B70C6C">
              <w:rPr>
                <w:noProof/>
                <w:webHidden/>
              </w:rPr>
              <w:t>11</w:t>
            </w:r>
            <w:r>
              <w:rPr>
                <w:noProof/>
                <w:webHidden/>
              </w:rPr>
              <w:fldChar w:fldCharType="end"/>
            </w:r>
          </w:hyperlink>
        </w:p>
        <w:p w:rsidR="00B70C6C" w:rsidRDefault="0061044C">
          <w:pPr>
            <w:pStyle w:val="TOC1"/>
            <w:rPr>
              <w:rFonts w:eastAsiaTheme="minorEastAsia"/>
              <w:noProof/>
              <w:lang w:eastAsia="hr-HR"/>
            </w:rPr>
          </w:pPr>
          <w:hyperlink w:anchor="_Toc390242000" w:history="1">
            <w:r w:rsidR="00B70C6C" w:rsidRPr="0045799F">
              <w:rPr>
                <w:rStyle w:val="Hyperlink"/>
                <w:rFonts w:cs="Times New Roman"/>
                <w:b/>
                <w:noProof/>
              </w:rPr>
              <w:t>7.4. Procjena prihoda djelatnosti</w:t>
            </w:r>
            <w:r w:rsidR="00B70C6C">
              <w:rPr>
                <w:noProof/>
                <w:webHidden/>
              </w:rPr>
              <w:tab/>
            </w:r>
            <w:r>
              <w:rPr>
                <w:noProof/>
                <w:webHidden/>
              </w:rPr>
              <w:fldChar w:fldCharType="begin"/>
            </w:r>
            <w:r w:rsidR="00B70C6C">
              <w:rPr>
                <w:noProof/>
                <w:webHidden/>
              </w:rPr>
              <w:instrText xml:space="preserve"> PAGEREF _Toc390242000 \h </w:instrText>
            </w:r>
            <w:r>
              <w:rPr>
                <w:noProof/>
                <w:webHidden/>
              </w:rPr>
            </w:r>
            <w:r>
              <w:rPr>
                <w:noProof/>
                <w:webHidden/>
              </w:rPr>
              <w:fldChar w:fldCharType="separate"/>
            </w:r>
            <w:r w:rsidR="00B70C6C">
              <w:rPr>
                <w:noProof/>
                <w:webHidden/>
              </w:rPr>
              <w:t>14</w:t>
            </w:r>
            <w:r>
              <w:rPr>
                <w:noProof/>
                <w:webHidden/>
              </w:rPr>
              <w:fldChar w:fldCharType="end"/>
            </w:r>
          </w:hyperlink>
        </w:p>
        <w:p w:rsidR="00B70C6C" w:rsidRDefault="0061044C">
          <w:pPr>
            <w:pStyle w:val="TOC1"/>
            <w:rPr>
              <w:rFonts w:eastAsiaTheme="minorEastAsia"/>
              <w:noProof/>
              <w:lang w:eastAsia="hr-HR"/>
            </w:rPr>
          </w:pPr>
          <w:hyperlink w:anchor="_Toc390242001" w:history="1">
            <w:r w:rsidR="00B70C6C" w:rsidRPr="0045799F">
              <w:rPr>
                <w:rStyle w:val="Hyperlink"/>
                <w:rFonts w:cs="Times New Roman"/>
                <w:b/>
                <w:noProof/>
              </w:rPr>
              <w:t>7.5. Procjena troškova</w:t>
            </w:r>
            <w:r w:rsidR="00B70C6C">
              <w:rPr>
                <w:noProof/>
                <w:webHidden/>
              </w:rPr>
              <w:tab/>
            </w:r>
            <w:r>
              <w:rPr>
                <w:noProof/>
                <w:webHidden/>
              </w:rPr>
              <w:fldChar w:fldCharType="begin"/>
            </w:r>
            <w:r w:rsidR="00B70C6C">
              <w:rPr>
                <w:noProof/>
                <w:webHidden/>
              </w:rPr>
              <w:instrText xml:space="preserve"> PAGEREF _Toc390242001 \h </w:instrText>
            </w:r>
            <w:r>
              <w:rPr>
                <w:noProof/>
                <w:webHidden/>
              </w:rPr>
            </w:r>
            <w:r>
              <w:rPr>
                <w:noProof/>
                <w:webHidden/>
              </w:rPr>
              <w:fldChar w:fldCharType="separate"/>
            </w:r>
            <w:r w:rsidR="00B70C6C">
              <w:rPr>
                <w:noProof/>
                <w:webHidden/>
              </w:rPr>
              <w:t>15</w:t>
            </w:r>
            <w:r>
              <w:rPr>
                <w:noProof/>
                <w:webHidden/>
              </w:rPr>
              <w:fldChar w:fldCharType="end"/>
            </w:r>
          </w:hyperlink>
        </w:p>
        <w:p w:rsidR="00B70C6C" w:rsidRDefault="0061044C">
          <w:pPr>
            <w:pStyle w:val="TOC1"/>
            <w:rPr>
              <w:rFonts w:eastAsiaTheme="minorEastAsia"/>
              <w:noProof/>
              <w:lang w:eastAsia="hr-HR"/>
            </w:rPr>
          </w:pPr>
          <w:hyperlink w:anchor="_Toc390242002" w:history="1">
            <w:r w:rsidR="00B70C6C" w:rsidRPr="0045799F">
              <w:rPr>
                <w:rStyle w:val="Hyperlink"/>
                <w:rFonts w:cs="Times New Roman"/>
                <w:b/>
                <w:noProof/>
              </w:rPr>
              <w:t>7.6. Procjena dobiti i gubitka</w:t>
            </w:r>
            <w:r w:rsidR="00B70C6C">
              <w:rPr>
                <w:noProof/>
                <w:webHidden/>
              </w:rPr>
              <w:tab/>
            </w:r>
            <w:r>
              <w:rPr>
                <w:noProof/>
                <w:webHidden/>
              </w:rPr>
              <w:fldChar w:fldCharType="begin"/>
            </w:r>
            <w:r w:rsidR="00B70C6C">
              <w:rPr>
                <w:noProof/>
                <w:webHidden/>
              </w:rPr>
              <w:instrText xml:space="preserve"> PAGEREF _Toc390242002 \h </w:instrText>
            </w:r>
            <w:r>
              <w:rPr>
                <w:noProof/>
                <w:webHidden/>
              </w:rPr>
            </w:r>
            <w:r>
              <w:rPr>
                <w:noProof/>
                <w:webHidden/>
              </w:rPr>
              <w:fldChar w:fldCharType="separate"/>
            </w:r>
            <w:r w:rsidR="00B70C6C">
              <w:rPr>
                <w:noProof/>
                <w:webHidden/>
              </w:rPr>
              <w:t>17</w:t>
            </w:r>
            <w:r>
              <w:rPr>
                <w:noProof/>
                <w:webHidden/>
              </w:rPr>
              <w:fldChar w:fldCharType="end"/>
            </w:r>
          </w:hyperlink>
        </w:p>
        <w:p w:rsidR="00B70C6C" w:rsidRDefault="0061044C">
          <w:pPr>
            <w:pStyle w:val="TOC1"/>
            <w:rPr>
              <w:rFonts w:eastAsiaTheme="minorEastAsia"/>
              <w:noProof/>
              <w:lang w:eastAsia="hr-HR"/>
            </w:rPr>
          </w:pPr>
          <w:hyperlink w:anchor="_Toc390242003" w:history="1">
            <w:r w:rsidR="00B70C6C" w:rsidRPr="0045799F">
              <w:rPr>
                <w:rStyle w:val="Hyperlink"/>
                <w:rFonts w:cs="Times New Roman"/>
                <w:b/>
                <w:noProof/>
              </w:rPr>
              <w:t>8. FINANCIJSKO TRŽIŠNA CIJENA PROJEKTA</w:t>
            </w:r>
            <w:r w:rsidR="00B70C6C">
              <w:rPr>
                <w:noProof/>
                <w:webHidden/>
              </w:rPr>
              <w:tab/>
            </w:r>
            <w:r>
              <w:rPr>
                <w:noProof/>
                <w:webHidden/>
              </w:rPr>
              <w:fldChar w:fldCharType="begin"/>
            </w:r>
            <w:r w:rsidR="00B70C6C">
              <w:rPr>
                <w:noProof/>
                <w:webHidden/>
              </w:rPr>
              <w:instrText xml:space="preserve"> PAGEREF _Toc390242003 \h </w:instrText>
            </w:r>
            <w:r>
              <w:rPr>
                <w:noProof/>
                <w:webHidden/>
              </w:rPr>
            </w:r>
            <w:r>
              <w:rPr>
                <w:noProof/>
                <w:webHidden/>
              </w:rPr>
              <w:fldChar w:fldCharType="separate"/>
            </w:r>
            <w:r w:rsidR="00B70C6C">
              <w:rPr>
                <w:noProof/>
                <w:webHidden/>
              </w:rPr>
              <w:t>18</w:t>
            </w:r>
            <w:r>
              <w:rPr>
                <w:noProof/>
                <w:webHidden/>
              </w:rPr>
              <w:fldChar w:fldCharType="end"/>
            </w:r>
          </w:hyperlink>
        </w:p>
        <w:p w:rsidR="00B70C6C" w:rsidRDefault="0061044C">
          <w:pPr>
            <w:pStyle w:val="TOC1"/>
            <w:rPr>
              <w:rFonts w:eastAsiaTheme="minorEastAsia"/>
              <w:noProof/>
              <w:lang w:eastAsia="hr-HR"/>
            </w:rPr>
          </w:pPr>
          <w:hyperlink w:anchor="_Toc390242004" w:history="1">
            <w:r w:rsidR="00B70C6C" w:rsidRPr="0045799F">
              <w:rPr>
                <w:rStyle w:val="Hyperlink"/>
                <w:rFonts w:cs="Times New Roman"/>
                <w:b/>
                <w:noProof/>
              </w:rPr>
              <w:t>8.1. Statična ocjena projekta</w:t>
            </w:r>
            <w:r w:rsidR="00B70C6C">
              <w:rPr>
                <w:noProof/>
                <w:webHidden/>
              </w:rPr>
              <w:tab/>
            </w:r>
            <w:r>
              <w:rPr>
                <w:noProof/>
                <w:webHidden/>
              </w:rPr>
              <w:fldChar w:fldCharType="begin"/>
            </w:r>
            <w:r w:rsidR="00B70C6C">
              <w:rPr>
                <w:noProof/>
                <w:webHidden/>
              </w:rPr>
              <w:instrText xml:space="preserve"> PAGEREF _Toc390242004 \h </w:instrText>
            </w:r>
            <w:r>
              <w:rPr>
                <w:noProof/>
                <w:webHidden/>
              </w:rPr>
            </w:r>
            <w:r>
              <w:rPr>
                <w:noProof/>
                <w:webHidden/>
              </w:rPr>
              <w:fldChar w:fldCharType="separate"/>
            </w:r>
            <w:r w:rsidR="00B70C6C">
              <w:rPr>
                <w:noProof/>
                <w:webHidden/>
              </w:rPr>
              <w:t>18</w:t>
            </w:r>
            <w:r>
              <w:rPr>
                <w:noProof/>
                <w:webHidden/>
              </w:rPr>
              <w:fldChar w:fldCharType="end"/>
            </w:r>
          </w:hyperlink>
        </w:p>
        <w:p w:rsidR="00B70C6C" w:rsidRDefault="0061044C">
          <w:pPr>
            <w:pStyle w:val="TOC1"/>
            <w:rPr>
              <w:rFonts w:eastAsiaTheme="minorEastAsia"/>
              <w:noProof/>
              <w:lang w:eastAsia="hr-HR"/>
            </w:rPr>
          </w:pPr>
          <w:hyperlink w:anchor="_Toc390242005" w:history="1">
            <w:r w:rsidR="00B70C6C" w:rsidRPr="0045799F">
              <w:rPr>
                <w:rStyle w:val="Hyperlink"/>
                <w:rFonts w:cs="Times New Roman"/>
                <w:b/>
                <w:noProof/>
              </w:rPr>
              <w:t>8.2. Dinamička ocjena projekta</w:t>
            </w:r>
            <w:r w:rsidR="00B70C6C">
              <w:rPr>
                <w:noProof/>
                <w:webHidden/>
              </w:rPr>
              <w:tab/>
            </w:r>
            <w:r>
              <w:rPr>
                <w:noProof/>
                <w:webHidden/>
              </w:rPr>
              <w:fldChar w:fldCharType="begin"/>
            </w:r>
            <w:r w:rsidR="00B70C6C">
              <w:rPr>
                <w:noProof/>
                <w:webHidden/>
              </w:rPr>
              <w:instrText xml:space="preserve"> PAGEREF _Toc390242005 \h </w:instrText>
            </w:r>
            <w:r>
              <w:rPr>
                <w:noProof/>
                <w:webHidden/>
              </w:rPr>
            </w:r>
            <w:r>
              <w:rPr>
                <w:noProof/>
                <w:webHidden/>
              </w:rPr>
              <w:fldChar w:fldCharType="separate"/>
            </w:r>
            <w:r w:rsidR="00B70C6C">
              <w:rPr>
                <w:noProof/>
                <w:webHidden/>
              </w:rPr>
              <w:t>19</w:t>
            </w:r>
            <w:r>
              <w:rPr>
                <w:noProof/>
                <w:webHidden/>
              </w:rPr>
              <w:fldChar w:fldCharType="end"/>
            </w:r>
          </w:hyperlink>
        </w:p>
        <w:p w:rsidR="00B70C6C" w:rsidRDefault="0061044C">
          <w:pPr>
            <w:pStyle w:val="TOC1"/>
            <w:rPr>
              <w:rFonts w:eastAsiaTheme="minorEastAsia"/>
              <w:noProof/>
              <w:lang w:eastAsia="hr-HR"/>
            </w:rPr>
          </w:pPr>
          <w:hyperlink w:anchor="_Toc390242006" w:history="1">
            <w:r w:rsidR="00B70C6C" w:rsidRPr="0045799F">
              <w:rPr>
                <w:rStyle w:val="Hyperlink"/>
                <w:rFonts w:cs="Times New Roman"/>
                <w:b/>
                <w:noProof/>
              </w:rPr>
              <w:t>8.2.1.Obračun amortizacije</w:t>
            </w:r>
            <w:r w:rsidR="00B70C6C">
              <w:rPr>
                <w:noProof/>
                <w:webHidden/>
              </w:rPr>
              <w:tab/>
            </w:r>
            <w:r>
              <w:rPr>
                <w:noProof/>
                <w:webHidden/>
              </w:rPr>
              <w:fldChar w:fldCharType="begin"/>
            </w:r>
            <w:r w:rsidR="00B70C6C">
              <w:rPr>
                <w:noProof/>
                <w:webHidden/>
              </w:rPr>
              <w:instrText xml:space="preserve"> PAGEREF _Toc390242006 \h </w:instrText>
            </w:r>
            <w:r>
              <w:rPr>
                <w:noProof/>
                <w:webHidden/>
              </w:rPr>
            </w:r>
            <w:r>
              <w:rPr>
                <w:noProof/>
                <w:webHidden/>
              </w:rPr>
              <w:fldChar w:fldCharType="separate"/>
            </w:r>
            <w:r w:rsidR="00B70C6C">
              <w:rPr>
                <w:noProof/>
                <w:webHidden/>
              </w:rPr>
              <w:t>20</w:t>
            </w:r>
            <w:r>
              <w:rPr>
                <w:noProof/>
                <w:webHidden/>
              </w:rPr>
              <w:fldChar w:fldCharType="end"/>
            </w:r>
          </w:hyperlink>
        </w:p>
        <w:p w:rsidR="00B70C6C" w:rsidRDefault="0061044C">
          <w:pPr>
            <w:pStyle w:val="TOC1"/>
            <w:rPr>
              <w:rFonts w:eastAsiaTheme="minorEastAsia"/>
              <w:noProof/>
              <w:lang w:eastAsia="hr-HR"/>
            </w:rPr>
          </w:pPr>
          <w:hyperlink w:anchor="_Toc390242007" w:history="1">
            <w:r w:rsidR="00B70C6C" w:rsidRPr="0045799F">
              <w:rPr>
                <w:rStyle w:val="Hyperlink"/>
                <w:rFonts w:cs="Times New Roman"/>
                <w:b/>
                <w:noProof/>
              </w:rPr>
              <w:t>8.2.2. Rentabilnost projekta</w:t>
            </w:r>
            <w:r w:rsidR="00B70C6C">
              <w:rPr>
                <w:noProof/>
                <w:webHidden/>
              </w:rPr>
              <w:tab/>
            </w:r>
            <w:r>
              <w:rPr>
                <w:noProof/>
                <w:webHidden/>
              </w:rPr>
              <w:fldChar w:fldCharType="begin"/>
            </w:r>
            <w:r w:rsidR="00B70C6C">
              <w:rPr>
                <w:noProof/>
                <w:webHidden/>
              </w:rPr>
              <w:instrText xml:space="preserve"> PAGEREF _Toc390242007 \h </w:instrText>
            </w:r>
            <w:r>
              <w:rPr>
                <w:noProof/>
                <w:webHidden/>
              </w:rPr>
            </w:r>
            <w:r>
              <w:rPr>
                <w:noProof/>
                <w:webHidden/>
              </w:rPr>
              <w:fldChar w:fldCharType="separate"/>
            </w:r>
            <w:r w:rsidR="00B70C6C">
              <w:rPr>
                <w:noProof/>
                <w:webHidden/>
              </w:rPr>
              <w:t>21</w:t>
            </w:r>
            <w:r>
              <w:rPr>
                <w:noProof/>
                <w:webHidden/>
              </w:rPr>
              <w:fldChar w:fldCharType="end"/>
            </w:r>
          </w:hyperlink>
        </w:p>
        <w:p w:rsidR="00B70C6C" w:rsidRDefault="0061044C">
          <w:pPr>
            <w:pStyle w:val="TOC1"/>
            <w:rPr>
              <w:rFonts w:eastAsiaTheme="minorEastAsia"/>
              <w:noProof/>
              <w:lang w:eastAsia="hr-HR"/>
            </w:rPr>
          </w:pPr>
          <w:hyperlink w:anchor="_Toc390242008" w:history="1">
            <w:r w:rsidR="00B70C6C" w:rsidRPr="0045799F">
              <w:rPr>
                <w:rStyle w:val="Hyperlink"/>
                <w:rFonts w:cs="Times New Roman"/>
                <w:b/>
                <w:noProof/>
              </w:rPr>
              <w:t>8.2.3. Ocjena likvidnosti projekta</w:t>
            </w:r>
            <w:r w:rsidR="00B70C6C">
              <w:rPr>
                <w:noProof/>
                <w:webHidden/>
              </w:rPr>
              <w:tab/>
            </w:r>
            <w:r>
              <w:rPr>
                <w:noProof/>
                <w:webHidden/>
              </w:rPr>
              <w:fldChar w:fldCharType="begin"/>
            </w:r>
            <w:r w:rsidR="00B70C6C">
              <w:rPr>
                <w:noProof/>
                <w:webHidden/>
              </w:rPr>
              <w:instrText xml:space="preserve"> PAGEREF _Toc390242008 \h </w:instrText>
            </w:r>
            <w:r>
              <w:rPr>
                <w:noProof/>
                <w:webHidden/>
              </w:rPr>
            </w:r>
            <w:r>
              <w:rPr>
                <w:noProof/>
                <w:webHidden/>
              </w:rPr>
              <w:fldChar w:fldCharType="separate"/>
            </w:r>
            <w:r w:rsidR="00B70C6C">
              <w:rPr>
                <w:noProof/>
                <w:webHidden/>
              </w:rPr>
              <w:t>22</w:t>
            </w:r>
            <w:r>
              <w:rPr>
                <w:noProof/>
                <w:webHidden/>
              </w:rPr>
              <w:fldChar w:fldCharType="end"/>
            </w:r>
          </w:hyperlink>
        </w:p>
        <w:p w:rsidR="00B70C6C" w:rsidRDefault="0061044C">
          <w:pPr>
            <w:pStyle w:val="TOC1"/>
            <w:rPr>
              <w:rFonts w:eastAsiaTheme="minorEastAsia"/>
              <w:noProof/>
              <w:lang w:eastAsia="hr-HR"/>
            </w:rPr>
          </w:pPr>
          <w:hyperlink w:anchor="_Toc390242009" w:history="1">
            <w:r w:rsidR="00B70C6C" w:rsidRPr="0045799F">
              <w:rPr>
                <w:rStyle w:val="Hyperlink"/>
                <w:rFonts w:cs="Times New Roman"/>
                <w:b/>
                <w:noProof/>
              </w:rPr>
              <w:t>8.2.4. Metoda razdoblja povrata uloženih sredstava</w:t>
            </w:r>
            <w:r w:rsidR="00B70C6C">
              <w:rPr>
                <w:noProof/>
                <w:webHidden/>
              </w:rPr>
              <w:tab/>
            </w:r>
            <w:r>
              <w:rPr>
                <w:noProof/>
                <w:webHidden/>
              </w:rPr>
              <w:fldChar w:fldCharType="begin"/>
            </w:r>
            <w:r w:rsidR="00B70C6C">
              <w:rPr>
                <w:noProof/>
                <w:webHidden/>
              </w:rPr>
              <w:instrText xml:space="preserve"> PAGEREF _Toc390242009 \h </w:instrText>
            </w:r>
            <w:r>
              <w:rPr>
                <w:noProof/>
                <w:webHidden/>
              </w:rPr>
            </w:r>
            <w:r>
              <w:rPr>
                <w:noProof/>
                <w:webHidden/>
              </w:rPr>
              <w:fldChar w:fldCharType="separate"/>
            </w:r>
            <w:r w:rsidR="00B70C6C">
              <w:rPr>
                <w:noProof/>
                <w:webHidden/>
              </w:rPr>
              <w:t>23</w:t>
            </w:r>
            <w:r>
              <w:rPr>
                <w:noProof/>
                <w:webHidden/>
              </w:rPr>
              <w:fldChar w:fldCharType="end"/>
            </w:r>
          </w:hyperlink>
        </w:p>
        <w:p w:rsidR="00B70C6C" w:rsidRDefault="0061044C">
          <w:pPr>
            <w:pStyle w:val="TOC1"/>
            <w:tabs>
              <w:tab w:val="left" w:pos="880"/>
            </w:tabs>
            <w:rPr>
              <w:rFonts w:eastAsiaTheme="minorEastAsia"/>
              <w:noProof/>
              <w:lang w:eastAsia="hr-HR"/>
            </w:rPr>
          </w:pPr>
          <w:hyperlink w:anchor="_Toc390242010" w:history="1">
            <w:r w:rsidR="00B70C6C" w:rsidRPr="0045799F">
              <w:rPr>
                <w:rStyle w:val="Hyperlink"/>
                <w:rFonts w:cs="Times New Roman"/>
                <w:b/>
                <w:noProof/>
              </w:rPr>
              <w:t>8.2.5</w:t>
            </w:r>
            <w:r w:rsidR="00B70C6C">
              <w:rPr>
                <w:rFonts w:eastAsiaTheme="minorEastAsia"/>
                <w:noProof/>
                <w:lang w:eastAsia="hr-HR"/>
              </w:rPr>
              <w:t xml:space="preserve">. </w:t>
            </w:r>
            <w:r w:rsidR="00B70C6C" w:rsidRPr="0045799F">
              <w:rPr>
                <w:rStyle w:val="Hyperlink"/>
                <w:rFonts w:cs="Times New Roman"/>
                <w:b/>
                <w:noProof/>
              </w:rPr>
              <w:t>Metoda neto sadašnje vrijednosti projekta</w:t>
            </w:r>
            <w:r w:rsidR="00B70C6C">
              <w:rPr>
                <w:noProof/>
                <w:webHidden/>
              </w:rPr>
              <w:tab/>
            </w:r>
            <w:r>
              <w:rPr>
                <w:noProof/>
                <w:webHidden/>
              </w:rPr>
              <w:fldChar w:fldCharType="begin"/>
            </w:r>
            <w:r w:rsidR="00B70C6C">
              <w:rPr>
                <w:noProof/>
                <w:webHidden/>
              </w:rPr>
              <w:instrText xml:space="preserve"> PAGEREF _Toc390242010 \h </w:instrText>
            </w:r>
            <w:r>
              <w:rPr>
                <w:noProof/>
                <w:webHidden/>
              </w:rPr>
            </w:r>
            <w:r>
              <w:rPr>
                <w:noProof/>
                <w:webHidden/>
              </w:rPr>
              <w:fldChar w:fldCharType="separate"/>
            </w:r>
            <w:r w:rsidR="00B70C6C">
              <w:rPr>
                <w:noProof/>
                <w:webHidden/>
              </w:rPr>
              <w:t>24</w:t>
            </w:r>
            <w:r>
              <w:rPr>
                <w:noProof/>
                <w:webHidden/>
              </w:rPr>
              <w:fldChar w:fldCharType="end"/>
            </w:r>
          </w:hyperlink>
        </w:p>
        <w:p w:rsidR="00B70C6C" w:rsidRDefault="0061044C">
          <w:pPr>
            <w:pStyle w:val="TOC1"/>
            <w:rPr>
              <w:rFonts w:eastAsiaTheme="minorEastAsia"/>
              <w:noProof/>
              <w:lang w:eastAsia="hr-HR"/>
            </w:rPr>
          </w:pPr>
          <w:hyperlink w:anchor="_Toc390242011" w:history="1">
            <w:r w:rsidR="00B70C6C" w:rsidRPr="0045799F">
              <w:rPr>
                <w:rStyle w:val="Hyperlink"/>
                <w:rFonts w:cs="Times New Roman"/>
                <w:b/>
                <w:noProof/>
              </w:rPr>
              <w:t>9. OCJENA OSJETLJIVOSTI PROJEKTA</w:t>
            </w:r>
            <w:r w:rsidR="00B70C6C">
              <w:rPr>
                <w:noProof/>
                <w:webHidden/>
              </w:rPr>
              <w:tab/>
            </w:r>
            <w:r>
              <w:rPr>
                <w:noProof/>
                <w:webHidden/>
              </w:rPr>
              <w:fldChar w:fldCharType="begin"/>
            </w:r>
            <w:r w:rsidR="00B70C6C">
              <w:rPr>
                <w:noProof/>
                <w:webHidden/>
              </w:rPr>
              <w:instrText xml:space="preserve"> PAGEREF _Toc390242011 \h </w:instrText>
            </w:r>
            <w:r>
              <w:rPr>
                <w:noProof/>
                <w:webHidden/>
              </w:rPr>
            </w:r>
            <w:r>
              <w:rPr>
                <w:noProof/>
                <w:webHidden/>
              </w:rPr>
              <w:fldChar w:fldCharType="separate"/>
            </w:r>
            <w:r w:rsidR="00B70C6C">
              <w:rPr>
                <w:noProof/>
                <w:webHidden/>
              </w:rPr>
              <w:t>26</w:t>
            </w:r>
            <w:r>
              <w:rPr>
                <w:noProof/>
                <w:webHidden/>
              </w:rPr>
              <w:fldChar w:fldCharType="end"/>
            </w:r>
          </w:hyperlink>
        </w:p>
        <w:p w:rsidR="00B70C6C" w:rsidRDefault="0061044C">
          <w:pPr>
            <w:pStyle w:val="TOC1"/>
            <w:rPr>
              <w:rFonts w:eastAsiaTheme="minorEastAsia"/>
              <w:noProof/>
              <w:lang w:eastAsia="hr-HR"/>
            </w:rPr>
          </w:pPr>
          <w:hyperlink w:anchor="_Toc390242012" w:history="1">
            <w:r w:rsidR="00B70C6C" w:rsidRPr="0045799F">
              <w:rPr>
                <w:rStyle w:val="Hyperlink"/>
                <w:rFonts w:cs="Times New Roman"/>
                <w:b/>
                <w:noProof/>
              </w:rPr>
              <w:t>9.1. Minimalni opseg realizacije (prag rentabilnosti)</w:t>
            </w:r>
            <w:r w:rsidR="00B70C6C">
              <w:rPr>
                <w:noProof/>
                <w:webHidden/>
              </w:rPr>
              <w:tab/>
            </w:r>
            <w:r>
              <w:rPr>
                <w:noProof/>
                <w:webHidden/>
              </w:rPr>
              <w:fldChar w:fldCharType="begin"/>
            </w:r>
            <w:r w:rsidR="00B70C6C">
              <w:rPr>
                <w:noProof/>
                <w:webHidden/>
              </w:rPr>
              <w:instrText xml:space="preserve"> PAGEREF _Toc390242012 \h </w:instrText>
            </w:r>
            <w:r>
              <w:rPr>
                <w:noProof/>
                <w:webHidden/>
              </w:rPr>
            </w:r>
            <w:r>
              <w:rPr>
                <w:noProof/>
                <w:webHidden/>
              </w:rPr>
              <w:fldChar w:fldCharType="separate"/>
            </w:r>
            <w:r w:rsidR="00B70C6C">
              <w:rPr>
                <w:noProof/>
                <w:webHidden/>
              </w:rPr>
              <w:t>26</w:t>
            </w:r>
            <w:r>
              <w:rPr>
                <w:noProof/>
                <w:webHidden/>
              </w:rPr>
              <w:fldChar w:fldCharType="end"/>
            </w:r>
          </w:hyperlink>
        </w:p>
        <w:p w:rsidR="00B70C6C" w:rsidRDefault="0061044C">
          <w:pPr>
            <w:pStyle w:val="TOC1"/>
            <w:rPr>
              <w:rFonts w:eastAsiaTheme="minorEastAsia"/>
              <w:noProof/>
              <w:lang w:eastAsia="hr-HR"/>
            </w:rPr>
          </w:pPr>
          <w:hyperlink w:anchor="_Toc390242013" w:history="1">
            <w:r w:rsidR="00B70C6C" w:rsidRPr="0045799F">
              <w:rPr>
                <w:rStyle w:val="Hyperlink"/>
                <w:rFonts w:cs="Times New Roman"/>
                <w:b/>
                <w:noProof/>
              </w:rPr>
              <w:t>9.2 Minimalni odnos cijena</w:t>
            </w:r>
            <w:r w:rsidR="00B70C6C">
              <w:rPr>
                <w:noProof/>
                <w:webHidden/>
              </w:rPr>
              <w:tab/>
            </w:r>
            <w:r>
              <w:rPr>
                <w:noProof/>
                <w:webHidden/>
              </w:rPr>
              <w:fldChar w:fldCharType="begin"/>
            </w:r>
            <w:r w:rsidR="00B70C6C">
              <w:rPr>
                <w:noProof/>
                <w:webHidden/>
              </w:rPr>
              <w:instrText xml:space="preserve"> PAGEREF _Toc390242013 \h </w:instrText>
            </w:r>
            <w:r>
              <w:rPr>
                <w:noProof/>
                <w:webHidden/>
              </w:rPr>
            </w:r>
            <w:r>
              <w:rPr>
                <w:noProof/>
                <w:webHidden/>
              </w:rPr>
              <w:fldChar w:fldCharType="separate"/>
            </w:r>
            <w:r w:rsidR="00B70C6C">
              <w:rPr>
                <w:noProof/>
                <w:webHidden/>
              </w:rPr>
              <w:t>27</w:t>
            </w:r>
            <w:r>
              <w:rPr>
                <w:noProof/>
                <w:webHidden/>
              </w:rPr>
              <w:fldChar w:fldCharType="end"/>
            </w:r>
          </w:hyperlink>
        </w:p>
        <w:p w:rsidR="00B70C6C" w:rsidRDefault="0061044C">
          <w:pPr>
            <w:pStyle w:val="TOC1"/>
            <w:rPr>
              <w:rFonts w:eastAsiaTheme="minorEastAsia"/>
              <w:noProof/>
              <w:lang w:eastAsia="hr-HR"/>
            </w:rPr>
          </w:pPr>
          <w:hyperlink w:anchor="_Toc390242014" w:history="1">
            <w:r w:rsidR="00B70C6C" w:rsidRPr="0045799F">
              <w:rPr>
                <w:rStyle w:val="Hyperlink"/>
                <w:b/>
                <w:noProof/>
              </w:rPr>
              <w:t>10. ZAKLJUČAK</w:t>
            </w:r>
            <w:r w:rsidR="00B70C6C">
              <w:rPr>
                <w:noProof/>
                <w:webHidden/>
              </w:rPr>
              <w:tab/>
            </w:r>
            <w:r>
              <w:rPr>
                <w:noProof/>
                <w:webHidden/>
              </w:rPr>
              <w:fldChar w:fldCharType="begin"/>
            </w:r>
            <w:r w:rsidR="00B70C6C">
              <w:rPr>
                <w:noProof/>
                <w:webHidden/>
              </w:rPr>
              <w:instrText xml:space="preserve"> PAGEREF _Toc390242014 \h </w:instrText>
            </w:r>
            <w:r>
              <w:rPr>
                <w:noProof/>
                <w:webHidden/>
              </w:rPr>
            </w:r>
            <w:r>
              <w:rPr>
                <w:noProof/>
                <w:webHidden/>
              </w:rPr>
              <w:fldChar w:fldCharType="separate"/>
            </w:r>
            <w:r w:rsidR="00B70C6C">
              <w:rPr>
                <w:noProof/>
                <w:webHidden/>
              </w:rPr>
              <w:t>28</w:t>
            </w:r>
            <w:r>
              <w:rPr>
                <w:noProof/>
                <w:webHidden/>
              </w:rPr>
              <w:fldChar w:fldCharType="end"/>
            </w:r>
          </w:hyperlink>
        </w:p>
        <w:p w:rsidR="005F264E" w:rsidRPr="00B30C61" w:rsidRDefault="0061044C" w:rsidP="00B30C61">
          <w:pPr>
            <w:jc w:val="both"/>
          </w:pPr>
          <w:r w:rsidRPr="00B30C61">
            <w:rPr>
              <w:sz w:val="24"/>
              <w:szCs w:val="24"/>
            </w:rPr>
            <w:fldChar w:fldCharType="end"/>
          </w:r>
        </w:p>
      </w:sdtContent>
    </w:sdt>
    <w:bookmarkStart w:id="0" w:name="_Toc322854826" w:displacedByCustomXml="prev"/>
    <w:bookmarkStart w:id="1" w:name="_Toc389739827" w:displacedByCustomXml="prev"/>
    <w:bookmarkStart w:id="2" w:name="_Toc389739864" w:displacedByCustomXml="prev"/>
    <w:p w:rsidR="00607BA8" w:rsidRPr="00B30C61" w:rsidRDefault="00607BA8">
      <w:r w:rsidRPr="00B30C61">
        <w:br w:type="page"/>
      </w:r>
    </w:p>
    <w:p w:rsidR="005F264E" w:rsidRPr="00B30C61" w:rsidRDefault="005F264E" w:rsidP="00607BA8">
      <w:pPr>
        <w:outlineLvl w:val="0"/>
        <w:rPr>
          <w:rFonts w:cs="Times New Roman"/>
          <w:b/>
          <w:sz w:val="24"/>
          <w:szCs w:val="24"/>
        </w:rPr>
        <w:sectPr w:rsidR="005F264E" w:rsidRPr="00B30C61" w:rsidSect="006D0B27">
          <w:footerReference w:type="default" r:id="rId9"/>
          <w:pgSz w:w="11906" w:h="16838"/>
          <w:pgMar w:top="1417" w:right="1417" w:bottom="1417" w:left="1417" w:header="708" w:footer="708" w:gutter="0"/>
          <w:pgNumType w:start="1"/>
          <w:cols w:space="708"/>
          <w:docGrid w:linePitch="360"/>
        </w:sectPr>
      </w:pPr>
    </w:p>
    <w:p w:rsidR="00F11CDC" w:rsidRPr="00B30C61" w:rsidRDefault="00607BA8" w:rsidP="00607BA8">
      <w:pPr>
        <w:outlineLvl w:val="0"/>
        <w:rPr>
          <w:rFonts w:cs="Times New Roman"/>
          <w:b/>
          <w:sz w:val="24"/>
          <w:szCs w:val="24"/>
        </w:rPr>
      </w:pPr>
      <w:bookmarkStart w:id="3" w:name="_Toc390241981"/>
      <w:r w:rsidRPr="00B30C61">
        <w:rPr>
          <w:rFonts w:cs="Times New Roman"/>
          <w:b/>
          <w:sz w:val="24"/>
          <w:szCs w:val="24"/>
        </w:rPr>
        <w:lastRenderedPageBreak/>
        <w:t xml:space="preserve">1. </w:t>
      </w:r>
      <w:r w:rsidR="00233392" w:rsidRPr="00B30C61">
        <w:rPr>
          <w:rFonts w:cs="Times New Roman"/>
          <w:b/>
          <w:sz w:val="24"/>
          <w:szCs w:val="24"/>
        </w:rPr>
        <w:t>SAŽETAK PROJEKTA</w:t>
      </w:r>
      <w:bookmarkEnd w:id="2"/>
      <w:bookmarkEnd w:id="1"/>
      <w:bookmarkEnd w:id="0"/>
      <w:bookmarkEnd w:id="3"/>
    </w:p>
    <w:p w:rsidR="00233392" w:rsidRPr="00B30C61" w:rsidRDefault="00233392" w:rsidP="00233392">
      <w:pPr>
        <w:jc w:val="both"/>
        <w:rPr>
          <w:rFonts w:cs="Times New Roman"/>
          <w:b/>
          <w:sz w:val="24"/>
          <w:szCs w:val="24"/>
        </w:rPr>
      </w:pPr>
    </w:p>
    <w:tbl>
      <w:tblPr>
        <w:tblStyle w:val="MediumGrid3-Accent4"/>
        <w:tblW w:w="0" w:type="auto"/>
        <w:tblLayout w:type="fixed"/>
        <w:tblLook w:val="04A0"/>
      </w:tblPr>
      <w:tblGrid>
        <w:gridCol w:w="2093"/>
        <w:gridCol w:w="7195"/>
      </w:tblGrid>
      <w:tr w:rsidR="00CA6671" w:rsidRPr="00B30C61" w:rsidTr="00B30C61">
        <w:trPr>
          <w:cnfStyle w:val="100000000000"/>
        </w:trPr>
        <w:tc>
          <w:tcPr>
            <w:cnfStyle w:val="001000000000"/>
            <w:tcW w:w="2093" w:type="dxa"/>
          </w:tcPr>
          <w:p w:rsidR="00CA6671" w:rsidRPr="00B30C61" w:rsidRDefault="00CA6671" w:rsidP="00B30C61">
            <w:pPr>
              <w:jc w:val="both"/>
              <w:rPr>
                <w:sz w:val="24"/>
                <w:szCs w:val="24"/>
              </w:rPr>
            </w:pPr>
            <w:r w:rsidRPr="00B30C61">
              <w:rPr>
                <w:sz w:val="24"/>
                <w:szCs w:val="24"/>
              </w:rPr>
              <w:t>Investitor</w:t>
            </w:r>
          </w:p>
        </w:tc>
        <w:tc>
          <w:tcPr>
            <w:tcW w:w="7195" w:type="dxa"/>
          </w:tcPr>
          <w:p w:rsidR="00CA6671" w:rsidRPr="00B30C61" w:rsidRDefault="00CA6671" w:rsidP="00B30C61">
            <w:pPr>
              <w:jc w:val="both"/>
              <w:cnfStyle w:val="100000000000"/>
              <w:rPr>
                <w:sz w:val="24"/>
                <w:szCs w:val="24"/>
              </w:rPr>
            </w:pPr>
            <w:r w:rsidRPr="00B30C61">
              <w:rPr>
                <w:sz w:val="24"/>
                <w:szCs w:val="24"/>
              </w:rPr>
              <w:t>Naziv: OPG Radić</w:t>
            </w:r>
          </w:p>
          <w:p w:rsidR="00CA6671" w:rsidRPr="00B30C61" w:rsidRDefault="00CA6671" w:rsidP="00B30C61">
            <w:pPr>
              <w:jc w:val="both"/>
              <w:cnfStyle w:val="100000000000"/>
              <w:rPr>
                <w:sz w:val="24"/>
                <w:szCs w:val="24"/>
              </w:rPr>
            </w:pPr>
            <w:r w:rsidRPr="00B30C61">
              <w:rPr>
                <w:sz w:val="24"/>
                <w:szCs w:val="24"/>
              </w:rPr>
              <w:t>Adresa: Bročanec, Voćarska bb</w:t>
            </w:r>
          </w:p>
        </w:tc>
      </w:tr>
      <w:tr w:rsidR="00CA6671" w:rsidRPr="00B30C61" w:rsidTr="00B30C61">
        <w:trPr>
          <w:cnfStyle w:val="000000100000"/>
        </w:trPr>
        <w:tc>
          <w:tcPr>
            <w:cnfStyle w:val="001000000000"/>
            <w:tcW w:w="2093" w:type="dxa"/>
          </w:tcPr>
          <w:p w:rsidR="00CA6671" w:rsidRPr="00B30C61" w:rsidRDefault="00CA6671" w:rsidP="00B30C61">
            <w:pPr>
              <w:jc w:val="both"/>
              <w:rPr>
                <w:sz w:val="24"/>
                <w:szCs w:val="24"/>
              </w:rPr>
            </w:pPr>
            <w:r w:rsidRPr="00B30C61">
              <w:rPr>
                <w:sz w:val="24"/>
                <w:szCs w:val="24"/>
              </w:rPr>
              <w:t>Projekt</w:t>
            </w:r>
          </w:p>
        </w:tc>
        <w:tc>
          <w:tcPr>
            <w:tcW w:w="7195" w:type="dxa"/>
          </w:tcPr>
          <w:p w:rsidR="00CA6671" w:rsidRPr="00B30C61" w:rsidRDefault="00CA6671" w:rsidP="00B30C61">
            <w:pPr>
              <w:jc w:val="both"/>
              <w:cnfStyle w:val="000000100000"/>
              <w:rPr>
                <w:sz w:val="24"/>
                <w:szCs w:val="24"/>
              </w:rPr>
            </w:pPr>
            <w:r w:rsidRPr="00B30C61">
              <w:rPr>
                <w:sz w:val="24"/>
                <w:szCs w:val="24"/>
              </w:rPr>
              <w:t>Naziv projekta: pokretanje djelatnosti proizvodnje lavandinih proizvoda</w:t>
            </w:r>
          </w:p>
          <w:p w:rsidR="00CA6671" w:rsidRPr="00B30C61" w:rsidRDefault="00CA6671" w:rsidP="00B30C61">
            <w:pPr>
              <w:jc w:val="both"/>
              <w:cnfStyle w:val="000000100000"/>
              <w:rPr>
                <w:sz w:val="24"/>
                <w:szCs w:val="24"/>
              </w:rPr>
            </w:pPr>
            <w:r w:rsidRPr="00B30C61">
              <w:rPr>
                <w:sz w:val="24"/>
                <w:szCs w:val="24"/>
              </w:rPr>
              <w:t>Lokacija: Bročanec, Voćarska bb</w:t>
            </w:r>
          </w:p>
          <w:p w:rsidR="00CA6671" w:rsidRPr="00B30C61" w:rsidRDefault="00CA6671" w:rsidP="00B30C61">
            <w:pPr>
              <w:jc w:val="both"/>
              <w:cnfStyle w:val="000000100000"/>
              <w:rPr>
                <w:sz w:val="24"/>
                <w:szCs w:val="24"/>
              </w:rPr>
            </w:pPr>
            <w:r w:rsidRPr="00B30C61">
              <w:rPr>
                <w:sz w:val="24"/>
                <w:szCs w:val="24"/>
              </w:rPr>
              <w:t>Vrsta i cilj investicije: Pokretanje djelatnosti zbog ostvarenja profita</w:t>
            </w:r>
          </w:p>
          <w:p w:rsidR="00CA6671" w:rsidRPr="00B30C61" w:rsidRDefault="00CA6671" w:rsidP="00B30C61">
            <w:pPr>
              <w:jc w:val="both"/>
              <w:cnfStyle w:val="000000100000"/>
              <w:rPr>
                <w:sz w:val="24"/>
                <w:szCs w:val="24"/>
              </w:rPr>
            </w:pPr>
            <w:r w:rsidRPr="00B30C61">
              <w:rPr>
                <w:sz w:val="24"/>
                <w:szCs w:val="24"/>
              </w:rPr>
              <w:t>Terminski plan: 1. Početak investiranja:</w:t>
            </w:r>
          </w:p>
          <w:p w:rsidR="00607BA8" w:rsidRPr="00B30C61" w:rsidRDefault="00CA6671" w:rsidP="00B30C61">
            <w:pPr>
              <w:jc w:val="both"/>
              <w:cnfStyle w:val="000000100000"/>
              <w:rPr>
                <w:sz w:val="24"/>
                <w:szCs w:val="24"/>
              </w:rPr>
            </w:pPr>
            <w:r w:rsidRPr="00B30C61">
              <w:rPr>
                <w:sz w:val="24"/>
                <w:szCs w:val="24"/>
              </w:rPr>
              <w:t xml:space="preserve">                                   sječanj 2014.god</w:t>
            </w:r>
            <w:r w:rsidR="00607BA8" w:rsidRPr="00B30C61">
              <w:rPr>
                <w:sz w:val="24"/>
                <w:szCs w:val="24"/>
              </w:rPr>
              <w:t>.</w:t>
            </w:r>
          </w:p>
          <w:p w:rsidR="00CA6671" w:rsidRPr="00B30C61" w:rsidRDefault="00607BA8" w:rsidP="00B30C61">
            <w:pPr>
              <w:jc w:val="both"/>
              <w:cnfStyle w:val="000000100000"/>
              <w:rPr>
                <w:sz w:val="24"/>
                <w:szCs w:val="24"/>
              </w:rPr>
            </w:pPr>
            <w:r w:rsidRPr="00B30C61">
              <w:rPr>
                <w:sz w:val="24"/>
                <w:szCs w:val="24"/>
              </w:rPr>
              <w:t xml:space="preserve">                             </w:t>
            </w:r>
            <w:r w:rsidR="00CA6671" w:rsidRPr="00B30C61">
              <w:rPr>
                <w:sz w:val="24"/>
                <w:szCs w:val="24"/>
              </w:rPr>
              <w:t xml:space="preserve">2. Završetak: </w:t>
            </w:r>
            <w:r w:rsidR="004B60AA" w:rsidRPr="00B30C61">
              <w:rPr>
                <w:sz w:val="24"/>
                <w:szCs w:val="24"/>
              </w:rPr>
              <w:t>siječanj 2019.</w:t>
            </w:r>
          </w:p>
          <w:p w:rsidR="00CA6671" w:rsidRPr="00B30C61" w:rsidRDefault="00CA6671" w:rsidP="00B30C61">
            <w:pPr>
              <w:jc w:val="both"/>
              <w:cnfStyle w:val="000000100000"/>
              <w:rPr>
                <w:sz w:val="24"/>
                <w:szCs w:val="24"/>
              </w:rPr>
            </w:pPr>
            <w:r w:rsidRPr="00B30C61">
              <w:rPr>
                <w:sz w:val="24"/>
                <w:szCs w:val="24"/>
              </w:rPr>
              <w:t xml:space="preserve">                               3. Gospodarski tijek: 5 godina</w:t>
            </w:r>
          </w:p>
          <w:p w:rsidR="00CA6671" w:rsidRPr="00B30C61" w:rsidRDefault="00CA6671" w:rsidP="00B30C61">
            <w:pPr>
              <w:jc w:val="both"/>
              <w:cnfStyle w:val="000000100000"/>
              <w:rPr>
                <w:sz w:val="24"/>
                <w:szCs w:val="24"/>
              </w:rPr>
            </w:pPr>
            <w:r w:rsidRPr="00B30C61">
              <w:rPr>
                <w:sz w:val="24"/>
                <w:szCs w:val="24"/>
              </w:rPr>
              <w:t>Valuta u kojoj je rađena studija: kuna</w:t>
            </w:r>
          </w:p>
          <w:p w:rsidR="00CA6671" w:rsidRPr="00B30C61" w:rsidRDefault="00CA6671" w:rsidP="00B30C61">
            <w:pPr>
              <w:jc w:val="both"/>
              <w:cnfStyle w:val="000000100000"/>
              <w:rPr>
                <w:sz w:val="24"/>
                <w:szCs w:val="24"/>
              </w:rPr>
            </w:pPr>
            <w:r w:rsidRPr="00B30C61">
              <w:rPr>
                <w:sz w:val="24"/>
                <w:szCs w:val="24"/>
              </w:rPr>
              <w:t>Cijene: stalne</w:t>
            </w:r>
          </w:p>
        </w:tc>
      </w:tr>
      <w:tr w:rsidR="00CA6671" w:rsidRPr="00B30C61" w:rsidTr="00B30C61">
        <w:tc>
          <w:tcPr>
            <w:cnfStyle w:val="001000000000"/>
            <w:tcW w:w="2093" w:type="dxa"/>
          </w:tcPr>
          <w:p w:rsidR="00CA6671" w:rsidRPr="00B30C61" w:rsidRDefault="00CA6671" w:rsidP="00B30C61">
            <w:pPr>
              <w:jc w:val="both"/>
              <w:rPr>
                <w:sz w:val="24"/>
                <w:szCs w:val="24"/>
              </w:rPr>
            </w:pPr>
            <w:r w:rsidRPr="00B30C61">
              <w:rPr>
                <w:sz w:val="24"/>
                <w:szCs w:val="24"/>
              </w:rPr>
              <w:t>Vrijednost investicije</w:t>
            </w:r>
          </w:p>
        </w:tc>
        <w:tc>
          <w:tcPr>
            <w:tcW w:w="7195" w:type="dxa"/>
          </w:tcPr>
          <w:p w:rsidR="00CA6671" w:rsidRPr="00B30C61" w:rsidRDefault="00CA6671" w:rsidP="00B30C61">
            <w:pPr>
              <w:jc w:val="both"/>
              <w:cnfStyle w:val="000000000000"/>
              <w:rPr>
                <w:sz w:val="24"/>
                <w:szCs w:val="24"/>
              </w:rPr>
            </w:pPr>
            <w:r w:rsidRPr="00B30C61">
              <w:rPr>
                <w:sz w:val="24"/>
                <w:szCs w:val="24"/>
              </w:rPr>
              <w:t xml:space="preserve">Osnovna sredstva: </w:t>
            </w:r>
            <w:r w:rsidR="004B60AA" w:rsidRPr="00B30C61">
              <w:rPr>
                <w:sz w:val="24"/>
                <w:szCs w:val="24"/>
              </w:rPr>
              <w:t xml:space="preserve">925.000 </w:t>
            </w:r>
            <w:r w:rsidRPr="00B30C61">
              <w:rPr>
                <w:sz w:val="24"/>
                <w:szCs w:val="24"/>
              </w:rPr>
              <w:t>kn</w:t>
            </w:r>
          </w:p>
          <w:p w:rsidR="00CA6671" w:rsidRPr="00B30C61" w:rsidRDefault="00CA6671" w:rsidP="00B30C61">
            <w:pPr>
              <w:jc w:val="both"/>
              <w:cnfStyle w:val="000000000000"/>
              <w:rPr>
                <w:sz w:val="24"/>
                <w:szCs w:val="24"/>
              </w:rPr>
            </w:pPr>
            <w:r w:rsidRPr="00B30C61">
              <w:rPr>
                <w:sz w:val="24"/>
                <w:szCs w:val="24"/>
              </w:rPr>
              <w:t>Obrtna sredstva: 1.</w:t>
            </w:r>
            <w:r w:rsidR="00F8636A" w:rsidRPr="00B30C61">
              <w:rPr>
                <w:sz w:val="24"/>
                <w:szCs w:val="24"/>
              </w:rPr>
              <w:t>344</w:t>
            </w:r>
            <w:r w:rsidRPr="00B30C61">
              <w:rPr>
                <w:sz w:val="24"/>
                <w:szCs w:val="24"/>
              </w:rPr>
              <w:t xml:space="preserve"> kn</w:t>
            </w:r>
          </w:p>
          <w:p w:rsidR="00CA6671" w:rsidRPr="00B30C61" w:rsidRDefault="00CA6671" w:rsidP="00B30C61">
            <w:pPr>
              <w:jc w:val="both"/>
              <w:cnfStyle w:val="000000000000"/>
              <w:rPr>
                <w:sz w:val="24"/>
                <w:szCs w:val="24"/>
              </w:rPr>
            </w:pPr>
            <w:r w:rsidRPr="00B30C61">
              <w:rPr>
                <w:sz w:val="24"/>
                <w:szCs w:val="24"/>
              </w:rPr>
              <w:t xml:space="preserve">Ukupno: </w:t>
            </w:r>
            <w:r w:rsidR="00F8636A" w:rsidRPr="00B30C61">
              <w:rPr>
                <w:sz w:val="24"/>
                <w:szCs w:val="24"/>
              </w:rPr>
              <w:t>926.344</w:t>
            </w:r>
            <w:r w:rsidRPr="00B30C61">
              <w:rPr>
                <w:sz w:val="24"/>
                <w:szCs w:val="24"/>
              </w:rPr>
              <w:t xml:space="preserve"> kn</w:t>
            </w:r>
          </w:p>
        </w:tc>
      </w:tr>
      <w:tr w:rsidR="00CA6671" w:rsidRPr="00B30C61" w:rsidTr="00B30C61">
        <w:trPr>
          <w:cnfStyle w:val="000000100000"/>
        </w:trPr>
        <w:tc>
          <w:tcPr>
            <w:cnfStyle w:val="001000000000"/>
            <w:tcW w:w="2093" w:type="dxa"/>
          </w:tcPr>
          <w:p w:rsidR="00CA6671" w:rsidRPr="00B30C61" w:rsidRDefault="00CA6671" w:rsidP="00B30C61">
            <w:pPr>
              <w:jc w:val="both"/>
              <w:rPr>
                <w:sz w:val="24"/>
                <w:szCs w:val="24"/>
              </w:rPr>
            </w:pPr>
            <w:r w:rsidRPr="00B30C61">
              <w:rPr>
                <w:sz w:val="24"/>
                <w:szCs w:val="24"/>
              </w:rPr>
              <w:t>Izvori financiranja ( samo za projekt)</w:t>
            </w:r>
          </w:p>
        </w:tc>
        <w:tc>
          <w:tcPr>
            <w:tcW w:w="7195" w:type="dxa"/>
          </w:tcPr>
          <w:p w:rsidR="00CA6671" w:rsidRPr="00B30C61" w:rsidRDefault="00A77081" w:rsidP="00B30C61">
            <w:pPr>
              <w:jc w:val="both"/>
              <w:cnfStyle w:val="000000100000"/>
              <w:rPr>
                <w:sz w:val="24"/>
                <w:szCs w:val="24"/>
              </w:rPr>
            </w:pPr>
            <w:r w:rsidRPr="00B30C61">
              <w:rPr>
                <w:sz w:val="24"/>
                <w:szCs w:val="24"/>
              </w:rPr>
              <w:t>Kredit: 35</w:t>
            </w:r>
            <w:r w:rsidR="00CA6671" w:rsidRPr="00B30C61">
              <w:rPr>
                <w:sz w:val="24"/>
                <w:szCs w:val="24"/>
              </w:rPr>
              <w:t>0.000kn (</w:t>
            </w:r>
            <w:r w:rsidRPr="00B30C61">
              <w:rPr>
                <w:sz w:val="24"/>
                <w:szCs w:val="24"/>
              </w:rPr>
              <w:t>37,8</w:t>
            </w:r>
            <w:r w:rsidR="00CA6671" w:rsidRPr="00B30C61">
              <w:rPr>
                <w:sz w:val="24"/>
                <w:szCs w:val="24"/>
              </w:rPr>
              <w:t>%)</w:t>
            </w:r>
          </w:p>
          <w:p w:rsidR="00CA6671" w:rsidRPr="00B30C61" w:rsidRDefault="00CA6671" w:rsidP="00B30C61">
            <w:pPr>
              <w:jc w:val="both"/>
              <w:cnfStyle w:val="000000100000"/>
              <w:rPr>
                <w:sz w:val="24"/>
                <w:szCs w:val="24"/>
              </w:rPr>
            </w:pPr>
            <w:r w:rsidRPr="00B30C61">
              <w:rPr>
                <w:sz w:val="24"/>
                <w:szCs w:val="24"/>
              </w:rPr>
              <w:t xml:space="preserve">Vlastita sredstva: </w:t>
            </w:r>
            <w:r w:rsidR="00F8636A" w:rsidRPr="00B30C61">
              <w:rPr>
                <w:sz w:val="24"/>
                <w:szCs w:val="24"/>
              </w:rPr>
              <w:t>576.344</w:t>
            </w:r>
            <w:r w:rsidRPr="00B30C61">
              <w:rPr>
                <w:sz w:val="24"/>
                <w:szCs w:val="24"/>
              </w:rPr>
              <w:t xml:space="preserve"> (</w:t>
            </w:r>
            <w:r w:rsidR="00D40AFA" w:rsidRPr="00B30C61">
              <w:rPr>
                <w:sz w:val="24"/>
                <w:szCs w:val="24"/>
              </w:rPr>
              <w:t>62,2</w:t>
            </w:r>
            <w:r w:rsidRPr="00B30C61">
              <w:rPr>
                <w:sz w:val="24"/>
                <w:szCs w:val="24"/>
              </w:rPr>
              <w:t>%)</w:t>
            </w:r>
          </w:p>
        </w:tc>
      </w:tr>
      <w:tr w:rsidR="00CA6671" w:rsidRPr="00B30C61" w:rsidTr="00B30C61">
        <w:tc>
          <w:tcPr>
            <w:cnfStyle w:val="001000000000"/>
            <w:tcW w:w="2093" w:type="dxa"/>
          </w:tcPr>
          <w:p w:rsidR="00CA6671" w:rsidRPr="00B30C61" w:rsidRDefault="00CA6671" w:rsidP="00B30C61">
            <w:pPr>
              <w:jc w:val="both"/>
              <w:rPr>
                <w:sz w:val="24"/>
                <w:szCs w:val="24"/>
              </w:rPr>
            </w:pPr>
            <w:r w:rsidRPr="00B30C61">
              <w:rPr>
                <w:sz w:val="24"/>
                <w:szCs w:val="24"/>
              </w:rPr>
              <w:t>Planirani poslovni rezultati (za 2014. god)</w:t>
            </w:r>
          </w:p>
        </w:tc>
        <w:tc>
          <w:tcPr>
            <w:tcW w:w="7195" w:type="dxa"/>
          </w:tcPr>
          <w:p w:rsidR="00CA6671" w:rsidRPr="00B30C61" w:rsidRDefault="00CA6671" w:rsidP="00B30C61">
            <w:pPr>
              <w:pStyle w:val="ListParagraph"/>
              <w:numPr>
                <w:ilvl w:val="0"/>
                <w:numId w:val="15"/>
              </w:numPr>
              <w:jc w:val="both"/>
              <w:cnfStyle w:val="000000000000"/>
              <w:rPr>
                <w:sz w:val="24"/>
                <w:szCs w:val="24"/>
              </w:rPr>
            </w:pPr>
            <w:r w:rsidRPr="00B30C61">
              <w:rPr>
                <w:sz w:val="24"/>
                <w:szCs w:val="24"/>
              </w:rPr>
              <w:t xml:space="preserve">Ukupan bruto prihod: </w:t>
            </w:r>
            <w:r w:rsidR="00F8636A" w:rsidRPr="00B30C61">
              <w:rPr>
                <w:sz w:val="24"/>
                <w:szCs w:val="24"/>
              </w:rPr>
              <w:t>1.879.750</w:t>
            </w:r>
            <w:r w:rsidR="00D40AFA" w:rsidRPr="00B30C61">
              <w:rPr>
                <w:sz w:val="24"/>
                <w:szCs w:val="24"/>
              </w:rPr>
              <w:t xml:space="preserve"> kn</w:t>
            </w:r>
          </w:p>
          <w:p w:rsidR="00CA6671" w:rsidRPr="00B30C61" w:rsidRDefault="00CA6671" w:rsidP="00B30C61">
            <w:pPr>
              <w:pStyle w:val="ListParagraph"/>
              <w:numPr>
                <w:ilvl w:val="0"/>
                <w:numId w:val="15"/>
              </w:numPr>
              <w:jc w:val="both"/>
              <w:cnfStyle w:val="000000000000"/>
              <w:rPr>
                <w:color w:val="000000"/>
                <w:sz w:val="24"/>
                <w:szCs w:val="24"/>
              </w:rPr>
            </w:pPr>
            <w:r w:rsidRPr="00B30C61">
              <w:rPr>
                <w:sz w:val="24"/>
                <w:szCs w:val="24"/>
              </w:rPr>
              <w:t>Ukupni rashodi (bez amortizacije):</w:t>
            </w:r>
            <w:r w:rsidRPr="00B30C61">
              <w:rPr>
                <w:color w:val="FF0000"/>
                <w:sz w:val="24"/>
                <w:szCs w:val="24"/>
              </w:rPr>
              <w:t xml:space="preserve"> </w:t>
            </w:r>
          </w:p>
          <w:p w:rsidR="00CA6671" w:rsidRPr="00B30C61" w:rsidRDefault="00CA6671" w:rsidP="00B30C61">
            <w:pPr>
              <w:jc w:val="both"/>
              <w:cnfStyle w:val="000000000000"/>
              <w:rPr>
                <w:sz w:val="24"/>
                <w:szCs w:val="24"/>
              </w:rPr>
            </w:pPr>
            <w:r w:rsidRPr="00B30C61">
              <w:rPr>
                <w:color w:val="000000"/>
                <w:sz w:val="24"/>
                <w:szCs w:val="24"/>
              </w:rPr>
              <w:t xml:space="preserve">         </w:t>
            </w:r>
            <w:r w:rsidR="00D40AFA" w:rsidRPr="00B30C61">
              <w:rPr>
                <w:color w:val="000000"/>
                <w:sz w:val="24"/>
                <w:szCs w:val="24"/>
              </w:rPr>
              <w:t xml:space="preserve">637.290 </w:t>
            </w:r>
            <w:r w:rsidRPr="00B30C61">
              <w:rPr>
                <w:color w:val="000000"/>
                <w:sz w:val="24"/>
                <w:szCs w:val="24"/>
              </w:rPr>
              <w:t>kn</w:t>
            </w:r>
          </w:p>
          <w:p w:rsidR="00CA6671" w:rsidRPr="00B30C61" w:rsidRDefault="00CA6671" w:rsidP="00B30C61">
            <w:pPr>
              <w:pStyle w:val="ListParagraph"/>
              <w:numPr>
                <w:ilvl w:val="1"/>
                <w:numId w:val="15"/>
              </w:numPr>
              <w:jc w:val="both"/>
              <w:cnfStyle w:val="000000000000"/>
              <w:rPr>
                <w:sz w:val="24"/>
                <w:szCs w:val="24"/>
              </w:rPr>
            </w:pPr>
            <w:r w:rsidRPr="00B30C61">
              <w:rPr>
                <w:sz w:val="24"/>
                <w:szCs w:val="24"/>
              </w:rPr>
              <w:t xml:space="preserve">Amortizacija: </w:t>
            </w:r>
            <w:r w:rsidR="008F7953" w:rsidRPr="00B30C61">
              <w:rPr>
                <w:rFonts w:eastAsia="Times New Roman" w:cs="Times New Roman"/>
                <w:color w:val="000000"/>
                <w:sz w:val="24"/>
                <w:szCs w:val="24"/>
                <w:lang w:eastAsia="en-GB"/>
              </w:rPr>
              <w:t>41.7</w:t>
            </w:r>
            <w:r w:rsidRPr="00B30C61">
              <w:rPr>
                <w:rFonts w:eastAsia="Times New Roman" w:cs="Times New Roman"/>
                <w:color w:val="000000"/>
                <w:sz w:val="24"/>
                <w:szCs w:val="24"/>
                <w:lang w:eastAsia="en-GB"/>
              </w:rPr>
              <w:t>00kn</w:t>
            </w:r>
          </w:p>
          <w:p w:rsidR="00CA6671" w:rsidRPr="00B30C61" w:rsidRDefault="00CA6671" w:rsidP="00B30C61">
            <w:pPr>
              <w:pStyle w:val="ListParagraph"/>
              <w:numPr>
                <w:ilvl w:val="0"/>
                <w:numId w:val="15"/>
              </w:numPr>
              <w:jc w:val="both"/>
              <w:cnfStyle w:val="000000000000"/>
              <w:rPr>
                <w:sz w:val="24"/>
                <w:szCs w:val="24"/>
              </w:rPr>
            </w:pPr>
            <w:r w:rsidRPr="00B30C61">
              <w:rPr>
                <w:sz w:val="24"/>
                <w:szCs w:val="24"/>
              </w:rPr>
              <w:t xml:space="preserve">Dobit prije oporezivanja: </w:t>
            </w:r>
            <w:r w:rsidR="00F8636A" w:rsidRPr="00B30C61">
              <w:rPr>
                <w:color w:val="000000"/>
                <w:sz w:val="24"/>
                <w:szCs w:val="24"/>
              </w:rPr>
              <w:t>542.429</w:t>
            </w:r>
            <w:r w:rsidR="008F7953" w:rsidRPr="00B30C61">
              <w:rPr>
                <w:color w:val="000000"/>
                <w:sz w:val="24"/>
                <w:szCs w:val="24"/>
              </w:rPr>
              <w:t xml:space="preserve"> </w:t>
            </w:r>
            <w:r w:rsidRPr="00B30C61">
              <w:rPr>
                <w:sz w:val="24"/>
                <w:szCs w:val="24"/>
              </w:rPr>
              <w:t>kn</w:t>
            </w:r>
          </w:p>
          <w:p w:rsidR="00CA6671" w:rsidRPr="00B30C61" w:rsidRDefault="00CA6671" w:rsidP="00B30C61">
            <w:pPr>
              <w:pStyle w:val="ListParagraph"/>
              <w:numPr>
                <w:ilvl w:val="0"/>
                <w:numId w:val="15"/>
              </w:numPr>
              <w:jc w:val="both"/>
              <w:cnfStyle w:val="000000000000"/>
              <w:rPr>
                <w:sz w:val="24"/>
                <w:szCs w:val="24"/>
              </w:rPr>
            </w:pPr>
            <w:r w:rsidRPr="00B30C61">
              <w:rPr>
                <w:sz w:val="24"/>
                <w:szCs w:val="24"/>
              </w:rPr>
              <w:t xml:space="preserve">Porez iz dobiti: </w:t>
            </w:r>
            <w:r w:rsidR="00F8636A" w:rsidRPr="00B30C61">
              <w:rPr>
                <w:rFonts w:cs="Calibri"/>
                <w:color w:val="000000"/>
                <w:sz w:val="24"/>
                <w:szCs w:val="24"/>
              </w:rPr>
              <w:t>108.486</w:t>
            </w:r>
            <w:r w:rsidR="008F7953" w:rsidRPr="00B30C61">
              <w:rPr>
                <w:rFonts w:cs="Calibri"/>
                <w:color w:val="000000"/>
                <w:sz w:val="24"/>
                <w:szCs w:val="24"/>
              </w:rPr>
              <w:t xml:space="preserve"> </w:t>
            </w:r>
            <w:r w:rsidRPr="00B30C61">
              <w:rPr>
                <w:sz w:val="24"/>
                <w:szCs w:val="24"/>
              </w:rPr>
              <w:t>kn</w:t>
            </w:r>
          </w:p>
          <w:p w:rsidR="00CA6671" w:rsidRPr="00B30C61" w:rsidRDefault="00CA6671" w:rsidP="00B30C61">
            <w:pPr>
              <w:pStyle w:val="ListParagraph"/>
              <w:numPr>
                <w:ilvl w:val="0"/>
                <w:numId w:val="15"/>
              </w:numPr>
              <w:jc w:val="both"/>
              <w:cnfStyle w:val="000000000000"/>
              <w:rPr>
                <w:sz w:val="24"/>
                <w:szCs w:val="24"/>
              </w:rPr>
            </w:pPr>
            <w:r w:rsidRPr="00B30C61">
              <w:rPr>
                <w:sz w:val="24"/>
                <w:szCs w:val="24"/>
              </w:rPr>
              <w:t xml:space="preserve">Akumulacija (2.1+3-4):  </w:t>
            </w:r>
            <w:r w:rsidR="00F8636A" w:rsidRPr="00B30C61">
              <w:rPr>
                <w:sz w:val="24"/>
                <w:szCs w:val="24"/>
              </w:rPr>
              <w:t>475.643</w:t>
            </w:r>
            <w:r w:rsidRPr="00B30C61">
              <w:rPr>
                <w:sz w:val="24"/>
                <w:szCs w:val="24"/>
              </w:rPr>
              <w:t>kn</w:t>
            </w:r>
          </w:p>
        </w:tc>
      </w:tr>
      <w:tr w:rsidR="00CA6671" w:rsidRPr="00B30C61" w:rsidTr="00B30C61">
        <w:trPr>
          <w:cnfStyle w:val="000000100000"/>
        </w:trPr>
        <w:tc>
          <w:tcPr>
            <w:cnfStyle w:val="001000000000"/>
            <w:tcW w:w="2093" w:type="dxa"/>
          </w:tcPr>
          <w:p w:rsidR="00CA6671" w:rsidRPr="00B30C61" w:rsidRDefault="00CA6671" w:rsidP="00B30C61">
            <w:pPr>
              <w:jc w:val="both"/>
              <w:rPr>
                <w:sz w:val="24"/>
                <w:szCs w:val="24"/>
              </w:rPr>
            </w:pPr>
            <w:r w:rsidRPr="00B30C61">
              <w:rPr>
                <w:sz w:val="24"/>
                <w:szCs w:val="24"/>
              </w:rPr>
              <w:t>Efikasnost investicije</w:t>
            </w:r>
            <w:r w:rsidR="00B30C61" w:rsidRPr="00B30C61">
              <w:rPr>
                <w:sz w:val="24"/>
                <w:szCs w:val="24"/>
              </w:rPr>
              <w:t xml:space="preserve"> </w:t>
            </w:r>
            <w:r w:rsidRPr="00B30C61">
              <w:rPr>
                <w:sz w:val="24"/>
                <w:szCs w:val="24"/>
              </w:rPr>
              <w:t>(financijsko tržišna ocjena)</w:t>
            </w:r>
          </w:p>
        </w:tc>
        <w:tc>
          <w:tcPr>
            <w:tcW w:w="7195" w:type="dxa"/>
          </w:tcPr>
          <w:p w:rsidR="00CA6671" w:rsidRPr="00B30C61" w:rsidRDefault="00CA6671" w:rsidP="00B30C61">
            <w:pPr>
              <w:pStyle w:val="ListParagraph"/>
              <w:numPr>
                <w:ilvl w:val="0"/>
                <w:numId w:val="15"/>
              </w:numPr>
              <w:jc w:val="both"/>
              <w:cnfStyle w:val="000000100000"/>
              <w:rPr>
                <w:sz w:val="24"/>
                <w:szCs w:val="24"/>
              </w:rPr>
            </w:pPr>
            <w:r w:rsidRPr="00B30C61">
              <w:rPr>
                <w:sz w:val="24"/>
                <w:szCs w:val="24"/>
              </w:rPr>
              <w:t>Statička ocjena za operativnu godinu</w:t>
            </w:r>
          </w:p>
          <w:p w:rsidR="00CA6671" w:rsidRPr="00B30C61" w:rsidRDefault="00CA6671" w:rsidP="00B30C61">
            <w:pPr>
              <w:jc w:val="both"/>
              <w:cnfStyle w:val="000000100000"/>
              <w:rPr>
                <w:sz w:val="24"/>
                <w:szCs w:val="24"/>
              </w:rPr>
            </w:pPr>
            <w:r w:rsidRPr="00B30C61">
              <w:rPr>
                <w:sz w:val="24"/>
                <w:szCs w:val="24"/>
              </w:rPr>
              <w:t>(za reprezentativnu godinu)</w:t>
            </w:r>
          </w:p>
          <w:p w:rsidR="00CA6671" w:rsidRPr="00B30C61" w:rsidRDefault="00CA6671" w:rsidP="00B30C61">
            <w:pPr>
              <w:jc w:val="both"/>
              <w:cnfStyle w:val="000000100000"/>
              <w:rPr>
                <w:sz w:val="24"/>
                <w:szCs w:val="24"/>
              </w:rPr>
            </w:pPr>
            <w:r w:rsidRPr="00B30C61">
              <w:rPr>
                <w:sz w:val="24"/>
                <w:szCs w:val="24"/>
              </w:rPr>
              <w:t xml:space="preserve">-Rentabilnost ukupno uloženih sredstava: </w:t>
            </w:r>
            <w:r w:rsidR="008F7953" w:rsidRPr="00B30C61">
              <w:rPr>
                <w:sz w:val="24"/>
                <w:szCs w:val="24"/>
              </w:rPr>
              <w:t>0,47</w:t>
            </w:r>
          </w:p>
          <w:p w:rsidR="00CA6671" w:rsidRPr="00B30C61" w:rsidRDefault="00CA6671" w:rsidP="00B30C61">
            <w:pPr>
              <w:jc w:val="both"/>
              <w:cnfStyle w:val="000000100000"/>
              <w:rPr>
                <w:sz w:val="24"/>
                <w:szCs w:val="24"/>
              </w:rPr>
            </w:pPr>
            <w:r w:rsidRPr="00B30C61">
              <w:rPr>
                <w:sz w:val="24"/>
                <w:szCs w:val="24"/>
              </w:rPr>
              <w:t xml:space="preserve">-Reprodukcijska sposobnost: </w:t>
            </w:r>
            <w:r w:rsidR="009400BB" w:rsidRPr="00B30C61">
              <w:rPr>
                <w:sz w:val="24"/>
                <w:szCs w:val="24"/>
              </w:rPr>
              <w:t>0,51</w:t>
            </w:r>
          </w:p>
          <w:p w:rsidR="00CA6671" w:rsidRPr="00B30C61" w:rsidRDefault="00CA6671" w:rsidP="00B30C61">
            <w:pPr>
              <w:jc w:val="both"/>
              <w:cnfStyle w:val="000000100000"/>
              <w:rPr>
                <w:sz w:val="24"/>
                <w:szCs w:val="24"/>
              </w:rPr>
            </w:pPr>
            <w:r w:rsidRPr="00B30C61">
              <w:rPr>
                <w:sz w:val="24"/>
                <w:szCs w:val="24"/>
              </w:rPr>
              <w:t>-Inve</w:t>
            </w:r>
            <w:r w:rsidR="009400BB" w:rsidRPr="00B30C61">
              <w:rPr>
                <w:sz w:val="24"/>
                <w:szCs w:val="24"/>
              </w:rPr>
              <w:t>sticije u</w:t>
            </w:r>
            <w:r w:rsidR="00F8636A" w:rsidRPr="00B30C61">
              <w:rPr>
                <w:sz w:val="24"/>
                <w:szCs w:val="24"/>
              </w:rPr>
              <w:t>kupno/broj zaposlenih: 77.195,33</w:t>
            </w:r>
            <w:r w:rsidR="009400BB" w:rsidRPr="00B30C61">
              <w:rPr>
                <w:sz w:val="24"/>
                <w:szCs w:val="24"/>
              </w:rPr>
              <w:t xml:space="preserve"> kn</w:t>
            </w:r>
          </w:p>
          <w:p w:rsidR="00CA6671" w:rsidRPr="00B30C61" w:rsidRDefault="00CA6671" w:rsidP="00B30C61">
            <w:pPr>
              <w:jc w:val="both"/>
              <w:cnfStyle w:val="000000100000"/>
              <w:rPr>
                <w:sz w:val="24"/>
                <w:szCs w:val="24"/>
              </w:rPr>
            </w:pPr>
            <w:r w:rsidRPr="00B30C61">
              <w:rPr>
                <w:sz w:val="24"/>
                <w:szCs w:val="24"/>
              </w:rPr>
              <w:t xml:space="preserve">Plaće po zaposlenom(bruto godišnje): </w:t>
            </w:r>
            <w:r w:rsidR="009400BB" w:rsidRPr="00B30C61">
              <w:rPr>
                <w:sz w:val="24"/>
                <w:szCs w:val="24"/>
              </w:rPr>
              <w:t xml:space="preserve">77.083,33 </w:t>
            </w:r>
            <w:r w:rsidRPr="00B30C61">
              <w:rPr>
                <w:sz w:val="24"/>
                <w:szCs w:val="24"/>
              </w:rPr>
              <w:t>kn</w:t>
            </w:r>
          </w:p>
          <w:p w:rsidR="00CA6671" w:rsidRPr="00B30C61" w:rsidRDefault="00CA6671" w:rsidP="00B30C61">
            <w:pPr>
              <w:jc w:val="both"/>
              <w:cnfStyle w:val="000000100000"/>
              <w:rPr>
                <w:sz w:val="24"/>
                <w:szCs w:val="24"/>
              </w:rPr>
            </w:pPr>
          </w:p>
          <w:p w:rsidR="00CA6671" w:rsidRPr="00B30C61" w:rsidRDefault="00CA6671" w:rsidP="00B30C61">
            <w:pPr>
              <w:jc w:val="both"/>
              <w:cnfStyle w:val="000000100000"/>
              <w:rPr>
                <w:sz w:val="24"/>
                <w:szCs w:val="24"/>
              </w:rPr>
            </w:pPr>
          </w:p>
          <w:p w:rsidR="00CA6671" w:rsidRPr="00B30C61" w:rsidRDefault="00CA6671" w:rsidP="00B30C61">
            <w:pPr>
              <w:jc w:val="both"/>
              <w:cnfStyle w:val="000000100000"/>
              <w:rPr>
                <w:sz w:val="24"/>
                <w:szCs w:val="24"/>
              </w:rPr>
            </w:pPr>
          </w:p>
          <w:p w:rsidR="00CA6671" w:rsidRPr="00B30C61" w:rsidRDefault="00CA6671" w:rsidP="00B30C61">
            <w:pPr>
              <w:jc w:val="both"/>
              <w:cnfStyle w:val="000000100000"/>
              <w:rPr>
                <w:sz w:val="24"/>
                <w:szCs w:val="24"/>
              </w:rPr>
            </w:pPr>
          </w:p>
        </w:tc>
      </w:tr>
    </w:tbl>
    <w:p w:rsidR="00CA6671" w:rsidRPr="00B30C61" w:rsidRDefault="00CA6671" w:rsidP="004F4209">
      <w:pPr>
        <w:ind w:firstLine="708"/>
        <w:jc w:val="both"/>
      </w:pPr>
    </w:p>
    <w:p w:rsidR="00B30C61" w:rsidRDefault="00B30C61">
      <w:pPr>
        <w:rPr>
          <w:rFonts w:cs="Times New Roman"/>
          <w:b/>
          <w:sz w:val="24"/>
          <w:szCs w:val="24"/>
        </w:rPr>
      </w:pPr>
      <w:r>
        <w:rPr>
          <w:rFonts w:cs="Times New Roman"/>
          <w:b/>
          <w:sz w:val="24"/>
          <w:szCs w:val="24"/>
        </w:rPr>
        <w:br w:type="page"/>
      </w:r>
    </w:p>
    <w:p w:rsidR="00233392" w:rsidRPr="00B30C61" w:rsidRDefault="00233392" w:rsidP="00607BA8">
      <w:pPr>
        <w:outlineLvl w:val="0"/>
        <w:rPr>
          <w:rFonts w:cs="Times New Roman"/>
          <w:b/>
          <w:sz w:val="24"/>
          <w:szCs w:val="24"/>
        </w:rPr>
      </w:pPr>
      <w:bookmarkStart w:id="4" w:name="_Toc390241982"/>
      <w:r w:rsidRPr="00B30C61">
        <w:rPr>
          <w:rFonts w:cs="Times New Roman"/>
          <w:b/>
          <w:sz w:val="24"/>
          <w:szCs w:val="24"/>
        </w:rPr>
        <w:lastRenderedPageBreak/>
        <w:t>2. SVRHA I SADRŽAJ INVESTICIJE</w:t>
      </w:r>
      <w:bookmarkEnd w:id="4"/>
    </w:p>
    <w:p w:rsidR="00233392" w:rsidRPr="00B30C61" w:rsidRDefault="00233392" w:rsidP="004F4209">
      <w:pPr>
        <w:spacing w:line="360" w:lineRule="auto"/>
        <w:jc w:val="both"/>
      </w:pPr>
    </w:p>
    <w:p w:rsidR="00D44C26" w:rsidRPr="00B30C61" w:rsidRDefault="00607BA8" w:rsidP="004F4209">
      <w:pPr>
        <w:spacing w:line="360" w:lineRule="auto"/>
        <w:jc w:val="both"/>
        <w:rPr>
          <w:sz w:val="24"/>
          <w:szCs w:val="24"/>
        </w:rPr>
      </w:pPr>
      <w:r w:rsidRPr="00B30C61">
        <w:rPr>
          <w:sz w:val="24"/>
          <w:szCs w:val="24"/>
        </w:rPr>
        <w:tab/>
      </w:r>
      <w:r w:rsidR="002046AD" w:rsidRPr="00B30C61">
        <w:rPr>
          <w:sz w:val="24"/>
          <w:szCs w:val="24"/>
        </w:rPr>
        <w:t>Obiteljsko poljoprivredno gospodarstvo Radić koje je vlasništvo Luke Radića raspolaže sa 10ha vlastite obradive zemlje od čega 3ha broji 15000 grmova lavande sorte Budrovka.  Gospodarstvo se bavi uzgojem lavande te proizvodnjom i prodajom proizvoda od lavande.</w:t>
      </w:r>
      <w:r w:rsidR="00212CC2" w:rsidRPr="00B30C61">
        <w:rPr>
          <w:sz w:val="24"/>
          <w:szCs w:val="24"/>
        </w:rPr>
        <w:t xml:space="preserve"> </w:t>
      </w:r>
      <w:r w:rsidR="00AE73D6" w:rsidRPr="00B30C61">
        <w:rPr>
          <w:sz w:val="24"/>
          <w:szCs w:val="24"/>
        </w:rPr>
        <w:t xml:space="preserve">Krški kraj u kojem se nalazi plantaža pogodan je za uzgoj lavande s obzirom na nemogućnost bavljenja klasičnom poljoprivredom zbog konfiguracije terena. </w:t>
      </w:r>
      <w:r w:rsidR="002046AD" w:rsidRPr="00B30C61">
        <w:rPr>
          <w:sz w:val="24"/>
          <w:szCs w:val="24"/>
        </w:rPr>
        <w:t xml:space="preserve"> Plantaža je smještena neposredno uz konjički centar „</w:t>
      </w:r>
      <w:r w:rsidR="002A3114" w:rsidRPr="00B30C61">
        <w:rPr>
          <w:sz w:val="24"/>
          <w:szCs w:val="24"/>
        </w:rPr>
        <w:t>Rastoke</w:t>
      </w:r>
      <w:r w:rsidR="002046AD" w:rsidRPr="00B30C61">
        <w:rPr>
          <w:sz w:val="24"/>
          <w:szCs w:val="24"/>
        </w:rPr>
        <w:t xml:space="preserve">“ </w:t>
      </w:r>
      <w:r w:rsidR="0030462F" w:rsidRPr="00B30C61">
        <w:rPr>
          <w:sz w:val="24"/>
          <w:szCs w:val="24"/>
        </w:rPr>
        <w:t xml:space="preserve">s kojima surađuju i koji se nalazi na poljoprivrednom </w:t>
      </w:r>
      <w:r w:rsidR="00212CC2" w:rsidRPr="00B30C61">
        <w:rPr>
          <w:sz w:val="24"/>
          <w:szCs w:val="24"/>
        </w:rPr>
        <w:t>gospodarstvu Radić.</w:t>
      </w:r>
      <w:r w:rsidR="0030462F" w:rsidRPr="00B30C61">
        <w:rPr>
          <w:sz w:val="24"/>
          <w:szCs w:val="24"/>
        </w:rPr>
        <w:t xml:space="preserve"> </w:t>
      </w:r>
      <w:r w:rsidR="00212CC2" w:rsidRPr="00B30C61">
        <w:rPr>
          <w:sz w:val="24"/>
          <w:szCs w:val="24"/>
        </w:rPr>
        <w:t>K</w:t>
      </w:r>
      <w:r w:rsidR="0030462F" w:rsidRPr="00B30C61">
        <w:rPr>
          <w:sz w:val="24"/>
          <w:szCs w:val="24"/>
        </w:rPr>
        <w:t>onjički</w:t>
      </w:r>
      <w:r w:rsidR="00212CC2" w:rsidRPr="00B30C61">
        <w:rPr>
          <w:sz w:val="24"/>
          <w:szCs w:val="24"/>
        </w:rPr>
        <w:t xml:space="preserve"> </w:t>
      </w:r>
      <w:r w:rsidR="0030462F" w:rsidRPr="00B30C61">
        <w:rPr>
          <w:sz w:val="24"/>
          <w:szCs w:val="24"/>
        </w:rPr>
        <w:t xml:space="preserve"> centar „</w:t>
      </w:r>
      <w:r w:rsidR="002A3114" w:rsidRPr="00B30C61">
        <w:rPr>
          <w:sz w:val="24"/>
          <w:szCs w:val="24"/>
        </w:rPr>
        <w:t>Rastoke</w:t>
      </w:r>
      <w:r w:rsidR="00212CC2" w:rsidRPr="00B30C61">
        <w:rPr>
          <w:sz w:val="24"/>
          <w:szCs w:val="24"/>
        </w:rPr>
        <w:t xml:space="preserve">“ osim konja drže </w:t>
      </w:r>
      <w:r w:rsidR="0030462F" w:rsidRPr="00B30C61">
        <w:rPr>
          <w:sz w:val="24"/>
          <w:szCs w:val="24"/>
        </w:rPr>
        <w:t>ovce</w:t>
      </w:r>
      <w:r w:rsidR="00212CC2" w:rsidRPr="00B30C61">
        <w:rPr>
          <w:sz w:val="24"/>
          <w:szCs w:val="24"/>
        </w:rPr>
        <w:t xml:space="preserve"> pa</w:t>
      </w:r>
      <w:r w:rsidR="001F47C5" w:rsidRPr="00B30C61">
        <w:rPr>
          <w:sz w:val="24"/>
          <w:szCs w:val="24"/>
        </w:rPr>
        <w:t xml:space="preserve"> na taj način pomažu u r</w:t>
      </w:r>
      <w:r w:rsidR="0030462F" w:rsidRPr="00B30C61">
        <w:rPr>
          <w:sz w:val="24"/>
          <w:szCs w:val="24"/>
        </w:rPr>
        <w:t>ješavanju zaštite od korova.</w:t>
      </w:r>
    </w:p>
    <w:p w:rsidR="00D44C26" w:rsidRPr="00B30C61" w:rsidRDefault="00607BA8" w:rsidP="004F4209">
      <w:pPr>
        <w:spacing w:line="360" w:lineRule="auto"/>
        <w:jc w:val="both"/>
        <w:rPr>
          <w:sz w:val="24"/>
          <w:szCs w:val="24"/>
        </w:rPr>
        <w:sectPr w:rsidR="00D44C26" w:rsidRPr="00B30C61" w:rsidSect="006D0B27">
          <w:footerReference w:type="default" r:id="rId10"/>
          <w:pgSz w:w="11906" w:h="16838"/>
          <w:pgMar w:top="1417" w:right="1417" w:bottom="1417" w:left="1417" w:header="708" w:footer="708" w:gutter="0"/>
          <w:pgNumType w:start="1"/>
          <w:cols w:space="708"/>
          <w:docGrid w:linePitch="360"/>
        </w:sectPr>
      </w:pPr>
      <w:r w:rsidRPr="00B30C61">
        <w:rPr>
          <w:sz w:val="24"/>
          <w:szCs w:val="24"/>
        </w:rPr>
        <w:tab/>
      </w:r>
      <w:r w:rsidR="002A3114" w:rsidRPr="00B30C61">
        <w:rPr>
          <w:sz w:val="24"/>
          <w:szCs w:val="24"/>
        </w:rPr>
        <w:t>Lokacija plantaže i sama prodaja lavandinih proizvoda je u blizini Nacionalnog parka Plitvička jezera koja su atraktivna tokom cijele godine bez obzira na sezonu</w:t>
      </w:r>
      <w:r w:rsidR="00212CC2" w:rsidRPr="00B30C61">
        <w:rPr>
          <w:sz w:val="24"/>
          <w:szCs w:val="24"/>
        </w:rPr>
        <w:t>,</w:t>
      </w:r>
      <w:r w:rsidR="002A3114" w:rsidRPr="00B30C61">
        <w:rPr>
          <w:sz w:val="24"/>
          <w:szCs w:val="24"/>
        </w:rPr>
        <w:t xml:space="preserve"> što je uz konjički centar najbolji marketing za poslovanje. To je bio jedan od ključnih razloga pokretanja ovog posla.</w:t>
      </w:r>
      <w:r w:rsidR="002A3114" w:rsidRPr="00B30C61">
        <w:rPr>
          <w:sz w:val="24"/>
          <w:szCs w:val="24"/>
        </w:rPr>
        <w:br/>
        <w:t>Konjički centar „Rastoke“</w:t>
      </w:r>
      <w:r w:rsidR="004F03AE" w:rsidRPr="00B30C61">
        <w:rPr>
          <w:sz w:val="24"/>
          <w:szCs w:val="24"/>
        </w:rPr>
        <w:t xml:space="preserve"> bavi se turističkim jahanjem za djecu i odrasle u prirodnim čarima Like. Osim uživanja u prir</w:t>
      </w:r>
      <w:r w:rsidR="00212CC2" w:rsidRPr="00B30C61">
        <w:rPr>
          <w:sz w:val="24"/>
          <w:szCs w:val="24"/>
        </w:rPr>
        <w:t>odi turisti uživaju i u pogledu na plantaže</w:t>
      </w:r>
      <w:r w:rsidR="004F03AE" w:rsidRPr="00B30C61">
        <w:rPr>
          <w:sz w:val="24"/>
          <w:szCs w:val="24"/>
        </w:rPr>
        <w:t xml:space="preserve"> lavanda koje mame pogled i privlače ih da posjete gospodarstvo Radić. Otvorenjem autoceste je stara cesta kojom su svi godinama putovali na more ostala bez velikog tranzita gostiju koji idu na odmor, a koji su mogli biti potencijalni kupci. Stoga,</w:t>
      </w:r>
      <w:r w:rsidR="00330C68" w:rsidRPr="00B30C61">
        <w:rPr>
          <w:sz w:val="24"/>
          <w:szCs w:val="24"/>
        </w:rPr>
        <w:t xml:space="preserve"> konjički centar je uvelike pomogao uspješnosti ovog projekta zbog brojnih turista koji ga posjećuju. </w:t>
      </w:r>
      <w:r w:rsidR="00330C68" w:rsidRPr="00B30C61">
        <w:rPr>
          <w:sz w:val="24"/>
          <w:szCs w:val="24"/>
        </w:rPr>
        <w:br/>
      </w:r>
      <w:r w:rsidRPr="00B30C61">
        <w:rPr>
          <w:sz w:val="24"/>
          <w:szCs w:val="24"/>
        </w:rPr>
        <w:tab/>
      </w:r>
      <w:r w:rsidR="00330C68" w:rsidRPr="00B30C61">
        <w:rPr>
          <w:sz w:val="24"/>
          <w:szCs w:val="24"/>
        </w:rPr>
        <w:t xml:space="preserve">Cilj pokretanja </w:t>
      </w:r>
      <w:r w:rsidR="00AE73D6" w:rsidRPr="00B30C61">
        <w:rPr>
          <w:sz w:val="24"/>
          <w:szCs w:val="24"/>
        </w:rPr>
        <w:t xml:space="preserve">je </w:t>
      </w:r>
      <w:r w:rsidR="00B4073F" w:rsidRPr="00B30C61">
        <w:rPr>
          <w:sz w:val="24"/>
          <w:szCs w:val="24"/>
        </w:rPr>
        <w:t xml:space="preserve">iskoristivost vlastite zemlje zbog mogućnosti </w:t>
      </w:r>
      <w:r w:rsidR="0004536E" w:rsidRPr="00B30C61">
        <w:rPr>
          <w:sz w:val="24"/>
          <w:szCs w:val="24"/>
        </w:rPr>
        <w:t>stjecanja profita i izaz</w:t>
      </w:r>
      <w:r w:rsidR="00212CC2" w:rsidRPr="00B30C61">
        <w:rPr>
          <w:sz w:val="24"/>
          <w:szCs w:val="24"/>
        </w:rPr>
        <w:t>i</w:t>
      </w:r>
      <w:r w:rsidR="0004536E" w:rsidRPr="00B30C61">
        <w:rPr>
          <w:sz w:val="24"/>
          <w:szCs w:val="24"/>
        </w:rPr>
        <w:t>vanja</w:t>
      </w:r>
      <w:r w:rsidR="00AE73D6" w:rsidRPr="00B30C61">
        <w:rPr>
          <w:sz w:val="24"/>
          <w:szCs w:val="24"/>
        </w:rPr>
        <w:t xml:space="preserve"> interes</w:t>
      </w:r>
      <w:r w:rsidR="0004536E" w:rsidRPr="00B30C61">
        <w:rPr>
          <w:sz w:val="24"/>
          <w:szCs w:val="24"/>
        </w:rPr>
        <w:t>a</w:t>
      </w:r>
      <w:r w:rsidR="00AE73D6" w:rsidRPr="00B30C61">
        <w:rPr>
          <w:sz w:val="24"/>
          <w:szCs w:val="24"/>
        </w:rPr>
        <w:t xml:space="preserve"> kupaca, te dugoročnog života nasada koji smanjuje svakogodišnje investicije u poljoprivredi. Također, prednost je veliki rok trajanja proizvoda (npr. Eterično ulje ima neograničan rok trajanja u slučaju nemogućnosti prodaje). </w:t>
      </w:r>
      <w:r w:rsidR="001438CA" w:rsidRPr="00B30C61">
        <w:rPr>
          <w:sz w:val="24"/>
          <w:szCs w:val="24"/>
        </w:rPr>
        <w:t>Još u pošlosti c</w:t>
      </w:r>
      <w:r w:rsidRPr="00B30C61">
        <w:rPr>
          <w:sz w:val="24"/>
          <w:szCs w:val="24"/>
        </w:rPr>
        <w:t>v</w:t>
      </w:r>
      <w:r w:rsidR="001438CA" w:rsidRPr="00B30C61">
        <w:rPr>
          <w:sz w:val="24"/>
          <w:szCs w:val="24"/>
        </w:rPr>
        <w:t>jetovi lavande su se koristili u kupkama, u svrhu pročiščenja tijela i duha. Smatralo se da ova biljka djeluje na širenje umnih sposobnosti, pa su imali običaj premazivati ulje lavande na čelo i tjeme. Danas svestrana lavanda pomaže i pri uklanjanju boli. Njezin blag miris općenito smiruje, opušta i otklanja osjećaj napetosti te je odlično sredstvo pri iscjelj</w:t>
      </w:r>
      <w:r w:rsidR="004F4209" w:rsidRPr="00B30C61">
        <w:rPr>
          <w:sz w:val="24"/>
          <w:szCs w:val="24"/>
        </w:rPr>
        <w:t xml:space="preserve">ivanju rana i ožiljaka ekcema i </w:t>
      </w:r>
      <w:r w:rsidR="001438CA" w:rsidRPr="00B30C61">
        <w:rPr>
          <w:sz w:val="24"/>
          <w:szCs w:val="24"/>
        </w:rPr>
        <w:t>opeklina</w:t>
      </w:r>
      <w:r w:rsidR="008F6B41" w:rsidRPr="00B30C61">
        <w:rPr>
          <w:sz w:val="24"/>
          <w:szCs w:val="24"/>
        </w:rPr>
        <w:t>.</w:t>
      </w:r>
    </w:p>
    <w:p w:rsidR="00441EE1" w:rsidRPr="00B30C61" w:rsidRDefault="00FD3CD6" w:rsidP="00380505">
      <w:pPr>
        <w:outlineLvl w:val="0"/>
        <w:rPr>
          <w:rFonts w:cs="Times New Roman"/>
          <w:b/>
          <w:sz w:val="24"/>
          <w:szCs w:val="24"/>
        </w:rPr>
      </w:pPr>
      <w:bookmarkStart w:id="5" w:name="_Toc322854827"/>
      <w:bookmarkStart w:id="6" w:name="_Toc389739828"/>
      <w:bookmarkStart w:id="7" w:name="_Toc389739865"/>
      <w:bookmarkStart w:id="8" w:name="_Toc390241983"/>
      <w:r w:rsidRPr="00B30C61">
        <w:rPr>
          <w:rFonts w:cs="Times New Roman"/>
          <w:b/>
          <w:sz w:val="24"/>
          <w:szCs w:val="24"/>
        </w:rPr>
        <w:lastRenderedPageBreak/>
        <w:t xml:space="preserve">3. </w:t>
      </w:r>
      <w:r w:rsidR="00441EE1" w:rsidRPr="00B30C61">
        <w:rPr>
          <w:rFonts w:cs="Times New Roman"/>
          <w:b/>
          <w:sz w:val="24"/>
          <w:szCs w:val="24"/>
        </w:rPr>
        <w:t>PODACI O INVESTITORU</w:t>
      </w:r>
      <w:bookmarkEnd w:id="5"/>
      <w:bookmarkEnd w:id="6"/>
      <w:bookmarkEnd w:id="7"/>
      <w:bookmarkEnd w:id="8"/>
    </w:p>
    <w:p w:rsidR="00441EE1" w:rsidRPr="00B30C61" w:rsidRDefault="00441EE1" w:rsidP="00441EE1">
      <w:pPr>
        <w:pStyle w:val="ListParagraph"/>
        <w:ind w:left="360"/>
        <w:outlineLvl w:val="0"/>
        <w:rPr>
          <w:rFonts w:cs="Times New Roman"/>
          <w:b/>
          <w:sz w:val="24"/>
          <w:szCs w:val="24"/>
        </w:rPr>
      </w:pPr>
    </w:p>
    <w:p w:rsidR="00441EE1" w:rsidRPr="00B30C61" w:rsidRDefault="00FD3CD6" w:rsidP="0037631C">
      <w:pPr>
        <w:ind w:firstLine="708"/>
        <w:outlineLvl w:val="0"/>
        <w:rPr>
          <w:rFonts w:cs="Times New Roman"/>
          <w:b/>
          <w:sz w:val="24"/>
          <w:szCs w:val="24"/>
        </w:rPr>
      </w:pPr>
      <w:bookmarkStart w:id="9" w:name="_Toc322854828"/>
      <w:bookmarkStart w:id="10" w:name="_Toc389739829"/>
      <w:bookmarkStart w:id="11" w:name="_Toc389739866"/>
      <w:bookmarkStart w:id="12" w:name="_Toc390241984"/>
      <w:r w:rsidRPr="00B30C61">
        <w:rPr>
          <w:rFonts w:cs="Times New Roman"/>
          <w:b/>
          <w:sz w:val="24"/>
          <w:szCs w:val="24"/>
        </w:rPr>
        <w:t xml:space="preserve">3.1. </w:t>
      </w:r>
      <w:r w:rsidR="00441EE1" w:rsidRPr="00B30C61">
        <w:rPr>
          <w:rFonts w:cs="Times New Roman"/>
          <w:b/>
          <w:sz w:val="24"/>
          <w:szCs w:val="24"/>
        </w:rPr>
        <w:t>Osnovni podaci</w:t>
      </w:r>
      <w:bookmarkEnd w:id="9"/>
      <w:bookmarkEnd w:id="10"/>
      <w:bookmarkEnd w:id="11"/>
      <w:bookmarkEnd w:id="12"/>
      <w:r w:rsidR="00441EE1" w:rsidRPr="00B30C61">
        <w:rPr>
          <w:rFonts w:cs="Times New Roman"/>
          <w:b/>
          <w:sz w:val="24"/>
          <w:szCs w:val="24"/>
        </w:rPr>
        <w:br/>
      </w:r>
    </w:p>
    <w:p w:rsidR="00441EE1" w:rsidRPr="00B30C61" w:rsidRDefault="00607BA8" w:rsidP="00B30C61">
      <w:pPr>
        <w:pStyle w:val="NoSpacing"/>
        <w:spacing w:line="360" w:lineRule="auto"/>
        <w:jc w:val="both"/>
        <w:rPr>
          <w:sz w:val="24"/>
          <w:szCs w:val="24"/>
        </w:rPr>
      </w:pPr>
      <w:r w:rsidRPr="00B30C61">
        <w:rPr>
          <w:sz w:val="24"/>
          <w:szCs w:val="24"/>
        </w:rPr>
        <w:tab/>
      </w:r>
      <w:r w:rsidR="0004536E" w:rsidRPr="00B30C61">
        <w:rPr>
          <w:sz w:val="24"/>
          <w:szCs w:val="24"/>
        </w:rPr>
        <w:t>Investitor i budući vlasnik</w:t>
      </w:r>
      <w:r w:rsidR="00997443" w:rsidRPr="00B30C61">
        <w:rPr>
          <w:sz w:val="24"/>
          <w:szCs w:val="24"/>
        </w:rPr>
        <w:t xml:space="preserve"> u obrtu</w:t>
      </w:r>
      <w:r w:rsidR="00441EE1" w:rsidRPr="00B30C61">
        <w:rPr>
          <w:sz w:val="24"/>
          <w:szCs w:val="24"/>
        </w:rPr>
        <w:t xml:space="preserve"> je vlasnik OPG-a </w:t>
      </w:r>
      <w:r w:rsidR="0004536E" w:rsidRPr="00B30C61">
        <w:rPr>
          <w:sz w:val="24"/>
          <w:szCs w:val="24"/>
        </w:rPr>
        <w:t>Radić</w:t>
      </w:r>
      <w:r w:rsidR="00441EE1" w:rsidRPr="00B30C61">
        <w:rPr>
          <w:sz w:val="24"/>
          <w:szCs w:val="24"/>
        </w:rPr>
        <w:t xml:space="preserve">, </w:t>
      </w:r>
      <w:r w:rsidR="0004536E" w:rsidRPr="00B30C61">
        <w:rPr>
          <w:sz w:val="24"/>
          <w:szCs w:val="24"/>
        </w:rPr>
        <w:t>Luka Radić</w:t>
      </w:r>
      <w:r w:rsidR="00441EE1" w:rsidRPr="00B30C61">
        <w:rPr>
          <w:sz w:val="24"/>
          <w:szCs w:val="24"/>
        </w:rPr>
        <w:t xml:space="preserve">, </w:t>
      </w:r>
      <w:r w:rsidR="0004536E" w:rsidRPr="00B30C61">
        <w:rPr>
          <w:sz w:val="24"/>
          <w:szCs w:val="24"/>
        </w:rPr>
        <w:t>Voćarska</w:t>
      </w:r>
      <w:r w:rsidR="00441EE1" w:rsidRPr="00B30C61">
        <w:rPr>
          <w:sz w:val="24"/>
          <w:szCs w:val="24"/>
        </w:rPr>
        <w:t xml:space="preserve"> bb, </w:t>
      </w:r>
      <w:r w:rsidR="0004536E" w:rsidRPr="00B30C61">
        <w:rPr>
          <w:sz w:val="24"/>
          <w:szCs w:val="24"/>
        </w:rPr>
        <w:t>Bročanec</w:t>
      </w:r>
      <w:r w:rsidR="00441EE1" w:rsidRPr="00B30C61">
        <w:rPr>
          <w:sz w:val="24"/>
          <w:szCs w:val="24"/>
        </w:rPr>
        <w:t xml:space="preserve">. </w:t>
      </w:r>
      <w:r w:rsidR="00265DA5" w:rsidRPr="00B30C61">
        <w:rPr>
          <w:sz w:val="24"/>
          <w:szCs w:val="24"/>
        </w:rPr>
        <w:t xml:space="preserve">Obrt </w:t>
      </w:r>
      <w:r w:rsidR="00090128" w:rsidRPr="00B30C61">
        <w:rPr>
          <w:sz w:val="24"/>
          <w:szCs w:val="24"/>
        </w:rPr>
        <w:t xml:space="preserve">je upisano u glavnu knjigu sudskog registra na Općinskom sudu u Slunju s matičnim brojem </w:t>
      </w:r>
      <w:r w:rsidR="00265DA5" w:rsidRPr="00B30C61">
        <w:rPr>
          <w:sz w:val="24"/>
          <w:szCs w:val="24"/>
        </w:rPr>
        <w:t>obrta</w:t>
      </w:r>
      <w:r w:rsidR="00090128" w:rsidRPr="00B30C61">
        <w:rPr>
          <w:sz w:val="24"/>
          <w:szCs w:val="24"/>
        </w:rPr>
        <w:t xml:space="preserve"> MBO:xxxxxxxx, te oznakom </w:t>
      </w:r>
      <w:r w:rsidR="00265DA5" w:rsidRPr="00B30C61">
        <w:rPr>
          <w:sz w:val="24"/>
          <w:szCs w:val="24"/>
        </w:rPr>
        <w:t>obrta</w:t>
      </w:r>
      <w:r w:rsidR="00090128" w:rsidRPr="00B30C61">
        <w:rPr>
          <w:sz w:val="24"/>
          <w:szCs w:val="24"/>
        </w:rPr>
        <w:t xml:space="preserve"> xxxxxxxxxxx.</w:t>
      </w:r>
    </w:p>
    <w:p w:rsidR="00441EE1" w:rsidRPr="00B30C61" w:rsidRDefault="00441EE1" w:rsidP="0037631C">
      <w:pPr>
        <w:pStyle w:val="ListParagraph"/>
        <w:spacing w:line="360" w:lineRule="auto"/>
        <w:ind w:left="360"/>
        <w:jc w:val="both"/>
        <w:outlineLvl w:val="0"/>
        <w:rPr>
          <w:rFonts w:cs="Times New Roman"/>
          <w:b/>
          <w:sz w:val="24"/>
          <w:szCs w:val="24"/>
        </w:rPr>
      </w:pPr>
    </w:p>
    <w:p w:rsidR="00B30C61" w:rsidRPr="00B30C61" w:rsidRDefault="00B30C61" w:rsidP="0037631C">
      <w:pPr>
        <w:pStyle w:val="ListParagraph"/>
        <w:spacing w:line="360" w:lineRule="auto"/>
        <w:ind w:left="360"/>
        <w:jc w:val="both"/>
        <w:outlineLvl w:val="0"/>
        <w:rPr>
          <w:rFonts w:cs="Times New Roman"/>
          <w:b/>
          <w:sz w:val="24"/>
          <w:szCs w:val="24"/>
        </w:rPr>
      </w:pPr>
    </w:p>
    <w:p w:rsidR="00441EE1" w:rsidRPr="00B30C61" w:rsidRDefault="00FD3CD6" w:rsidP="0037631C">
      <w:pPr>
        <w:pStyle w:val="ListParagraph"/>
        <w:spacing w:line="360" w:lineRule="auto"/>
        <w:ind w:left="792"/>
        <w:jc w:val="both"/>
        <w:outlineLvl w:val="0"/>
        <w:rPr>
          <w:rFonts w:cs="Times New Roman"/>
          <w:b/>
          <w:sz w:val="24"/>
          <w:szCs w:val="24"/>
        </w:rPr>
      </w:pPr>
      <w:bookmarkStart w:id="13" w:name="_Toc322854829"/>
      <w:bookmarkStart w:id="14" w:name="_Toc389739830"/>
      <w:bookmarkStart w:id="15" w:name="_Toc389739867"/>
      <w:bookmarkStart w:id="16" w:name="_Toc390241985"/>
      <w:r w:rsidRPr="00B30C61">
        <w:rPr>
          <w:rFonts w:cs="Times New Roman"/>
          <w:b/>
          <w:sz w:val="24"/>
          <w:szCs w:val="24"/>
        </w:rPr>
        <w:t xml:space="preserve">3.2. </w:t>
      </w:r>
      <w:r w:rsidR="00441EE1" w:rsidRPr="00B30C61">
        <w:rPr>
          <w:rFonts w:cs="Times New Roman"/>
          <w:b/>
          <w:sz w:val="24"/>
          <w:szCs w:val="24"/>
        </w:rPr>
        <w:t xml:space="preserve">Razvrstavanje </w:t>
      </w:r>
      <w:r w:rsidR="00265DA5" w:rsidRPr="00B30C61">
        <w:rPr>
          <w:rFonts w:cs="Times New Roman"/>
          <w:b/>
          <w:sz w:val="24"/>
          <w:szCs w:val="24"/>
        </w:rPr>
        <w:t>poduzeća</w:t>
      </w:r>
      <w:r w:rsidR="00441EE1" w:rsidRPr="00B30C61">
        <w:rPr>
          <w:rFonts w:cs="Times New Roman"/>
          <w:b/>
          <w:sz w:val="24"/>
          <w:szCs w:val="24"/>
        </w:rPr>
        <w:t xml:space="preserve"> po djelatnosti</w:t>
      </w:r>
      <w:bookmarkEnd w:id="13"/>
      <w:bookmarkEnd w:id="14"/>
      <w:bookmarkEnd w:id="15"/>
      <w:bookmarkEnd w:id="16"/>
    </w:p>
    <w:p w:rsidR="00441EE1" w:rsidRPr="00B30C61" w:rsidRDefault="00441EE1" w:rsidP="00B30C61">
      <w:pPr>
        <w:pStyle w:val="NoSpacing"/>
        <w:spacing w:line="360" w:lineRule="auto"/>
        <w:jc w:val="both"/>
        <w:rPr>
          <w:sz w:val="24"/>
          <w:szCs w:val="24"/>
        </w:rPr>
      </w:pPr>
      <w:r w:rsidRPr="00B30C61">
        <w:rPr>
          <w:sz w:val="24"/>
          <w:szCs w:val="24"/>
        </w:rPr>
        <w:t>Prema nacionalnoj k</w:t>
      </w:r>
      <w:r w:rsidR="001479C2" w:rsidRPr="00B30C61">
        <w:rPr>
          <w:sz w:val="24"/>
          <w:szCs w:val="24"/>
        </w:rPr>
        <w:t xml:space="preserve">lasifikaciji djelatnosti </w:t>
      </w:r>
      <w:r w:rsidR="00265DA5" w:rsidRPr="00B30C61">
        <w:rPr>
          <w:sz w:val="24"/>
          <w:szCs w:val="24"/>
        </w:rPr>
        <w:t>obrt</w:t>
      </w:r>
      <w:r w:rsidR="001479C2" w:rsidRPr="00B30C61">
        <w:rPr>
          <w:sz w:val="24"/>
          <w:szCs w:val="24"/>
        </w:rPr>
        <w:t xml:space="preserve"> je</w:t>
      </w:r>
      <w:r w:rsidR="00212CC2" w:rsidRPr="00B30C61">
        <w:rPr>
          <w:sz w:val="24"/>
          <w:szCs w:val="24"/>
        </w:rPr>
        <w:t xml:space="preserve"> registriran</w:t>
      </w:r>
      <w:r w:rsidRPr="00B30C61">
        <w:rPr>
          <w:sz w:val="24"/>
          <w:szCs w:val="24"/>
        </w:rPr>
        <w:t xml:space="preserve"> za sljedeće djelatnosti;</w:t>
      </w:r>
    </w:p>
    <w:p w:rsidR="00441EE1" w:rsidRPr="00B30C61" w:rsidRDefault="00441EE1" w:rsidP="00B30C61">
      <w:pPr>
        <w:pStyle w:val="NoSpacing"/>
        <w:spacing w:line="360" w:lineRule="auto"/>
        <w:jc w:val="both"/>
        <w:rPr>
          <w:sz w:val="24"/>
          <w:szCs w:val="24"/>
        </w:rPr>
      </w:pPr>
    </w:p>
    <w:p w:rsidR="00441EE1" w:rsidRPr="00B30C61" w:rsidRDefault="00441EE1" w:rsidP="00B30C61">
      <w:pPr>
        <w:pStyle w:val="NoSpacing"/>
        <w:spacing w:line="360" w:lineRule="auto"/>
        <w:jc w:val="both"/>
        <w:rPr>
          <w:sz w:val="24"/>
          <w:szCs w:val="24"/>
        </w:rPr>
      </w:pPr>
      <w:r w:rsidRPr="00B30C61">
        <w:rPr>
          <w:sz w:val="24"/>
          <w:szCs w:val="24"/>
        </w:rPr>
        <w:t xml:space="preserve">NKD </w:t>
      </w:r>
      <w:r w:rsidR="001479C2" w:rsidRPr="00B30C61">
        <w:rPr>
          <w:sz w:val="24"/>
          <w:szCs w:val="24"/>
        </w:rPr>
        <w:t>01.28 – Uzgoj bilja za uporabu u farmaciji, aromatskog, začinskog i ljekovitog bilja</w:t>
      </w:r>
      <w:r w:rsidRPr="00B30C61">
        <w:rPr>
          <w:sz w:val="24"/>
          <w:szCs w:val="24"/>
        </w:rPr>
        <w:t xml:space="preserve"> </w:t>
      </w:r>
    </w:p>
    <w:p w:rsidR="00441EE1" w:rsidRPr="00B30C61" w:rsidRDefault="00441EE1" w:rsidP="00B30C61">
      <w:pPr>
        <w:pStyle w:val="NoSpacing"/>
        <w:spacing w:line="360" w:lineRule="auto"/>
        <w:jc w:val="both"/>
        <w:rPr>
          <w:sz w:val="24"/>
          <w:szCs w:val="24"/>
        </w:rPr>
      </w:pPr>
      <w:r w:rsidRPr="00B30C61">
        <w:rPr>
          <w:sz w:val="24"/>
          <w:szCs w:val="24"/>
        </w:rPr>
        <w:t xml:space="preserve">NKD </w:t>
      </w:r>
      <w:r w:rsidR="001479C2" w:rsidRPr="00B30C61">
        <w:rPr>
          <w:sz w:val="24"/>
          <w:szCs w:val="24"/>
        </w:rPr>
        <w:t>10.41</w:t>
      </w:r>
      <w:r w:rsidRPr="00B30C61">
        <w:rPr>
          <w:sz w:val="24"/>
          <w:szCs w:val="24"/>
        </w:rPr>
        <w:t xml:space="preserve"> </w:t>
      </w:r>
      <w:r w:rsidR="001479C2" w:rsidRPr="00B30C61">
        <w:rPr>
          <w:sz w:val="24"/>
          <w:szCs w:val="24"/>
        </w:rPr>
        <w:t>–</w:t>
      </w:r>
      <w:r w:rsidRPr="00B30C61">
        <w:rPr>
          <w:sz w:val="24"/>
          <w:szCs w:val="24"/>
        </w:rPr>
        <w:t xml:space="preserve"> </w:t>
      </w:r>
      <w:r w:rsidR="001479C2" w:rsidRPr="00B30C61">
        <w:rPr>
          <w:sz w:val="24"/>
          <w:szCs w:val="24"/>
        </w:rPr>
        <w:t>Proizvodnja ulja i masti</w:t>
      </w:r>
    </w:p>
    <w:p w:rsidR="00441EE1" w:rsidRPr="00B30C61" w:rsidRDefault="00441EE1" w:rsidP="00B30C61">
      <w:pPr>
        <w:pStyle w:val="NoSpacing"/>
        <w:spacing w:line="360" w:lineRule="auto"/>
        <w:jc w:val="both"/>
        <w:rPr>
          <w:sz w:val="24"/>
          <w:szCs w:val="24"/>
        </w:rPr>
      </w:pPr>
      <w:r w:rsidRPr="00B30C61">
        <w:rPr>
          <w:sz w:val="24"/>
          <w:szCs w:val="24"/>
        </w:rPr>
        <w:t xml:space="preserve">NKD </w:t>
      </w:r>
      <w:r w:rsidR="001479C2" w:rsidRPr="00B30C61">
        <w:rPr>
          <w:sz w:val="24"/>
          <w:szCs w:val="24"/>
        </w:rPr>
        <w:t>20.41</w:t>
      </w:r>
      <w:r w:rsidRPr="00B30C61">
        <w:rPr>
          <w:sz w:val="24"/>
          <w:szCs w:val="24"/>
        </w:rPr>
        <w:t xml:space="preserve"> </w:t>
      </w:r>
      <w:r w:rsidR="001479C2" w:rsidRPr="00B30C61">
        <w:rPr>
          <w:sz w:val="24"/>
          <w:szCs w:val="24"/>
        </w:rPr>
        <w:t>–</w:t>
      </w:r>
      <w:r w:rsidRPr="00B30C61">
        <w:rPr>
          <w:sz w:val="24"/>
          <w:szCs w:val="24"/>
        </w:rPr>
        <w:t xml:space="preserve"> </w:t>
      </w:r>
      <w:r w:rsidR="001479C2" w:rsidRPr="00B30C61">
        <w:rPr>
          <w:sz w:val="24"/>
          <w:szCs w:val="24"/>
        </w:rPr>
        <w:t>Proizvodnja sapuna i deterdženata,sredstva za čišćenje i poliranje</w:t>
      </w:r>
    </w:p>
    <w:p w:rsidR="001479C2" w:rsidRPr="00B30C61" w:rsidRDefault="001479C2" w:rsidP="00B30C61">
      <w:pPr>
        <w:pStyle w:val="NoSpacing"/>
        <w:spacing w:line="360" w:lineRule="auto"/>
        <w:jc w:val="both"/>
        <w:rPr>
          <w:sz w:val="24"/>
          <w:szCs w:val="24"/>
        </w:rPr>
      </w:pPr>
      <w:r w:rsidRPr="00B30C61">
        <w:rPr>
          <w:sz w:val="24"/>
          <w:szCs w:val="24"/>
        </w:rPr>
        <w:t>NKD 20.53 – Proizvodnja eteričnih ulja</w:t>
      </w:r>
    </w:p>
    <w:p w:rsidR="001479C2" w:rsidRPr="00B30C61" w:rsidRDefault="001479C2" w:rsidP="00B30C61">
      <w:pPr>
        <w:pStyle w:val="NoSpacing"/>
        <w:spacing w:line="360" w:lineRule="auto"/>
        <w:jc w:val="both"/>
        <w:rPr>
          <w:sz w:val="24"/>
          <w:szCs w:val="24"/>
        </w:rPr>
      </w:pPr>
      <w:r w:rsidRPr="00B30C61">
        <w:rPr>
          <w:sz w:val="24"/>
          <w:szCs w:val="24"/>
        </w:rPr>
        <w:t>NKD 47.89 – Trgovina na malo ostalom robom na štandovima i tržnicama</w:t>
      </w:r>
    </w:p>
    <w:p w:rsidR="001479C2" w:rsidRPr="00B30C61" w:rsidRDefault="001479C2" w:rsidP="00B30C61">
      <w:pPr>
        <w:pStyle w:val="NoSpacing"/>
        <w:spacing w:line="360" w:lineRule="auto"/>
        <w:jc w:val="both"/>
        <w:rPr>
          <w:sz w:val="24"/>
          <w:szCs w:val="24"/>
        </w:rPr>
      </w:pPr>
      <w:r w:rsidRPr="00B30C61">
        <w:rPr>
          <w:sz w:val="24"/>
          <w:szCs w:val="24"/>
        </w:rPr>
        <w:t>NKD 47.91 – Trgovina na malo preko pošte ili interneta</w:t>
      </w:r>
    </w:p>
    <w:p w:rsidR="00B30C61" w:rsidRPr="00B30C61" w:rsidRDefault="00B30C61" w:rsidP="00B30C61">
      <w:pPr>
        <w:pStyle w:val="NoSpacing"/>
        <w:spacing w:line="360" w:lineRule="auto"/>
        <w:jc w:val="both"/>
        <w:rPr>
          <w:sz w:val="24"/>
          <w:szCs w:val="24"/>
        </w:rPr>
      </w:pPr>
    </w:p>
    <w:p w:rsidR="001479C2" w:rsidRPr="00B30C61" w:rsidRDefault="001479C2" w:rsidP="00441EE1">
      <w:pPr>
        <w:pStyle w:val="ListParagraph"/>
        <w:spacing w:line="360" w:lineRule="auto"/>
        <w:ind w:left="1701" w:hanging="1275"/>
        <w:rPr>
          <w:rFonts w:cs="Times New Roman"/>
          <w:sz w:val="24"/>
          <w:szCs w:val="24"/>
        </w:rPr>
      </w:pPr>
    </w:p>
    <w:p w:rsidR="001479C2" w:rsidRPr="00B30C61" w:rsidRDefault="00FD3CD6" w:rsidP="0058009E">
      <w:pPr>
        <w:pStyle w:val="ListParagraph"/>
        <w:ind w:left="792"/>
        <w:outlineLvl w:val="0"/>
        <w:rPr>
          <w:rFonts w:cs="Times New Roman"/>
          <w:b/>
          <w:sz w:val="24"/>
          <w:szCs w:val="24"/>
        </w:rPr>
      </w:pPr>
      <w:bookmarkStart w:id="17" w:name="_Toc322854830"/>
      <w:bookmarkStart w:id="18" w:name="_Toc389739831"/>
      <w:bookmarkStart w:id="19" w:name="_Toc389739868"/>
      <w:bookmarkStart w:id="20" w:name="_Toc390241986"/>
      <w:r w:rsidRPr="00B30C61">
        <w:rPr>
          <w:rFonts w:cs="Times New Roman"/>
          <w:b/>
          <w:sz w:val="24"/>
          <w:szCs w:val="24"/>
        </w:rPr>
        <w:t xml:space="preserve">3.3. </w:t>
      </w:r>
      <w:r w:rsidR="001479C2" w:rsidRPr="00B30C61">
        <w:rPr>
          <w:rFonts w:cs="Times New Roman"/>
          <w:b/>
          <w:sz w:val="24"/>
          <w:szCs w:val="24"/>
        </w:rPr>
        <w:t>Poslovna uspješnost</w:t>
      </w:r>
      <w:bookmarkEnd w:id="17"/>
      <w:bookmarkEnd w:id="18"/>
      <w:bookmarkEnd w:id="19"/>
      <w:bookmarkEnd w:id="20"/>
    </w:p>
    <w:p w:rsidR="001479C2" w:rsidRPr="00B30C61" w:rsidRDefault="00607BA8" w:rsidP="00B30C61">
      <w:pPr>
        <w:pStyle w:val="NoSpacing"/>
        <w:spacing w:line="360" w:lineRule="auto"/>
        <w:jc w:val="both"/>
        <w:rPr>
          <w:b/>
          <w:sz w:val="24"/>
          <w:szCs w:val="24"/>
        </w:rPr>
      </w:pPr>
      <w:r w:rsidRPr="00B30C61">
        <w:rPr>
          <w:sz w:val="24"/>
          <w:szCs w:val="24"/>
        </w:rPr>
        <w:tab/>
      </w:r>
      <w:r w:rsidR="001479C2" w:rsidRPr="00B30C61">
        <w:rPr>
          <w:sz w:val="24"/>
          <w:szCs w:val="24"/>
        </w:rPr>
        <w:t xml:space="preserve">Investitor OPG </w:t>
      </w:r>
      <w:r w:rsidR="00AD2C97" w:rsidRPr="00B30C61">
        <w:rPr>
          <w:sz w:val="24"/>
          <w:szCs w:val="24"/>
        </w:rPr>
        <w:t>Radić</w:t>
      </w:r>
      <w:r w:rsidR="001479C2" w:rsidRPr="00B30C61">
        <w:rPr>
          <w:sz w:val="24"/>
          <w:szCs w:val="24"/>
        </w:rPr>
        <w:t xml:space="preserve"> je uspješno poljoprivredno gospodarstvo </w:t>
      </w:r>
      <w:r w:rsidR="00AD2C97" w:rsidRPr="00B30C61">
        <w:rPr>
          <w:sz w:val="24"/>
          <w:szCs w:val="24"/>
        </w:rPr>
        <w:t xml:space="preserve">s obzirom na suradnju s konjičkim centrom „Rastoke“ i </w:t>
      </w:r>
      <w:r w:rsidR="00212CC2" w:rsidRPr="00B30C61">
        <w:rPr>
          <w:sz w:val="24"/>
          <w:szCs w:val="24"/>
        </w:rPr>
        <w:t>s obzirom na blizinu</w:t>
      </w:r>
      <w:r w:rsidR="00AD2C97" w:rsidRPr="00B30C61">
        <w:rPr>
          <w:sz w:val="24"/>
          <w:szCs w:val="24"/>
        </w:rPr>
        <w:t xml:space="preserve"> Nacionalnog parka Plitvička jezera</w:t>
      </w:r>
      <w:r w:rsidR="001479C2" w:rsidRPr="00B30C61">
        <w:rPr>
          <w:sz w:val="24"/>
          <w:szCs w:val="24"/>
        </w:rPr>
        <w:t>.</w:t>
      </w:r>
      <w:r w:rsidR="00212CC2" w:rsidRPr="00B30C61">
        <w:rPr>
          <w:sz w:val="24"/>
          <w:szCs w:val="24"/>
        </w:rPr>
        <w:t xml:space="preserve"> </w:t>
      </w:r>
      <w:r w:rsidR="00AD2C97" w:rsidRPr="00B30C61">
        <w:rPr>
          <w:sz w:val="24"/>
          <w:szCs w:val="24"/>
        </w:rPr>
        <w:t>Time procjenjujemo poslovanje na dug rok</w:t>
      </w:r>
      <w:r w:rsidR="001479C2" w:rsidRPr="00B30C61">
        <w:rPr>
          <w:sz w:val="24"/>
          <w:szCs w:val="24"/>
        </w:rPr>
        <w:t xml:space="preserve">, </w:t>
      </w:r>
      <w:r w:rsidR="00AD2C97" w:rsidRPr="00B30C61">
        <w:rPr>
          <w:sz w:val="24"/>
          <w:szCs w:val="24"/>
        </w:rPr>
        <w:t>ekološki proizvedenih proizvoda koji osiguravaju dobit na temelju dobro smještene lokacije.</w:t>
      </w:r>
    </w:p>
    <w:p w:rsidR="001479C2" w:rsidRPr="00B30C61" w:rsidRDefault="001479C2" w:rsidP="00441EE1">
      <w:pPr>
        <w:pStyle w:val="ListParagraph"/>
        <w:spacing w:line="360" w:lineRule="auto"/>
        <w:ind w:left="1701" w:hanging="1275"/>
        <w:rPr>
          <w:rFonts w:cs="Times New Roman"/>
          <w:sz w:val="24"/>
          <w:szCs w:val="24"/>
        </w:rPr>
      </w:pPr>
    </w:p>
    <w:p w:rsidR="00AD2C97" w:rsidRPr="00B30C61" w:rsidRDefault="00AD2C97" w:rsidP="00441EE1">
      <w:pPr>
        <w:pStyle w:val="ListParagraph"/>
        <w:spacing w:line="360" w:lineRule="auto"/>
        <w:ind w:left="1701" w:hanging="1275"/>
        <w:rPr>
          <w:rFonts w:cs="Times New Roman"/>
          <w:sz w:val="24"/>
          <w:szCs w:val="24"/>
        </w:rPr>
      </w:pPr>
    </w:p>
    <w:p w:rsidR="00AD2C97" w:rsidRPr="00B30C61" w:rsidRDefault="00AD2C97" w:rsidP="00441EE1">
      <w:pPr>
        <w:pStyle w:val="ListParagraph"/>
        <w:spacing w:line="360" w:lineRule="auto"/>
        <w:ind w:left="1701" w:hanging="1275"/>
        <w:rPr>
          <w:rFonts w:cs="Times New Roman"/>
          <w:sz w:val="24"/>
          <w:szCs w:val="24"/>
        </w:rPr>
      </w:pPr>
    </w:p>
    <w:p w:rsidR="00AD2C97" w:rsidRPr="00B30C61" w:rsidRDefault="00AD2C97" w:rsidP="00441EE1">
      <w:pPr>
        <w:pStyle w:val="ListParagraph"/>
        <w:spacing w:line="360" w:lineRule="auto"/>
        <w:ind w:left="1701" w:hanging="1275"/>
        <w:rPr>
          <w:rFonts w:cs="Times New Roman"/>
          <w:sz w:val="24"/>
          <w:szCs w:val="24"/>
        </w:rPr>
      </w:pPr>
    </w:p>
    <w:p w:rsidR="00D44C26" w:rsidRPr="00B30C61" w:rsidRDefault="00D44C26" w:rsidP="00D44C26">
      <w:pPr>
        <w:outlineLvl w:val="0"/>
        <w:rPr>
          <w:rFonts w:cs="Times New Roman"/>
          <w:sz w:val="24"/>
          <w:szCs w:val="24"/>
        </w:rPr>
        <w:sectPr w:rsidR="00D44C26" w:rsidRPr="00B30C61" w:rsidSect="00196520">
          <w:pgSz w:w="11906" w:h="16838"/>
          <w:pgMar w:top="1417" w:right="1417" w:bottom="1417" w:left="1417" w:header="708" w:footer="708" w:gutter="0"/>
          <w:cols w:space="708"/>
          <w:docGrid w:linePitch="360"/>
        </w:sectPr>
      </w:pPr>
      <w:bookmarkStart w:id="21" w:name="_Toc322854831"/>
      <w:bookmarkStart w:id="22" w:name="_Toc389739832"/>
      <w:bookmarkStart w:id="23" w:name="_Toc389739869"/>
    </w:p>
    <w:p w:rsidR="00AD2C97" w:rsidRPr="00B30C61" w:rsidRDefault="00FD3CD6" w:rsidP="00D44C26">
      <w:pPr>
        <w:outlineLvl w:val="0"/>
        <w:rPr>
          <w:rFonts w:cs="Times New Roman"/>
          <w:b/>
          <w:sz w:val="24"/>
          <w:szCs w:val="24"/>
        </w:rPr>
      </w:pPr>
      <w:bookmarkStart w:id="24" w:name="_Toc390241987"/>
      <w:r w:rsidRPr="00B30C61">
        <w:rPr>
          <w:rFonts w:cs="Times New Roman"/>
          <w:b/>
          <w:sz w:val="24"/>
          <w:szCs w:val="24"/>
        </w:rPr>
        <w:lastRenderedPageBreak/>
        <w:t xml:space="preserve">4. </w:t>
      </w:r>
      <w:r w:rsidR="00AD2C97" w:rsidRPr="00B30C61">
        <w:rPr>
          <w:rFonts w:cs="Times New Roman"/>
          <w:b/>
          <w:sz w:val="24"/>
          <w:szCs w:val="24"/>
        </w:rPr>
        <w:t>OPIS INVESTICIJE BUDUĆEG POSLOVANJA</w:t>
      </w:r>
      <w:bookmarkEnd w:id="21"/>
      <w:bookmarkEnd w:id="22"/>
      <w:bookmarkEnd w:id="23"/>
      <w:bookmarkEnd w:id="24"/>
    </w:p>
    <w:p w:rsidR="00AD2C97" w:rsidRPr="00B30C61" w:rsidRDefault="00AD2C97" w:rsidP="00AD2C97">
      <w:pPr>
        <w:pStyle w:val="ListParagraph"/>
        <w:ind w:left="360"/>
        <w:outlineLvl w:val="0"/>
        <w:rPr>
          <w:rFonts w:cs="Times New Roman"/>
          <w:b/>
          <w:sz w:val="24"/>
          <w:szCs w:val="24"/>
        </w:rPr>
      </w:pPr>
    </w:p>
    <w:p w:rsidR="00090128" w:rsidRPr="00B30C61" w:rsidRDefault="00FD3CD6" w:rsidP="0058009E">
      <w:pPr>
        <w:pStyle w:val="ListParagraph"/>
        <w:ind w:left="792"/>
        <w:outlineLvl w:val="0"/>
        <w:rPr>
          <w:rFonts w:cs="Times New Roman"/>
          <w:b/>
          <w:sz w:val="24"/>
          <w:szCs w:val="24"/>
        </w:rPr>
      </w:pPr>
      <w:bookmarkStart w:id="25" w:name="_Toc322854832"/>
      <w:bookmarkStart w:id="26" w:name="_Toc389739833"/>
      <w:bookmarkStart w:id="27" w:name="_Toc389739870"/>
      <w:bookmarkStart w:id="28" w:name="_Toc390241988"/>
      <w:r w:rsidRPr="00B30C61">
        <w:rPr>
          <w:rFonts w:cs="Times New Roman"/>
          <w:b/>
          <w:sz w:val="24"/>
          <w:szCs w:val="24"/>
        </w:rPr>
        <w:t xml:space="preserve">4.1. </w:t>
      </w:r>
      <w:r w:rsidR="00AD2C97" w:rsidRPr="00B30C61">
        <w:rPr>
          <w:rFonts w:cs="Times New Roman"/>
          <w:b/>
          <w:sz w:val="24"/>
          <w:szCs w:val="24"/>
        </w:rPr>
        <w:t>Struktura uložene opreme</w:t>
      </w:r>
      <w:bookmarkEnd w:id="25"/>
      <w:bookmarkEnd w:id="26"/>
      <w:bookmarkEnd w:id="27"/>
      <w:bookmarkEnd w:id="28"/>
    </w:p>
    <w:p w:rsidR="00090128" w:rsidRPr="00B30C61" w:rsidRDefault="0037631C" w:rsidP="0037631C">
      <w:pPr>
        <w:spacing w:line="360" w:lineRule="auto"/>
        <w:jc w:val="both"/>
        <w:rPr>
          <w:rFonts w:cs="Times New Roman"/>
          <w:sz w:val="24"/>
          <w:szCs w:val="24"/>
        </w:rPr>
      </w:pPr>
      <w:bookmarkStart w:id="29" w:name="_Toc389739834"/>
      <w:bookmarkStart w:id="30" w:name="_Toc389739871"/>
      <w:bookmarkStart w:id="31" w:name="_Toc389740617"/>
      <w:r w:rsidRPr="00B30C61">
        <w:rPr>
          <w:rFonts w:cs="Times New Roman"/>
          <w:sz w:val="24"/>
          <w:szCs w:val="24"/>
        </w:rPr>
        <w:tab/>
      </w:r>
      <w:r w:rsidR="00090128" w:rsidRPr="00B30C61">
        <w:rPr>
          <w:rFonts w:cs="Times New Roman"/>
          <w:sz w:val="24"/>
          <w:szCs w:val="24"/>
        </w:rPr>
        <w:t>U svojem vlasništvu investitor ne posjeduje nikakvu opremu ni građevinski objekt te planira nabavit</w:t>
      </w:r>
      <w:r w:rsidR="006031D6" w:rsidRPr="00B30C61">
        <w:rPr>
          <w:rFonts w:cs="Times New Roman"/>
          <w:sz w:val="24"/>
          <w:szCs w:val="24"/>
        </w:rPr>
        <w:t>i</w:t>
      </w:r>
      <w:r w:rsidR="00090128" w:rsidRPr="00B30C61">
        <w:rPr>
          <w:rFonts w:cs="Times New Roman"/>
          <w:sz w:val="24"/>
          <w:szCs w:val="24"/>
        </w:rPr>
        <w:t xml:space="preserve"> na temelju tuđeg izvora financiranja</w:t>
      </w:r>
      <w:r w:rsidR="00AF6FA1" w:rsidRPr="00B30C61">
        <w:rPr>
          <w:rFonts w:cs="Times New Roman"/>
          <w:sz w:val="24"/>
          <w:szCs w:val="24"/>
        </w:rPr>
        <w:t>. Nova imovina koju investitoru treba je oprema za uzgoj i preradu lavande te prostor u kojem će se ona pakirat</w:t>
      </w:r>
      <w:r w:rsidR="006031D6" w:rsidRPr="00B30C61">
        <w:rPr>
          <w:rFonts w:cs="Times New Roman"/>
          <w:sz w:val="24"/>
          <w:szCs w:val="24"/>
        </w:rPr>
        <w:t>i</w:t>
      </w:r>
      <w:r w:rsidR="00AF6FA1" w:rsidRPr="00B30C61">
        <w:rPr>
          <w:rFonts w:cs="Times New Roman"/>
          <w:sz w:val="24"/>
          <w:szCs w:val="24"/>
        </w:rPr>
        <w:t xml:space="preserve"> i spremati.</w:t>
      </w:r>
      <w:bookmarkEnd w:id="29"/>
      <w:bookmarkEnd w:id="30"/>
      <w:bookmarkEnd w:id="31"/>
    </w:p>
    <w:tbl>
      <w:tblPr>
        <w:tblpPr w:leftFromText="180" w:rightFromText="180" w:vertAnchor="text" w:horzAnchor="margin" w:tblpXSpec="center" w:tblpY="150"/>
        <w:tblW w:w="4776" w:type="dxa"/>
        <w:tblLook w:val="04A0"/>
      </w:tblPr>
      <w:tblGrid>
        <w:gridCol w:w="2988"/>
        <w:gridCol w:w="1788"/>
      </w:tblGrid>
      <w:tr w:rsidR="00B30C61" w:rsidRPr="00B30C61" w:rsidTr="00B30C61">
        <w:trPr>
          <w:trHeight w:val="300"/>
        </w:trPr>
        <w:tc>
          <w:tcPr>
            <w:tcW w:w="2988" w:type="dxa"/>
            <w:tcBorders>
              <w:top w:val="nil"/>
              <w:left w:val="nil"/>
              <w:bottom w:val="single" w:sz="12" w:space="0" w:color="FFFFFF"/>
              <w:right w:val="single" w:sz="4" w:space="0" w:color="FFFFFF"/>
            </w:tcBorders>
            <w:shd w:val="clear" w:color="8064A2" w:fill="8064A2"/>
            <w:noWrap/>
            <w:vAlign w:val="bottom"/>
            <w:hideMark/>
          </w:tcPr>
          <w:p w:rsidR="00B30C61" w:rsidRPr="00B30C61" w:rsidRDefault="00B30C61" w:rsidP="00B30C61">
            <w:pPr>
              <w:spacing w:after="0" w:line="360" w:lineRule="auto"/>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Imovina:</w:t>
            </w:r>
          </w:p>
        </w:tc>
        <w:tc>
          <w:tcPr>
            <w:tcW w:w="1788" w:type="dxa"/>
            <w:tcBorders>
              <w:top w:val="nil"/>
              <w:left w:val="nil"/>
              <w:bottom w:val="single" w:sz="12" w:space="0" w:color="FFFFFF"/>
              <w:right w:val="nil"/>
            </w:tcBorders>
            <w:shd w:val="clear" w:color="8064A2" w:fill="8064A2"/>
            <w:noWrap/>
            <w:vAlign w:val="bottom"/>
            <w:hideMark/>
          </w:tcPr>
          <w:p w:rsidR="00B30C61" w:rsidRPr="00B30C61" w:rsidRDefault="00B30C61"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Troškovi:</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CCC0DA" w:fill="CCC0DA"/>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Traktor</w:t>
            </w:r>
          </w:p>
        </w:tc>
        <w:tc>
          <w:tcPr>
            <w:tcW w:w="1788" w:type="dxa"/>
            <w:tcBorders>
              <w:top w:val="nil"/>
              <w:left w:val="nil"/>
              <w:bottom w:val="single" w:sz="4" w:space="0" w:color="FFFFFF"/>
              <w:right w:val="nil"/>
            </w:tcBorders>
            <w:shd w:val="clear" w:color="CCC0DA" w:fill="CCC0DA"/>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75.000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E5E0EC" w:fill="E5E0EC"/>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Plug</w:t>
            </w:r>
          </w:p>
        </w:tc>
        <w:tc>
          <w:tcPr>
            <w:tcW w:w="1788" w:type="dxa"/>
            <w:tcBorders>
              <w:top w:val="nil"/>
              <w:left w:val="nil"/>
              <w:bottom w:val="single" w:sz="4" w:space="0" w:color="FFFFFF"/>
              <w:right w:val="nil"/>
            </w:tcBorders>
            <w:shd w:val="clear" w:color="E5E0EC" w:fill="E5E0EC"/>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22.500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CCC0DA" w:fill="CCC0DA"/>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Tanjurače</w:t>
            </w:r>
          </w:p>
        </w:tc>
        <w:tc>
          <w:tcPr>
            <w:tcW w:w="1788" w:type="dxa"/>
            <w:tcBorders>
              <w:top w:val="nil"/>
              <w:left w:val="nil"/>
              <w:bottom w:val="single" w:sz="4" w:space="0" w:color="FFFFFF"/>
              <w:right w:val="nil"/>
            </w:tcBorders>
            <w:shd w:val="clear" w:color="CCC0DA" w:fill="CCC0DA"/>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11.250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E5E0EC" w:fill="E5E0EC"/>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Freza</w:t>
            </w:r>
          </w:p>
        </w:tc>
        <w:tc>
          <w:tcPr>
            <w:tcW w:w="1788" w:type="dxa"/>
            <w:tcBorders>
              <w:top w:val="nil"/>
              <w:left w:val="nil"/>
              <w:bottom w:val="single" w:sz="4" w:space="0" w:color="FFFFFF"/>
              <w:right w:val="nil"/>
            </w:tcBorders>
            <w:shd w:val="clear" w:color="E5E0EC" w:fill="E5E0EC"/>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75.000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CCC0DA" w:fill="CCC0DA"/>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Polagač folije</w:t>
            </w:r>
          </w:p>
        </w:tc>
        <w:tc>
          <w:tcPr>
            <w:tcW w:w="1788" w:type="dxa"/>
            <w:tcBorders>
              <w:top w:val="nil"/>
              <w:left w:val="nil"/>
              <w:bottom w:val="single" w:sz="4" w:space="0" w:color="FFFFFF"/>
              <w:right w:val="nil"/>
            </w:tcBorders>
            <w:shd w:val="clear" w:color="CCC0DA" w:fill="CCC0DA"/>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46.250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E5E0EC" w:fill="E5E0EC"/>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Destilerija</w:t>
            </w:r>
          </w:p>
        </w:tc>
        <w:tc>
          <w:tcPr>
            <w:tcW w:w="1788" w:type="dxa"/>
            <w:tcBorders>
              <w:top w:val="nil"/>
              <w:left w:val="nil"/>
              <w:bottom w:val="single" w:sz="4" w:space="0" w:color="FFFFFF"/>
              <w:right w:val="nil"/>
            </w:tcBorders>
            <w:shd w:val="clear" w:color="E5E0EC" w:fill="E5E0EC"/>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30.000</w:t>
            </w:r>
          </w:p>
        </w:tc>
      </w:tr>
      <w:tr w:rsidR="00B30C61" w:rsidRPr="00B30C61" w:rsidTr="00B30C61">
        <w:trPr>
          <w:trHeight w:val="300"/>
        </w:trPr>
        <w:tc>
          <w:tcPr>
            <w:tcW w:w="2988" w:type="dxa"/>
            <w:tcBorders>
              <w:top w:val="nil"/>
              <w:left w:val="nil"/>
              <w:bottom w:val="single" w:sz="4" w:space="0" w:color="FFFFFF"/>
              <w:right w:val="single" w:sz="4" w:space="0" w:color="FFFFFF"/>
            </w:tcBorders>
            <w:shd w:val="clear" w:color="CCC0DA" w:fill="CCC0DA"/>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Prostor za skladištenje</w:t>
            </w:r>
          </w:p>
        </w:tc>
        <w:tc>
          <w:tcPr>
            <w:tcW w:w="1788" w:type="dxa"/>
            <w:tcBorders>
              <w:top w:val="nil"/>
              <w:left w:val="nil"/>
              <w:bottom w:val="single" w:sz="4" w:space="0" w:color="FFFFFF"/>
              <w:right w:val="nil"/>
            </w:tcBorders>
            <w:shd w:val="clear" w:color="CCC0DA" w:fill="CCC0DA"/>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90.000</w:t>
            </w:r>
          </w:p>
        </w:tc>
      </w:tr>
      <w:tr w:rsidR="00B30C61" w:rsidRPr="00B30C61" w:rsidTr="00B30C61">
        <w:trPr>
          <w:trHeight w:val="300"/>
        </w:trPr>
        <w:tc>
          <w:tcPr>
            <w:tcW w:w="2988" w:type="dxa"/>
            <w:tcBorders>
              <w:top w:val="nil"/>
              <w:left w:val="nil"/>
              <w:bottom w:val="nil"/>
              <w:right w:val="single" w:sz="4" w:space="0" w:color="FFFFFF"/>
            </w:tcBorders>
            <w:shd w:val="clear" w:color="E5E0EC" w:fill="E5E0EC"/>
            <w:noWrap/>
            <w:vAlign w:val="bottom"/>
            <w:hideMark/>
          </w:tcPr>
          <w:p w:rsidR="00B30C61" w:rsidRPr="00B30C61" w:rsidRDefault="00B30C61"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788" w:type="dxa"/>
            <w:tcBorders>
              <w:top w:val="nil"/>
              <w:left w:val="nil"/>
              <w:bottom w:val="nil"/>
              <w:right w:val="nil"/>
            </w:tcBorders>
            <w:shd w:val="clear" w:color="E5E0EC" w:fill="E5E0EC"/>
            <w:noWrap/>
            <w:vAlign w:val="bottom"/>
            <w:hideMark/>
          </w:tcPr>
          <w:p w:rsidR="00B30C61" w:rsidRPr="00B30C61" w:rsidRDefault="00B30C61"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w:t>
            </w:r>
          </w:p>
        </w:tc>
      </w:tr>
    </w:tbl>
    <w:p w:rsidR="00AF6FA1" w:rsidRPr="00B30C61" w:rsidRDefault="00AF6FA1" w:rsidP="00090128">
      <w:pPr>
        <w:outlineLvl w:val="0"/>
        <w:rPr>
          <w:rFonts w:cs="Times New Roman"/>
          <w:sz w:val="24"/>
          <w:szCs w:val="24"/>
        </w:rPr>
      </w:pPr>
    </w:p>
    <w:p w:rsidR="00AF6FA1" w:rsidRPr="00B30C61" w:rsidRDefault="00AF6FA1" w:rsidP="00090128">
      <w:pPr>
        <w:outlineLvl w:val="0"/>
        <w:rPr>
          <w:rFonts w:cs="Times New Roman"/>
          <w:sz w:val="24"/>
          <w:szCs w:val="24"/>
        </w:rPr>
      </w:pPr>
    </w:p>
    <w:p w:rsidR="00B30C61" w:rsidRPr="00B30C61" w:rsidRDefault="00B30C61" w:rsidP="0058009E">
      <w:pPr>
        <w:pStyle w:val="ListParagraph"/>
        <w:ind w:left="792"/>
        <w:outlineLvl w:val="0"/>
        <w:rPr>
          <w:rFonts w:cs="Times New Roman"/>
          <w:b/>
          <w:sz w:val="24"/>
          <w:szCs w:val="24"/>
        </w:rPr>
      </w:pPr>
      <w:bookmarkStart w:id="32" w:name="_Toc389739835"/>
      <w:bookmarkStart w:id="33" w:name="_Toc389739872"/>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B30C61" w:rsidRPr="00B30C61" w:rsidRDefault="00B30C61" w:rsidP="0058009E">
      <w:pPr>
        <w:pStyle w:val="ListParagraph"/>
        <w:ind w:left="792"/>
        <w:outlineLvl w:val="0"/>
        <w:rPr>
          <w:rFonts w:cs="Times New Roman"/>
          <w:b/>
          <w:sz w:val="24"/>
          <w:szCs w:val="24"/>
        </w:rPr>
      </w:pPr>
    </w:p>
    <w:p w:rsidR="008D0496" w:rsidRPr="00B30C61" w:rsidRDefault="00FD3CD6" w:rsidP="0058009E">
      <w:pPr>
        <w:pStyle w:val="ListParagraph"/>
        <w:ind w:left="792"/>
        <w:outlineLvl w:val="0"/>
        <w:rPr>
          <w:rFonts w:cs="Times New Roman"/>
          <w:b/>
          <w:sz w:val="24"/>
          <w:szCs w:val="24"/>
        </w:rPr>
      </w:pPr>
      <w:bookmarkStart w:id="34" w:name="_Toc390241989"/>
      <w:r w:rsidRPr="00B30C61">
        <w:rPr>
          <w:rFonts w:cs="Times New Roman"/>
          <w:b/>
          <w:sz w:val="24"/>
          <w:szCs w:val="24"/>
        </w:rPr>
        <w:t xml:space="preserve">4.2. </w:t>
      </w:r>
      <w:r w:rsidR="008D0496" w:rsidRPr="00B30C61">
        <w:rPr>
          <w:rFonts w:cs="Times New Roman"/>
          <w:b/>
          <w:sz w:val="24"/>
          <w:szCs w:val="24"/>
        </w:rPr>
        <w:t>Struktura imovine koja se financira kreditom</w:t>
      </w:r>
      <w:bookmarkEnd w:id="32"/>
      <w:bookmarkEnd w:id="33"/>
      <w:bookmarkEnd w:id="34"/>
    </w:p>
    <w:p w:rsidR="008D0496" w:rsidRPr="00B30C61" w:rsidRDefault="008D0496" w:rsidP="008D0496">
      <w:pPr>
        <w:pStyle w:val="ListParagraph"/>
        <w:ind w:left="360"/>
        <w:outlineLvl w:val="0"/>
        <w:rPr>
          <w:rFonts w:cs="Times New Roman"/>
          <w:b/>
          <w:sz w:val="24"/>
          <w:szCs w:val="24"/>
        </w:rPr>
      </w:pPr>
    </w:p>
    <w:tbl>
      <w:tblPr>
        <w:tblStyle w:val="MediumGrid3-Accent4"/>
        <w:tblW w:w="8460" w:type="dxa"/>
        <w:jc w:val="center"/>
        <w:tblLook w:val="04A0"/>
      </w:tblPr>
      <w:tblGrid>
        <w:gridCol w:w="1020"/>
        <w:gridCol w:w="2640"/>
        <w:gridCol w:w="1880"/>
        <w:gridCol w:w="1460"/>
        <w:gridCol w:w="1460"/>
      </w:tblGrid>
      <w:tr w:rsidR="00427E39" w:rsidRPr="00B30C61" w:rsidTr="00427E39">
        <w:trPr>
          <w:cnfStyle w:val="100000000000"/>
          <w:trHeight w:val="603"/>
          <w:jc w:val="center"/>
        </w:trPr>
        <w:tc>
          <w:tcPr>
            <w:cnfStyle w:val="001000000000"/>
            <w:tcW w:w="1020" w:type="dxa"/>
            <w:noWrap/>
            <w:hideMark/>
          </w:tcPr>
          <w:p w:rsidR="00427E39" w:rsidRPr="00B30C61" w:rsidRDefault="00427E39" w:rsidP="00B30C61">
            <w:pPr>
              <w:spacing w:line="360" w:lineRule="auto"/>
              <w:jc w:val="both"/>
              <w:rPr>
                <w:color w:val="000000"/>
                <w:sz w:val="24"/>
                <w:szCs w:val="24"/>
              </w:rPr>
            </w:pPr>
            <w:r w:rsidRPr="00B30C61">
              <w:rPr>
                <w:b w:val="0"/>
                <w:bCs w:val="0"/>
                <w:color w:val="000000"/>
                <w:sz w:val="24"/>
                <w:szCs w:val="24"/>
              </w:rPr>
              <w:t> </w:t>
            </w:r>
          </w:p>
        </w:tc>
        <w:tc>
          <w:tcPr>
            <w:tcW w:w="2640" w:type="dxa"/>
            <w:noWrap/>
            <w:hideMark/>
          </w:tcPr>
          <w:p w:rsidR="00427E39" w:rsidRPr="00B30C61" w:rsidRDefault="00427E39" w:rsidP="00B30C61">
            <w:pPr>
              <w:spacing w:line="360" w:lineRule="auto"/>
              <w:cnfStyle w:val="100000000000"/>
              <w:rPr>
                <w:color w:val="FFFFFF"/>
                <w:sz w:val="24"/>
                <w:szCs w:val="24"/>
              </w:rPr>
            </w:pPr>
            <w:r w:rsidRPr="00B30C61">
              <w:rPr>
                <w:bCs w:val="0"/>
                <w:color w:val="FFFFFF"/>
                <w:sz w:val="24"/>
                <w:szCs w:val="24"/>
              </w:rPr>
              <w:t>Opis</w:t>
            </w:r>
          </w:p>
        </w:tc>
        <w:tc>
          <w:tcPr>
            <w:tcW w:w="1880" w:type="dxa"/>
            <w:noWrap/>
            <w:hideMark/>
          </w:tcPr>
          <w:p w:rsidR="00427E39" w:rsidRPr="00B30C61" w:rsidRDefault="00427E39" w:rsidP="00B30C61">
            <w:pPr>
              <w:spacing w:line="360" w:lineRule="auto"/>
              <w:cnfStyle w:val="100000000000"/>
              <w:rPr>
                <w:color w:val="FFFFFF"/>
                <w:sz w:val="24"/>
                <w:szCs w:val="24"/>
              </w:rPr>
            </w:pPr>
            <w:r w:rsidRPr="00B30C61">
              <w:rPr>
                <w:bCs w:val="0"/>
                <w:color w:val="FFFFFF"/>
                <w:sz w:val="24"/>
                <w:szCs w:val="24"/>
              </w:rPr>
              <w:t>Iznos</w:t>
            </w:r>
          </w:p>
        </w:tc>
        <w:tc>
          <w:tcPr>
            <w:tcW w:w="1460" w:type="dxa"/>
            <w:hideMark/>
          </w:tcPr>
          <w:p w:rsidR="00427E39" w:rsidRPr="00B30C61" w:rsidRDefault="00427E39" w:rsidP="00B30C61">
            <w:pPr>
              <w:spacing w:line="360" w:lineRule="auto"/>
              <w:cnfStyle w:val="100000000000"/>
              <w:rPr>
                <w:color w:val="FFFFFF"/>
                <w:sz w:val="24"/>
                <w:szCs w:val="24"/>
              </w:rPr>
            </w:pPr>
            <w:r w:rsidRPr="00B30C61">
              <w:rPr>
                <w:bCs w:val="0"/>
                <w:color w:val="FFFFFF"/>
                <w:sz w:val="24"/>
                <w:szCs w:val="24"/>
              </w:rPr>
              <w:t>Vlastita sredstva</w:t>
            </w:r>
          </w:p>
        </w:tc>
        <w:tc>
          <w:tcPr>
            <w:tcW w:w="1460" w:type="dxa"/>
            <w:noWrap/>
            <w:hideMark/>
          </w:tcPr>
          <w:p w:rsidR="00427E39" w:rsidRPr="00B30C61" w:rsidRDefault="00427E39" w:rsidP="00B30C61">
            <w:pPr>
              <w:spacing w:line="360" w:lineRule="auto"/>
              <w:cnfStyle w:val="100000000000"/>
              <w:rPr>
                <w:color w:val="FFFFFF"/>
                <w:sz w:val="24"/>
                <w:szCs w:val="24"/>
              </w:rPr>
            </w:pPr>
            <w:r w:rsidRPr="00B30C61">
              <w:rPr>
                <w:bCs w:val="0"/>
                <w:color w:val="FFFFFF"/>
                <w:sz w:val="24"/>
                <w:szCs w:val="24"/>
              </w:rPr>
              <w:t>Kredit</w:t>
            </w:r>
          </w:p>
        </w:tc>
      </w:tr>
      <w:tr w:rsidR="00427E39" w:rsidRPr="00B30C61" w:rsidTr="00427E39">
        <w:trPr>
          <w:cnfStyle w:val="000000100000"/>
          <w:trHeight w:val="317"/>
          <w:jc w:val="center"/>
        </w:trPr>
        <w:tc>
          <w:tcPr>
            <w:cnfStyle w:val="001000000000"/>
            <w:tcW w:w="3660" w:type="dxa"/>
            <w:gridSpan w:val="2"/>
            <w:noWrap/>
            <w:hideMark/>
          </w:tcPr>
          <w:p w:rsidR="00427E39" w:rsidRPr="00B30C61" w:rsidRDefault="00427E39" w:rsidP="00B30C61">
            <w:pPr>
              <w:spacing w:line="360" w:lineRule="auto"/>
              <w:jc w:val="both"/>
              <w:rPr>
                <w:color w:val="000000"/>
                <w:sz w:val="24"/>
                <w:szCs w:val="24"/>
              </w:rPr>
            </w:pPr>
            <w:r w:rsidRPr="00B30C61">
              <w:rPr>
                <w:bCs w:val="0"/>
                <w:color w:val="000000"/>
                <w:sz w:val="24"/>
                <w:szCs w:val="24"/>
              </w:rPr>
              <w:t>A</w:t>
            </w:r>
            <w:r w:rsidR="00B30C61" w:rsidRPr="00B30C61">
              <w:rPr>
                <w:bCs w:val="0"/>
                <w:color w:val="000000"/>
                <w:sz w:val="24"/>
                <w:szCs w:val="24"/>
              </w:rPr>
              <w:t>)</w:t>
            </w:r>
            <w:r w:rsidRPr="00B30C61">
              <w:rPr>
                <w:bCs w:val="0"/>
                <w:color w:val="000000"/>
                <w:sz w:val="24"/>
                <w:szCs w:val="24"/>
              </w:rPr>
              <w:t xml:space="preserve"> Ulaganja u osnovna sredstva</w:t>
            </w:r>
          </w:p>
        </w:tc>
        <w:tc>
          <w:tcPr>
            <w:tcW w:w="1880" w:type="dxa"/>
            <w:noWrap/>
            <w:hideMark/>
          </w:tcPr>
          <w:p w:rsidR="00427E39" w:rsidRPr="00B30C61" w:rsidRDefault="001F47C5" w:rsidP="00B30C61">
            <w:pPr>
              <w:spacing w:line="360" w:lineRule="auto"/>
              <w:jc w:val="both"/>
              <w:cnfStyle w:val="000000100000"/>
              <w:rPr>
                <w:color w:val="000000"/>
                <w:sz w:val="24"/>
                <w:szCs w:val="24"/>
              </w:rPr>
            </w:pPr>
            <w:r w:rsidRPr="00B30C61">
              <w:rPr>
                <w:color w:val="000000"/>
                <w:sz w:val="24"/>
                <w:szCs w:val="24"/>
              </w:rPr>
              <w:t>925.00</w:t>
            </w:r>
          </w:p>
        </w:tc>
        <w:tc>
          <w:tcPr>
            <w:tcW w:w="1460" w:type="dxa"/>
            <w:noWrap/>
            <w:hideMark/>
          </w:tcPr>
          <w:p w:rsidR="00427E39" w:rsidRPr="00B30C61" w:rsidRDefault="001F47C5" w:rsidP="00B30C61">
            <w:pPr>
              <w:spacing w:line="360" w:lineRule="auto"/>
              <w:jc w:val="both"/>
              <w:cnfStyle w:val="000000100000"/>
              <w:rPr>
                <w:color w:val="000000"/>
                <w:sz w:val="24"/>
                <w:szCs w:val="24"/>
              </w:rPr>
            </w:pPr>
            <w:r w:rsidRPr="00B30C61">
              <w:rPr>
                <w:color w:val="000000"/>
                <w:sz w:val="24"/>
                <w:szCs w:val="24"/>
              </w:rPr>
              <w:t>575.000</w:t>
            </w:r>
          </w:p>
        </w:tc>
        <w:tc>
          <w:tcPr>
            <w:tcW w:w="146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350.000</w:t>
            </w:r>
          </w:p>
        </w:tc>
      </w:tr>
      <w:tr w:rsidR="00427E39" w:rsidRPr="00B30C61" w:rsidTr="00427E39">
        <w:trPr>
          <w:trHeight w:val="302"/>
          <w:jc w:val="center"/>
        </w:trPr>
        <w:tc>
          <w:tcPr>
            <w:cnfStyle w:val="001000000000"/>
            <w:tcW w:w="1020" w:type="dxa"/>
            <w:noWrap/>
            <w:hideMark/>
          </w:tcPr>
          <w:p w:rsidR="00427E39" w:rsidRPr="00B30C61" w:rsidRDefault="00427E39" w:rsidP="00B30C61">
            <w:pPr>
              <w:spacing w:line="360" w:lineRule="auto"/>
              <w:jc w:val="both"/>
              <w:rPr>
                <w:color w:val="000000"/>
                <w:sz w:val="24"/>
                <w:szCs w:val="24"/>
              </w:rPr>
            </w:pPr>
            <w:r w:rsidRPr="00B30C61">
              <w:rPr>
                <w:b w:val="0"/>
                <w:bCs w:val="0"/>
                <w:color w:val="000000"/>
                <w:sz w:val="24"/>
                <w:szCs w:val="24"/>
              </w:rPr>
              <w:t>1</w:t>
            </w:r>
          </w:p>
        </w:tc>
        <w:tc>
          <w:tcPr>
            <w:tcW w:w="264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Zemljište</w:t>
            </w:r>
          </w:p>
        </w:tc>
        <w:tc>
          <w:tcPr>
            <w:tcW w:w="188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500.000</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500.000</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0</w:t>
            </w:r>
          </w:p>
        </w:tc>
      </w:tr>
      <w:tr w:rsidR="00427E39" w:rsidRPr="00B30C61" w:rsidTr="00427E39">
        <w:trPr>
          <w:cnfStyle w:val="000000100000"/>
          <w:trHeight w:val="302"/>
          <w:jc w:val="center"/>
        </w:trPr>
        <w:tc>
          <w:tcPr>
            <w:cnfStyle w:val="001000000000"/>
            <w:tcW w:w="1020" w:type="dxa"/>
            <w:noWrap/>
            <w:hideMark/>
          </w:tcPr>
          <w:p w:rsidR="00427E39" w:rsidRPr="00B30C61" w:rsidRDefault="00427E39" w:rsidP="00B30C61">
            <w:pPr>
              <w:spacing w:line="360" w:lineRule="auto"/>
              <w:jc w:val="both"/>
              <w:rPr>
                <w:color w:val="000000"/>
                <w:sz w:val="24"/>
                <w:szCs w:val="24"/>
              </w:rPr>
            </w:pPr>
            <w:r w:rsidRPr="00B30C61">
              <w:rPr>
                <w:b w:val="0"/>
                <w:bCs w:val="0"/>
                <w:color w:val="000000"/>
                <w:sz w:val="24"/>
                <w:szCs w:val="24"/>
              </w:rPr>
              <w:t>2</w:t>
            </w:r>
          </w:p>
        </w:tc>
        <w:tc>
          <w:tcPr>
            <w:tcW w:w="264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Građevinski objekt</w:t>
            </w:r>
          </w:p>
        </w:tc>
        <w:tc>
          <w:tcPr>
            <w:tcW w:w="188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90.000</w:t>
            </w:r>
          </w:p>
        </w:tc>
        <w:tc>
          <w:tcPr>
            <w:tcW w:w="146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0</w:t>
            </w:r>
          </w:p>
        </w:tc>
        <w:tc>
          <w:tcPr>
            <w:tcW w:w="146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90.000</w:t>
            </w:r>
          </w:p>
        </w:tc>
      </w:tr>
      <w:tr w:rsidR="00427E39" w:rsidRPr="00B30C61" w:rsidTr="00427E39">
        <w:trPr>
          <w:trHeight w:val="302"/>
          <w:jc w:val="center"/>
        </w:trPr>
        <w:tc>
          <w:tcPr>
            <w:cnfStyle w:val="001000000000"/>
            <w:tcW w:w="1020" w:type="dxa"/>
            <w:noWrap/>
            <w:hideMark/>
          </w:tcPr>
          <w:p w:rsidR="00427E39" w:rsidRPr="00B30C61" w:rsidRDefault="00427E39" w:rsidP="00B30C61">
            <w:pPr>
              <w:spacing w:line="360" w:lineRule="auto"/>
              <w:jc w:val="both"/>
              <w:rPr>
                <w:color w:val="000000"/>
                <w:sz w:val="24"/>
                <w:szCs w:val="24"/>
              </w:rPr>
            </w:pPr>
            <w:r w:rsidRPr="00B30C61">
              <w:rPr>
                <w:b w:val="0"/>
                <w:bCs w:val="0"/>
                <w:color w:val="000000"/>
                <w:sz w:val="24"/>
                <w:szCs w:val="24"/>
              </w:rPr>
              <w:t>3</w:t>
            </w:r>
          </w:p>
        </w:tc>
        <w:tc>
          <w:tcPr>
            <w:tcW w:w="2640" w:type="dxa"/>
            <w:noWrap/>
            <w:hideMark/>
          </w:tcPr>
          <w:p w:rsidR="001F47C5" w:rsidRPr="00B30C61" w:rsidRDefault="00427E39" w:rsidP="00B30C61">
            <w:pPr>
              <w:spacing w:line="360" w:lineRule="auto"/>
              <w:jc w:val="both"/>
              <w:cnfStyle w:val="000000000000"/>
              <w:rPr>
                <w:color w:val="000000"/>
                <w:sz w:val="24"/>
                <w:szCs w:val="24"/>
              </w:rPr>
            </w:pPr>
            <w:r w:rsidRPr="00B30C61">
              <w:rPr>
                <w:color w:val="000000"/>
                <w:sz w:val="24"/>
                <w:szCs w:val="24"/>
              </w:rPr>
              <w:t>Oprema</w:t>
            </w:r>
          </w:p>
        </w:tc>
        <w:tc>
          <w:tcPr>
            <w:tcW w:w="188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260.000</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0</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260.000</w:t>
            </w:r>
          </w:p>
        </w:tc>
      </w:tr>
      <w:tr w:rsidR="001F47C5" w:rsidRPr="00B30C61" w:rsidTr="00427E39">
        <w:trPr>
          <w:cnfStyle w:val="000000100000"/>
          <w:trHeight w:val="302"/>
          <w:jc w:val="center"/>
        </w:trPr>
        <w:tc>
          <w:tcPr>
            <w:cnfStyle w:val="001000000000"/>
            <w:tcW w:w="1020" w:type="dxa"/>
            <w:noWrap/>
            <w:hideMark/>
          </w:tcPr>
          <w:p w:rsidR="001F47C5" w:rsidRPr="00B30C61" w:rsidRDefault="001F47C5" w:rsidP="00B30C61">
            <w:pPr>
              <w:spacing w:line="360" w:lineRule="auto"/>
              <w:jc w:val="both"/>
              <w:rPr>
                <w:b w:val="0"/>
                <w:bCs w:val="0"/>
                <w:color w:val="000000"/>
                <w:sz w:val="24"/>
                <w:szCs w:val="24"/>
              </w:rPr>
            </w:pPr>
            <w:r w:rsidRPr="00B30C61">
              <w:rPr>
                <w:b w:val="0"/>
                <w:bCs w:val="0"/>
                <w:color w:val="000000"/>
                <w:sz w:val="24"/>
                <w:szCs w:val="24"/>
              </w:rPr>
              <w:t>4.</w:t>
            </w:r>
          </w:p>
        </w:tc>
        <w:tc>
          <w:tcPr>
            <w:tcW w:w="2640" w:type="dxa"/>
            <w:noWrap/>
            <w:hideMark/>
          </w:tcPr>
          <w:p w:rsidR="001F47C5" w:rsidRPr="00B30C61" w:rsidRDefault="001F47C5" w:rsidP="00B30C61">
            <w:pPr>
              <w:spacing w:line="360" w:lineRule="auto"/>
              <w:jc w:val="both"/>
              <w:cnfStyle w:val="000000100000"/>
              <w:rPr>
                <w:color w:val="000000"/>
                <w:sz w:val="24"/>
                <w:szCs w:val="24"/>
              </w:rPr>
            </w:pPr>
            <w:r w:rsidRPr="00B30C61">
              <w:rPr>
                <w:color w:val="000000"/>
                <w:sz w:val="24"/>
                <w:szCs w:val="24"/>
              </w:rPr>
              <w:t>Sadnice</w:t>
            </w:r>
          </w:p>
        </w:tc>
        <w:tc>
          <w:tcPr>
            <w:tcW w:w="1880" w:type="dxa"/>
            <w:noWrap/>
            <w:hideMark/>
          </w:tcPr>
          <w:p w:rsidR="001F47C5" w:rsidRPr="00B30C61" w:rsidRDefault="001F47C5" w:rsidP="00B30C61">
            <w:pPr>
              <w:spacing w:line="360" w:lineRule="auto"/>
              <w:jc w:val="both"/>
              <w:cnfStyle w:val="000000100000"/>
              <w:rPr>
                <w:color w:val="000000"/>
                <w:sz w:val="24"/>
                <w:szCs w:val="24"/>
              </w:rPr>
            </w:pPr>
            <w:r w:rsidRPr="00B30C61">
              <w:rPr>
                <w:color w:val="000000"/>
                <w:sz w:val="24"/>
                <w:szCs w:val="24"/>
              </w:rPr>
              <w:t>75.000</w:t>
            </w:r>
          </w:p>
        </w:tc>
        <w:tc>
          <w:tcPr>
            <w:tcW w:w="1460" w:type="dxa"/>
            <w:noWrap/>
            <w:hideMark/>
          </w:tcPr>
          <w:p w:rsidR="001F47C5" w:rsidRPr="00B30C61" w:rsidRDefault="001F47C5" w:rsidP="00B30C61">
            <w:pPr>
              <w:spacing w:line="360" w:lineRule="auto"/>
              <w:jc w:val="both"/>
              <w:cnfStyle w:val="000000100000"/>
              <w:rPr>
                <w:color w:val="000000"/>
                <w:sz w:val="24"/>
                <w:szCs w:val="24"/>
              </w:rPr>
            </w:pPr>
            <w:r w:rsidRPr="00B30C61">
              <w:rPr>
                <w:color w:val="000000"/>
                <w:sz w:val="24"/>
                <w:szCs w:val="24"/>
              </w:rPr>
              <w:t>75.000</w:t>
            </w:r>
          </w:p>
        </w:tc>
        <w:tc>
          <w:tcPr>
            <w:tcW w:w="1460" w:type="dxa"/>
            <w:noWrap/>
            <w:hideMark/>
          </w:tcPr>
          <w:p w:rsidR="001F47C5" w:rsidRPr="00B30C61" w:rsidRDefault="001F47C5" w:rsidP="00B30C61">
            <w:pPr>
              <w:spacing w:line="360" w:lineRule="auto"/>
              <w:jc w:val="both"/>
              <w:cnfStyle w:val="000000100000"/>
              <w:rPr>
                <w:color w:val="000000"/>
                <w:sz w:val="24"/>
                <w:szCs w:val="24"/>
              </w:rPr>
            </w:pPr>
            <w:r w:rsidRPr="00B30C61">
              <w:rPr>
                <w:color w:val="000000"/>
                <w:sz w:val="24"/>
                <w:szCs w:val="24"/>
              </w:rPr>
              <w:t>0</w:t>
            </w:r>
          </w:p>
        </w:tc>
      </w:tr>
      <w:tr w:rsidR="00427E39" w:rsidRPr="00B30C61" w:rsidTr="00427E39">
        <w:trPr>
          <w:trHeight w:val="302"/>
          <w:jc w:val="center"/>
        </w:trPr>
        <w:tc>
          <w:tcPr>
            <w:cnfStyle w:val="001000000000"/>
            <w:tcW w:w="3660" w:type="dxa"/>
            <w:gridSpan w:val="2"/>
            <w:noWrap/>
            <w:hideMark/>
          </w:tcPr>
          <w:p w:rsidR="00427E39" w:rsidRPr="00B30C61" w:rsidRDefault="00427E39" w:rsidP="00B30C61">
            <w:pPr>
              <w:spacing w:line="360" w:lineRule="auto"/>
              <w:jc w:val="both"/>
              <w:rPr>
                <w:color w:val="000000"/>
                <w:sz w:val="24"/>
                <w:szCs w:val="24"/>
              </w:rPr>
            </w:pPr>
            <w:r w:rsidRPr="00B30C61">
              <w:rPr>
                <w:bCs w:val="0"/>
                <w:color w:val="000000"/>
                <w:sz w:val="24"/>
                <w:szCs w:val="24"/>
              </w:rPr>
              <w:t>B</w:t>
            </w:r>
            <w:r w:rsidR="00B30C61" w:rsidRPr="00B30C61">
              <w:rPr>
                <w:bCs w:val="0"/>
                <w:color w:val="000000"/>
                <w:sz w:val="24"/>
                <w:szCs w:val="24"/>
              </w:rPr>
              <w:t xml:space="preserve">) </w:t>
            </w:r>
            <w:r w:rsidRPr="00B30C61">
              <w:rPr>
                <w:bCs w:val="0"/>
                <w:color w:val="000000"/>
                <w:sz w:val="24"/>
                <w:szCs w:val="24"/>
              </w:rPr>
              <w:t>Ulaganja u trajna obrtna sredstva</w:t>
            </w:r>
          </w:p>
        </w:tc>
        <w:tc>
          <w:tcPr>
            <w:tcW w:w="188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1.34</w:t>
            </w:r>
            <w:r w:rsidR="005341B9" w:rsidRPr="00B30C61">
              <w:rPr>
                <w:color w:val="000000"/>
                <w:sz w:val="24"/>
                <w:szCs w:val="24"/>
              </w:rPr>
              <w:t>4</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1.34</w:t>
            </w:r>
            <w:r w:rsidR="005341B9" w:rsidRPr="00B30C61">
              <w:rPr>
                <w:color w:val="000000"/>
                <w:sz w:val="24"/>
                <w:szCs w:val="24"/>
              </w:rPr>
              <w:t>4</w:t>
            </w:r>
          </w:p>
        </w:tc>
        <w:tc>
          <w:tcPr>
            <w:tcW w:w="1460" w:type="dxa"/>
            <w:noWrap/>
            <w:hideMark/>
          </w:tcPr>
          <w:p w:rsidR="00427E39" w:rsidRPr="00B30C61" w:rsidRDefault="00427E39" w:rsidP="00B30C61">
            <w:pPr>
              <w:spacing w:line="360" w:lineRule="auto"/>
              <w:jc w:val="both"/>
              <w:cnfStyle w:val="000000000000"/>
              <w:rPr>
                <w:color w:val="000000"/>
                <w:sz w:val="24"/>
                <w:szCs w:val="24"/>
              </w:rPr>
            </w:pPr>
            <w:r w:rsidRPr="00B30C61">
              <w:rPr>
                <w:color w:val="000000"/>
                <w:sz w:val="24"/>
                <w:szCs w:val="24"/>
              </w:rPr>
              <w:t>0</w:t>
            </w:r>
          </w:p>
        </w:tc>
      </w:tr>
      <w:tr w:rsidR="00427E39" w:rsidRPr="00B30C61" w:rsidTr="00427E39">
        <w:trPr>
          <w:cnfStyle w:val="000000100000"/>
          <w:trHeight w:val="302"/>
          <w:jc w:val="center"/>
        </w:trPr>
        <w:tc>
          <w:tcPr>
            <w:cnfStyle w:val="001000000000"/>
            <w:tcW w:w="3660" w:type="dxa"/>
            <w:gridSpan w:val="2"/>
            <w:noWrap/>
            <w:hideMark/>
          </w:tcPr>
          <w:p w:rsidR="00427E39" w:rsidRPr="00B30C61" w:rsidRDefault="00427E39" w:rsidP="00B30C61">
            <w:pPr>
              <w:spacing w:line="360" w:lineRule="auto"/>
              <w:jc w:val="both"/>
              <w:rPr>
                <w:color w:val="000000"/>
                <w:sz w:val="24"/>
                <w:szCs w:val="24"/>
              </w:rPr>
            </w:pPr>
            <w:r w:rsidRPr="00B30C61">
              <w:rPr>
                <w:bCs w:val="0"/>
                <w:color w:val="000000"/>
                <w:sz w:val="24"/>
                <w:szCs w:val="24"/>
              </w:rPr>
              <w:t>C</w:t>
            </w:r>
            <w:r w:rsidR="00B30C61" w:rsidRPr="00B30C61">
              <w:rPr>
                <w:bCs w:val="0"/>
                <w:color w:val="000000"/>
                <w:sz w:val="24"/>
                <w:szCs w:val="24"/>
              </w:rPr>
              <w:t>)</w:t>
            </w:r>
            <w:r w:rsidRPr="00B30C61">
              <w:rPr>
                <w:bCs w:val="0"/>
                <w:color w:val="000000"/>
                <w:sz w:val="24"/>
                <w:szCs w:val="24"/>
              </w:rPr>
              <w:t xml:space="preserve"> Ukupan iznos ulaganja</w:t>
            </w:r>
          </w:p>
        </w:tc>
        <w:tc>
          <w:tcPr>
            <w:tcW w:w="1880" w:type="dxa"/>
            <w:noWrap/>
            <w:hideMark/>
          </w:tcPr>
          <w:p w:rsidR="00427E39" w:rsidRPr="00B30C61" w:rsidRDefault="001F47C5" w:rsidP="00B30C61">
            <w:pPr>
              <w:spacing w:line="360" w:lineRule="auto"/>
              <w:jc w:val="both"/>
              <w:cnfStyle w:val="000000100000"/>
              <w:rPr>
                <w:color w:val="000000"/>
                <w:sz w:val="24"/>
                <w:szCs w:val="24"/>
              </w:rPr>
            </w:pPr>
            <w:r w:rsidRPr="00B30C61">
              <w:rPr>
                <w:color w:val="000000"/>
                <w:sz w:val="24"/>
                <w:szCs w:val="24"/>
              </w:rPr>
              <w:t>926.34</w:t>
            </w:r>
            <w:r w:rsidR="005341B9" w:rsidRPr="00B30C61">
              <w:rPr>
                <w:color w:val="000000"/>
                <w:sz w:val="24"/>
                <w:szCs w:val="24"/>
              </w:rPr>
              <w:t>4</w:t>
            </w:r>
          </w:p>
        </w:tc>
        <w:tc>
          <w:tcPr>
            <w:tcW w:w="1460" w:type="dxa"/>
            <w:noWrap/>
            <w:hideMark/>
          </w:tcPr>
          <w:p w:rsidR="00427E39" w:rsidRPr="00B30C61" w:rsidRDefault="001F47C5" w:rsidP="00B30C61">
            <w:pPr>
              <w:spacing w:line="360" w:lineRule="auto"/>
              <w:jc w:val="both"/>
              <w:cnfStyle w:val="000000100000"/>
              <w:rPr>
                <w:color w:val="000000"/>
                <w:sz w:val="24"/>
                <w:szCs w:val="24"/>
              </w:rPr>
            </w:pPr>
            <w:r w:rsidRPr="00B30C61">
              <w:rPr>
                <w:color w:val="000000"/>
                <w:sz w:val="24"/>
                <w:szCs w:val="24"/>
              </w:rPr>
              <w:t>576.34</w:t>
            </w:r>
            <w:r w:rsidR="005341B9" w:rsidRPr="00B30C61">
              <w:rPr>
                <w:color w:val="000000"/>
                <w:sz w:val="24"/>
                <w:szCs w:val="24"/>
              </w:rPr>
              <w:t>4</w:t>
            </w:r>
          </w:p>
        </w:tc>
        <w:tc>
          <w:tcPr>
            <w:tcW w:w="1460" w:type="dxa"/>
            <w:noWrap/>
            <w:hideMark/>
          </w:tcPr>
          <w:p w:rsidR="00427E39" w:rsidRPr="00B30C61" w:rsidRDefault="00427E39" w:rsidP="00B30C61">
            <w:pPr>
              <w:spacing w:line="360" w:lineRule="auto"/>
              <w:jc w:val="both"/>
              <w:cnfStyle w:val="000000100000"/>
              <w:rPr>
                <w:color w:val="000000"/>
                <w:sz w:val="24"/>
                <w:szCs w:val="24"/>
              </w:rPr>
            </w:pPr>
            <w:r w:rsidRPr="00B30C61">
              <w:rPr>
                <w:color w:val="000000"/>
                <w:sz w:val="24"/>
                <w:szCs w:val="24"/>
              </w:rPr>
              <w:t>350.000</w:t>
            </w:r>
          </w:p>
        </w:tc>
      </w:tr>
      <w:tr w:rsidR="00427E39" w:rsidRPr="00B30C61" w:rsidTr="00427E39">
        <w:trPr>
          <w:trHeight w:val="302"/>
          <w:jc w:val="center"/>
        </w:trPr>
        <w:tc>
          <w:tcPr>
            <w:cnfStyle w:val="001000000000"/>
            <w:tcW w:w="3660" w:type="dxa"/>
            <w:gridSpan w:val="2"/>
            <w:noWrap/>
            <w:hideMark/>
          </w:tcPr>
          <w:p w:rsidR="00427E39" w:rsidRPr="00B30C61" w:rsidRDefault="00427E39" w:rsidP="00B30C61">
            <w:pPr>
              <w:spacing w:line="360" w:lineRule="auto"/>
              <w:jc w:val="both"/>
              <w:rPr>
                <w:color w:val="000000"/>
                <w:sz w:val="24"/>
                <w:szCs w:val="24"/>
              </w:rPr>
            </w:pPr>
          </w:p>
        </w:tc>
        <w:tc>
          <w:tcPr>
            <w:tcW w:w="1880" w:type="dxa"/>
            <w:noWrap/>
            <w:hideMark/>
          </w:tcPr>
          <w:p w:rsidR="00427E39" w:rsidRPr="00B30C61" w:rsidRDefault="00427E39" w:rsidP="00B30C61">
            <w:pPr>
              <w:spacing w:line="360" w:lineRule="auto"/>
              <w:jc w:val="both"/>
              <w:cnfStyle w:val="000000000000"/>
              <w:rPr>
                <w:color w:val="000000"/>
                <w:sz w:val="24"/>
                <w:szCs w:val="24"/>
              </w:rPr>
            </w:pPr>
          </w:p>
        </w:tc>
        <w:tc>
          <w:tcPr>
            <w:tcW w:w="1460" w:type="dxa"/>
            <w:noWrap/>
            <w:hideMark/>
          </w:tcPr>
          <w:p w:rsidR="00427E39" w:rsidRPr="00B30C61" w:rsidRDefault="001F47C5" w:rsidP="00B30C61">
            <w:pPr>
              <w:spacing w:line="360" w:lineRule="auto"/>
              <w:jc w:val="both"/>
              <w:cnfStyle w:val="000000000000"/>
              <w:rPr>
                <w:color w:val="000000"/>
                <w:sz w:val="24"/>
                <w:szCs w:val="24"/>
              </w:rPr>
            </w:pPr>
            <w:r w:rsidRPr="00B30C61">
              <w:rPr>
                <w:color w:val="000000"/>
                <w:sz w:val="24"/>
                <w:szCs w:val="24"/>
              </w:rPr>
              <w:t>62.2</w:t>
            </w:r>
            <w:r w:rsidR="00427E39" w:rsidRPr="00B30C61">
              <w:rPr>
                <w:color w:val="000000"/>
                <w:sz w:val="24"/>
                <w:szCs w:val="24"/>
              </w:rPr>
              <w:t>%</w:t>
            </w:r>
          </w:p>
        </w:tc>
        <w:tc>
          <w:tcPr>
            <w:tcW w:w="1460" w:type="dxa"/>
            <w:noWrap/>
            <w:hideMark/>
          </w:tcPr>
          <w:p w:rsidR="00427E39" w:rsidRPr="00B30C61" w:rsidRDefault="001F47C5" w:rsidP="00B30C61">
            <w:pPr>
              <w:spacing w:line="360" w:lineRule="auto"/>
              <w:jc w:val="both"/>
              <w:cnfStyle w:val="000000000000"/>
              <w:rPr>
                <w:color w:val="000000"/>
                <w:sz w:val="24"/>
                <w:szCs w:val="24"/>
              </w:rPr>
            </w:pPr>
            <w:r w:rsidRPr="00B30C61">
              <w:rPr>
                <w:color w:val="000000"/>
                <w:sz w:val="24"/>
                <w:szCs w:val="24"/>
              </w:rPr>
              <w:t>37.8</w:t>
            </w:r>
            <w:r w:rsidR="00427E39" w:rsidRPr="00B30C61">
              <w:rPr>
                <w:color w:val="000000"/>
                <w:sz w:val="24"/>
                <w:szCs w:val="24"/>
              </w:rPr>
              <w:t>%</w:t>
            </w:r>
          </w:p>
        </w:tc>
      </w:tr>
    </w:tbl>
    <w:p w:rsidR="008D0496" w:rsidRPr="00B30C61" w:rsidRDefault="008D0496" w:rsidP="008D0496">
      <w:pPr>
        <w:pStyle w:val="ListParagraph"/>
        <w:ind w:left="360"/>
        <w:outlineLvl w:val="0"/>
        <w:rPr>
          <w:rFonts w:cs="Times New Roman"/>
          <w:b/>
          <w:sz w:val="24"/>
          <w:szCs w:val="24"/>
        </w:rPr>
      </w:pPr>
    </w:p>
    <w:p w:rsidR="006031D6" w:rsidRPr="00B30C61" w:rsidRDefault="006031D6" w:rsidP="008D0496">
      <w:pPr>
        <w:pStyle w:val="ListParagraph"/>
        <w:spacing w:line="360" w:lineRule="auto"/>
        <w:ind w:left="360"/>
        <w:jc w:val="both"/>
        <w:rPr>
          <w:rFonts w:cs="Times New Roman"/>
          <w:sz w:val="24"/>
          <w:szCs w:val="24"/>
        </w:rPr>
      </w:pPr>
      <w:r w:rsidRPr="00B30C61">
        <w:rPr>
          <w:rFonts w:cs="Times New Roman"/>
          <w:sz w:val="24"/>
          <w:szCs w:val="24"/>
        </w:rPr>
        <w:lastRenderedPageBreak/>
        <w:tab/>
      </w:r>
    </w:p>
    <w:p w:rsidR="0044222E" w:rsidRPr="00B30C61" w:rsidRDefault="006031D6" w:rsidP="008D0496">
      <w:pPr>
        <w:pStyle w:val="ListParagraph"/>
        <w:spacing w:line="360" w:lineRule="auto"/>
        <w:ind w:left="360"/>
        <w:jc w:val="both"/>
        <w:rPr>
          <w:color w:val="000000"/>
          <w:sz w:val="24"/>
          <w:szCs w:val="24"/>
          <w:shd w:val="clear" w:color="auto" w:fill="FFFFFF"/>
        </w:rPr>
      </w:pPr>
      <w:r w:rsidRPr="00B30C61">
        <w:rPr>
          <w:rFonts w:cs="Times New Roman"/>
          <w:sz w:val="24"/>
          <w:szCs w:val="24"/>
        </w:rPr>
        <w:tab/>
      </w:r>
      <w:r w:rsidR="008D0496" w:rsidRPr="00B30C61">
        <w:rPr>
          <w:rFonts w:cs="Times New Roman"/>
          <w:sz w:val="24"/>
          <w:szCs w:val="24"/>
        </w:rPr>
        <w:t>Kreditom se financiraju strojevi i oprema te građevinski objekt</w:t>
      </w:r>
      <w:r w:rsidR="008D0496" w:rsidRPr="00B30C61">
        <w:rPr>
          <w:rFonts w:cs="Times New Roman"/>
          <w:b/>
          <w:sz w:val="24"/>
          <w:szCs w:val="24"/>
        </w:rPr>
        <w:t xml:space="preserve"> </w:t>
      </w:r>
      <w:r w:rsidR="008D0496" w:rsidRPr="00B30C61">
        <w:rPr>
          <w:rFonts w:cs="Times New Roman"/>
          <w:sz w:val="24"/>
          <w:szCs w:val="24"/>
        </w:rPr>
        <w:t xml:space="preserve">u ukupnom iznosu od 350.000 kn (90.000 + 260.000). Ugovorena kamatna stopa iznosi </w:t>
      </w:r>
      <w:r w:rsidR="0044222E" w:rsidRPr="00B30C61">
        <w:rPr>
          <w:rFonts w:cs="Times New Roman"/>
          <w:sz w:val="24"/>
          <w:szCs w:val="24"/>
        </w:rPr>
        <w:t>4</w:t>
      </w:r>
      <w:r w:rsidR="008D0496" w:rsidRPr="00B30C61">
        <w:rPr>
          <w:rFonts w:cs="Times New Roman"/>
          <w:b/>
          <w:sz w:val="24"/>
          <w:szCs w:val="24"/>
        </w:rPr>
        <w:t>%</w:t>
      </w:r>
      <w:r w:rsidR="008D0496" w:rsidRPr="00B30C61">
        <w:rPr>
          <w:rFonts w:cs="Times New Roman"/>
          <w:sz w:val="24"/>
          <w:szCs w:val="24"/>
        </w:rPr>
        <w:t xml:space="preserve"> godišnje, a kamate se obračunavaju godišnjom dekurzivnom složenom metodom. Otplata se vrši kvartalnim anuitetima bez dizanja dodatnog kredita ili bilokakvih promjena.</w:t>
      </w:r>
      <w:r w:rsidR="006978AD" w:rsidRPr="00B30C61">
        <w:rPr>
          <w:rFonts w:cs="Times New Roman"/>
          <w:sz w:val="24"/>
          <w:szCs w:val="24"/>
        </w:rPr>
        <w:t xml:space="preserve"> Oni odgovaraju iznosu zbroja godišnjeg obračuna kamata i otplatne kvote podijeljene s 4.</w:t>
      </w:r>
      <w:r w:rsidR="00124201" w:rsidRPr="00B30C61">
        <w:rPr>
          <w:rFonts w:cs="Times New Roman"/>
          <w:sz w:val="24"/>
          <w:szCs w:val="24"/>
        </w:rPr>
        <w:t xml:space="preserve"> Otplata kredita određena je u trajanju od 5 godina</w:t>
      </w:r>
      <w:r w:rsidR="001F47C5" w:rsidRPr="00B30C61">
        <w:rPr>
          <w:rFonts w:cs="Times New Roman"/>
          <w:sz w:val="24"/>
          <w:szCs w:val="24"/>
        </w:rPr>
        <w:t xml:space="preserve"> s početkom 2014.godine do  kraja 2018</w:t>
      </w:r>
      <w:r w:rsidR="0058009E" w:rsidRPr="00B30C61">
        <w:rPr>
          <w:rFonts w:cs="Times New Roman"/>
          <w:sz w:val="24"/>
          <w:szCs w:val="24"/>
        </w:rPr>
        <w:t>.g</w:t>
      </w:r>
      <w:r w:rsidR="00124201" w:rsidRPr="00B30C61">
        <w:rPr>
          <w:rFonts w:cs="Times New Roman"/>
          <w:sz w:val="24"/>
          <w:szCs w:val="24"/>
        </w:rPr>
        <w:t xml:space="preserve"> koliko je i trajanje samog </w:t>
      </w:r>
      <w:r w:rsidR="00B814C6" w:rsidRPr="00B30C61">
        <w:rPr>
          <w:rFonts w:cs="Times New Roman"/>
          <w:sz w:val="24"/>
          <w:szCs w:val="24"/>
        </w:rPr>
        <w:t>projekta</w:t>
      </w:r>
      <w:r w:rsidR="00124201" w:rsidRPr="00B30C61">
        <w:rPr>
          <w:rFonts w:cs="Times New Roman"/>
          <w:sz w:val="24"/>
          <w:szCs w:val="24"/>
        </w:rPr>
        <w:t>.</w:t>
      </w:r>
      <w:r w:rsidR="0044222E" w:rsidRPr="00B30C61">
        <w:rPr>
          <w:rFonts w:cs="Times New Roman"/>
          <w:sz w:val="24"/>
          <w:szCs w:val="24"/>
        </w:rPr>
        <w:t xml:space="preserve"> Banka s kojom smo ugovorili ovako povoljne uvjete je Partner banka koja koristi </w:t>
      </w:r>
      <w:r w:rsidR="0044222E" w:rsidRPr="00B30C61">
        <w:rPr>
          <w:color w:val="000000"/>
          <w:sz w:val="24"/>
          <w:szCs w:val="24"/>
          <w:shd w:val="clear" w:color="auto" w:fill="FFFFFF"/>
        </w:rPr>
        <w:t>HBOR program financiranja.</w:t>
      </w:r>
    </w:p>
    <w:p w:rsidR="008D0496" w:rsidRPr="00B30C61" w:rsidRDefault="0044222E" w:rsidP="008D0496">
      <w:pPr>
        <w:pStyle w:val="ListParagraph"/>
        <w:spacing w:line="360" w:lineRule="auto"/>
        <w:ind w:left="360"/>
        <w:jc w:val="both"/>
        <w:rPr>
          <w:rFonts w:cs="Times New Roman"/>
          <w:sz w:val="24"/>
          <w:szCs w:val="24"/>
        </w:rPr>
      </w:pPr>
      <w:r w:rsidRPr="00B30C61">
        <w:rPr>
          <w:color w:val="000000"/>
          <w:sz w:val="24"/>
          <w:szCs w:val="24"/>
          <w:shd w:val="clear" w:color="auto" w:fill="FFFFFF"/>
        </w:rPr>
        <w:t xml:space="preserve"> ( </w:t>
      </w:r>
      <w:hyperlink r:id="rId11" w:history="1">
        <w:r w:rsidRPr="00B30C61">
          <w:rPr>
            <w:rStyle w:val="Hyperlink"/>
            <w:sz w:val="24"/>
            <w:szCs w:val="24"/>
            <w:shd w:val="clear" w:color="auto" w:fill="FFFFFF"/>
          </w:rPr>
          <w:t>http://www.paba.hr/default.aspx?id=63</w:t>
        </w:r>
      </w:hyperlink>
      <w:r w:rsidRPr="00B30C61">
        <w:rPr>
          <w:color w:val="000000"/>
          <w:sz w:val="24"/>
          <w:szCs w:val="24"/>
          <w:shd w:val="clear" w:color="auto" w:fill="FFFFFF"/>
        </w:rPr>
        <w:t xml:space="preserve"> )</w:t>
      </w:r>
    </w:p>
    <w:tbl>
      <w:tblPr>
        <w:tblW w:w="5504" w:type="dxa"/>
        <w:jc w:val="center"/>
        <w:tblInd w:w="108" w:type="dxa"/>
        <w:tblLook w:val="04A0"/>
      </w:tblPr>
      <w:tblGrid>
        <w:gridCol w:w="1788"/>
        <w:gridCol w:w="1888"/>
        <w:gridCol w:w="1828"/>
      </w:tblGrid>
      <w:tr w:rsidR="0044222E" w:rsidRPr="00B30C61" w:rsidTr="0044222E">
        <w:trPr>
          <w:trHeight w:val="300"/>
          <w:jc w:val="center"/>
        </w:trPr>
        <w:tc>
          <w:tcPr>
            <w:tcW w:w="1788" w:type="dxa"/>
            <w:tcBorders>
              <w:top w:val="nil"/>
              <w:left w:val="nil"/>
              <w:bottom w:val="single" w:sz="12" w:space="0" w:color="FFFFFF"/>
              <w:right w:val="single" w:sz="4" w:space="0" w:color="FFFFFF"/>
            </w:tcBorders>
            <w:shd w:val="clear" w:color="8064A2" w:fill="8064A2"/>
            <w:noWrap/>
            <w:vAlign w:val="bottom"/>
            <w:hideMark/>
          </w:tcPr>
          <w:p w:rsidR="0044222E" w:rsidRPr="00B30C61" w:rsidRDefault="0044222E" w:rsidP="00B30C61">
            <w:pPr>
              <w:spacing w:after="0" w:line="360" w:lineRule="auto"/>
              <w:jc w:val="both"/>
              <w:rPr>
                <w:rFonts w:eastAsia="Times New Roman" w:cs="Times New Roman"/>
                <w:b/>
                <w:bCs/>
                <w:color w:val="FFFFFF"/>
                <w:sz w:val="24"/>
                <w:szCs w:val="24"/>
                <w:lang w:eastAsia="hr-HR"/>
              </w:rPr>
            </w:pPr>
            <w:bookmarkStart w:id="35" w:name="_Toc355634007"/>
            <w:r w:rsidRPr="00B30C61">
              <w:rPr>
                <w:rFonts w:eastAsia="Times New Roman" w:cs="Times New Roman"/>
                <w:b/>
                <w:bCs/>
                <w:color w:val="FFFFFF"/>
                <w:sz w:val="24"/>
                <w:szCs w:val="24"/>
                <w:lang w:eastAsia="hr-HR"/>
              </w:rPr>
              <w:t>Godina</w:t>
            </w:r>
          </w:p>
        </w:tc>
        <w:tc>
          <w:tcPr>
            <w:tcW w:w="1888" w:type="dxa"/>
            <w:tcBorders>
              <w:top w:val="nil"/>
              <w:left w:val="nil"/>
              <w:bottom w:val="single" w:sz="12" w:space="0" w:color="FFFFFF"/>
              <w:right w:val="single" w:sz="4" w:space="0" w:color="FFFFFF"/>
            </w:tcBorders>
            <w:shd w:val="clear" w:color="8064A2" w:fill="8064A2"/>
            <w:noWrap/>
            <w:vAlign w:val="bottom"/>
            <w:hideMark/>
          </w:tcPr>
          <w:p w:rsidR="0044222E" w:rsidRPr="00B30C61" w:rsidRDefault="0044222E"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Godišnja kamata</w:t>
            </w:r>
          </w:p>
        </w:tc>
        <w:tc>
          <w:tcPr>
            <w:tcW w:w="1828" w:type="dxa"/>
            <w:tcBorders>
              <w:top w:val="nil"/>
              <w:left w:val="nil"/>
              <w:bottom w:val="single" w:sz="12" w:space="0" w:color="FFFFFF"/>
              <w:right w:val="nil"/>
            </w:tcBorders>
            <w:shd w:val="clear" w:color="8064A2" w:fill="8064A2"/>
            <w:noWrap/>
            <w:vAlign w:val="bottom"/>
            <w:hideMark/>
          </w:tcPr>
          <w:p w:rsidR="0044222E" w:rsidRPr="00B30C61" w:rsidRDefault="0044222E"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Godišnja otplata</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p>
        </w:tc>
        <w:tc>
          <w:tcPr>
            <w:tcW w:w="18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p>
        </w:tc>
        <w:tc>
          <w:tcPr>
            <w:tcW w:w="1828" w:type="dxa"/>
            <w:tcBorders>
              <w:top w:val="nil"/>
              <w:left w:val="nil"/>
              <w:bottom w:val="single" w:sz="4" w:space="0" w:color="FFFFFF"/>
              <w:right w:val="nil"/>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2013.</w:t>
            </w:r>
          </w:p>
        </w:tc>
        <w:tc>
          <w:tcPr>
            <w:tcW w:w="18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w:t>
            </w:r>
          </w:p>
        </w:tc>
        <w:tc>
          <w:tcPr>
            <w:tcW w:w="1828" w:type="dxa"/>
            <w:tcBorders>
              <w:top w:val="nil"/>
              <w:left w:val="nil"/>
              <w:bottom w:val="single" w:sz="4" w:space="0" w:color="FFFFFF"/>
              <w:right w:val="nil"/>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0,00</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2014.</w:t>
            </w:r>
          </w:p>
        </w:tc>
        <w:tc>
          <w:tcPr>
            <w:tcW w:w="18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13.039,90</w:t>
            </w:r>
          </w:p>
        </w:tc>
        <w:tc>
          <w:tcPr>
            <w:tcW w:w="1828" w:type="dxa"/>
            <w:tcBorders>
              <w:top w:val="nil"/>
              <w:left w:val="nil"/>
              <w:bottom w:val="single" w:sz="4" w:space="0" w:color="FFFFFF"/>
              <w:right w:val="nil"/>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64.541,54</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2015.</w:t>
            </w:r>
          </w:p>
        </w:tc>
        <w:tc>
          <w:tcPr>
            <w:tcW w:w="18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10.419,26</w:t>
            </w:r>
          </w:p>
        </w:tc>
        <w:tc>
          <w:tcPr>
            <w:tcW w:w="1828" w:type="dxa"/>
            <w:tcBorders>
              <w:top w:val="nil"/>
              <w:left w:val="nil"/>
              <w:bottom w:val="single" w:sz="4" w:space="0" w:color="FFFFFF"/>
              <w:right w:val="nil"/>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67.162,18</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w:t>
            </w:r>
          </w:p>
        </w:tc>
        <w:tc>
          <w:tcPr>
            <w:tcW w:w="18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7.692,21</w:t>
            </w:r>
          </w:p>
        </w:tc>
        <w:tc>
          <w:tcPr>
            <w:tcW w:w="1828" w:type="dxa"/>
            <w:tcBorders>
              <w:top w:val="nil"/>
              <w:left w:val="nil"/>
              <w:bottom w:val="single" w:sz="4" w:space="0" w:color="FFFFFF"/>
              <w:right w:val="nil"/>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69.889,24</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2017.</w:t>
            </w:r>
          </w:p>
        </w:tc>
        <w:tc>
          <w:tcPr>
            <w:tcW w:w="1888" w:type="dxa"/>
            <w:tcBorders>
              <w:top w:val="nil"/>
              <w:left w:val="nil"/>
              <w:bottom w:val="single" w:sz="4" w:space="0" w:color="FFFFFF"/>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4.854,42</w:t>
            </w:r>
          </w:p>
        </w:tc>
        <w:tc>
          <w:tcPr>
            <w:tcW w:w="1828" w:type="dxa"/>
            <w:tcBorders>
              <w:top w:val="nil"/>
              <w:left w:val="nil"/>
              <w:bottom w:val="single" w:sz="4" w:space="0" w:color="FFFFFF"/>
              <w:right w:val="nil"/>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72.727,02</w:t>
            </w:r>
          </w:p>
        </w:tc>
      </w:tr>
      <w:tr w:rsidR="0044222E" w:rsidRPr="00B30C61" w:rsidTr="0044222E">
        <w:trPr>
          <w:trHeight w:val="300"/>
          <w:jc w:val="center"/>
        </w:trPr>
        <w:tc>
          <w:tcPr>
            <w:tcW w:w="17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2018.</w:t>
            </w:r>
          </w:p>
        </w:tc>
        <w:tc>
          <w:tcPr>
            <w:tcW w:w="1888" w:type="dxa"/>
            <w:tcBorders>
              <w:top w:val="nil"/>
              <w:left w:val="nil"/>
              <w:bottom w:val="single" w:sz="4" w:space="0" w:color="FFFFFF"/>
              <w:right w:val="single" w:sz="4" w:space="0" w:color="FFFFFF"/>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1.901,41</w:t>
            </w:r>
          </w:p>
        </w:tc>
        <w:tc>
          <w:tcPr>
            <w:tcW w:w="1828" w:type="dxa"/>
            <w:tcBorders>
              <w:top w:val="nil"/>
              <w:left w:val="nil"/>
              <w:bottom w:val="single" w:sz="4" w:space="0" w:color="FFFFFF"/>
              <w:right w:val="nil"/>
            </w:tcBorders>
            <w:shd w:val="clear" w:color="CCC0DA" w:fill="CCC0DA"/>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75.680,03</w:t>
            </w:r>
          </w:p>
        </w:tc>
      </w:tr>
      <w:tr w:rsidR="0044222E" w:rsidRPr="00B30C61" w:rsidTr="0044222E">
        <w:trPr>
          <w:trHeight w:val="300"/>
          <w:jc w:val="center"/>
        </w:trPr>
        <w:tc>
          <w:tcPr>
            <w:tcW w:w="1788" w:type="dxa"/>
            <w:tcBorders>
              <w:top w:val="nil"/>
              <w:left w:val="nil"/>
              <w:bottom w:val="nil"/>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888" w:type="dxa"/>
            <w:tcBorders>
              <w:top w:val="nil"/>
              <w:left w:val="nil"/>
              <w:bottom w:val="nil"/>
              <w:right w:val="single" w:sz="4" w:space="0" w:color="FFFFFF"/>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41.407,20</w:t>
            </w:r>
          </w:p>
        </w:tc>
        <w:tc>
          <w:tcPr>
            <w:tcW w:w="1828" w:type="dxa"/>
            <w:tcBorders>
              <w:top w:val="nil"/>
              <w:left w:val="nil"/>
              <w:bottom w:val="nil"/>
              <w:right w:val="nil"/>
            </w:tcBorders>
            <w:shd w:val="clear" w:color="E5E0EC" w:fill="E5E0EC"/>
            <w:noWrap/>
            <w:vAlign w:val="bottom"/>
            <w:hideMark/>
          </w:tcPr>
          <w:p w:rsidR="0044222E" w:rsidRPr="00B30C61" w:rsidRDefault="0044222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350.000,00</w:t>
            </w:r>
          </w:p>
        </w:tc>
      </w:tr>
    </w:tbl>
    <w:p w:rsidR="00090128" w:rsidRPr="00B30C61" w:rsidRDefault="00090128" w:rsidP="0044222E">
      <w:pPr>
        <w:pStyle w:val="Heading2"/>
        <w:spacing w:line="240" w:lineRule="auto"/>
        <w:jc w:val="center"/>
        <w:rPr>
          <w:rFonts w:asciiTheme="minorHAnsi" w:hAnsiTheme="minorHAnsi"/>
        </w:rPr>
      </w:pPr>
    </w:p>
    <w:p w:rsidR="006C36D9" w:rsidRPr="00B30C61" w:rsidRDefault="00FD3CD6" w:rsidP="0058009E">
      <w:pPr>
        <w:ind w:left="360"/>
        <w:outlineLvl w:val="0"/>
        <w:rPr>
          <w:rFonts w:cs="Times New Roman"/>
          <w:b/>
          <w:sz w:val="24"/>
          <w:szCs w:val="24"/>
        </w:rPr>
      </w:pPr>
      <w:bookmarkStart w:id="36" w:name="_Toc322854834"/>
      <w:bookmarkStart w:id="37" w:name="_Toc389739836"/>
      <w:bookmarkStart w:id="38" w:name="_Toc389739873"/>
      <w:bookmarkStart w:id="39" w:name="_Toc390241990"/>
      <w:r w:rsidRPr="00B30C61">
        <w:rPr>
          <w:rFonts w:cs="Times New Roman"/>
          <w:b/>
          <w:sz w:val="24"/>
          <w:szCs w:val="24"/>
        </w:rPr>
        <w:t xml:space="preserve">4.3. </w:t>
      </w:r>
      <w:r w:rsidR="006C36D9" w:rsidRPr="00B30C61">
        <w:rPr>
          <w:rFonts w:cs="Times New Roman"/>
          <w:b/>
          <w:sz w:val="24"/>
          <w:szCs w:val="24"/>
        </w:rPr>
        <w:t>Opis budućeg poslovanja</w:t>
      </w:r>
      <w:bookmarkEnd w:id="36"/>
      <w:bookmarkEnd w:id="37"/>
      <w:bookmarkEnd w:id="38"/>
      <w:bookmarkEnd w:id="39"/>
      <w:r w:rsidR="001F73E9" w:rsidRPr="00B30C61">
        <w:rPr>
          <w:rFonts w:cs="Times New Roman"/>
          <w:b/>
          <w:sz w:val="24"/>
          <w:szCs w:val="24"/>
        </w:rPr>
        <w:t xml:space="preserve">    </w:t>
      </w:r>
    </w:p>
    <w:tbl>
      <w:tblPr>
        <w:tblW w:w="7612" w:type="dxa"/>
        <w:jc w:val="center"/>
        <w:tblInd w:w="108" w:type="dxa"/>
        <w:tblLook w:val="04A0"/>
      </w:tblPr>
      <w:tblGrid>
        <w:gridCol w:w="2988"/>
        <w:gridCol w:w="1788"/>
        <w:gridCol w:w="1648"/>
        <w:gridCol w:w="1188"/>
      </w:tblGrid>
      <w:tr w:rsidR="00956F2F" w:rsidRPr="00B30C61" w:rsidTr="00956F2F">
        <w:trPr>
          <w:trHeight w:val="300"/>
          <w:jc w:val="center"/>
        </w:trPr>
        <w:tc>
          <w:tcPr>
            <w:tcW w:w="2988" w:type="dxa"/>
            <w:tcBorders>
              <w:top w:val="nil"/>
              <w:left w:val="nil"/>
              <w:bottom w:val="single" w:sz="12" w:space="0" w:color="FFFFFF"/>
              <w:right w:val="single" w:sz="4" w:space="0" w:color="FFFFFF"/>
            </w:tcBorders>
            <w:shd w:val="clear" w:color="8064A2" w:fill="8064A2"/>
            <w:noWrap/>
            <w:vAlign w:val="bottom"/>
            <w:hideMark/>
          </w:tcPr>
          <w:p w:rsidR="00956F2F" w:rsidRPr="00B30C61" w:rsidRDefault="00956F2F"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Proizvodna aktivnost</w:t>
            </w:r>
          </w:p>
        </w:tc>
        <w:tc>
          <w:tcPr>
            <w:tcW w:w="1788" w:type="dxa"/>
            <w:tcBorders>
              <w:top w:val="nil"/>
              <w:left w:val="nil"/>
              <w:bottom w:val="single" w:sz="12" w:space="0" w:color="FFFFFF"/>
              <w:right w:val="single" w:sz="4" w:space="0" w:color="FFFFFF"/>
            </w:tcBorders>
            <w:shd w:val="clear" w:color="8064A2" w:fill="8064A2"/>
            <w:noWrap/>
            <w:vAlign w:val="bottom"/>
            <w:hideMark/>
          </w:tcPr>
          <w:p w:rsidR="00956F2F" w:rsidRPr="00B30C61" w:rsidRDefault="00956F2F"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Broj zaposlenih</w:t>
            </w:r>
          </w:p>
        </w:tc>
        <w:tc>
          <w:tcPr>
            <w:tcW w:w="1648" w:type="dxa"/>
            <w:tcBorders>
              <w:top w:val="nil"/>
              <w:left w:val="nil"/>
              <w:bottom w:val="single" w:sz="12" w:space="0" w:color="FFFFFF"/>
              <w:right w:val="single" w:sz="4" w:space="0" w:color="FFFFFF"/>
            </w:tcBorders>
            <w:shd w:val="clear" w:color="8064A2" w:fill="8064A2"/>
            <w:noWrap/>
            <w:vAlign w:val="bottom"/>
            <w:hideMark/>
          </w:tcPr>
          <w:p w:rsidR="00956F2F" w:rsidRPr="00B30C61" w:rsidRDefault="00956F2F"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Mjesečno</w:t>
            </w:r>
          </w:p>
        </w:tc>
        <w:tc>
          <w:tcPr>
            <w:tcW w:w="1188" w:type="dxa"/>
            <w:tcBorders>
              <w:top w:val="nil"/>
              <w:left w:val="nil"/>
              <w:bottom w:val="single" w:sz="12" w:space="0" w:color="FFFFFF"/>
              <w:right w:val="nil"/>
            </w:tcBorders>
            <w:shd w:val="clear" w:color="8064A2" w:fill="8064A2"/>
            <w:noWrap/>
            <w:vAlign w:val="bottom"/>
            <w:hideMark/>
          </w:tcPr>
          <w:p w:rsidR="00956F2F" w:rsidRPr="00B30C61" w:rsidRDefault="00956F2F"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Godišnje</w:t>
            </w:r>
          </w:p>
        </w:tc>
      </w:tr>
      <w:tr w:rsidR="00956F2F" w:rsidRPr="00B30C61" w:rsidTr="00956F2F">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Vozač</w:t>
            </w:r>
          </w:p>
        </w:tc>
        <w:tc>
          <w:tcPr>
            <w:tcW w:w="17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64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7.000</w:t>
            </w:r>
          </w:p>
        </w:tc>
        <w:tc>
          <w:tcPr>
            <w:tcW w:w="1188" w:type="dxa"/>
            <w:tcBorders>
              <w:top w:val="nil"/>
              <w:left w:val="nil"/>
              <w:bottom w:val="single" w:sz="4" w:space="0" w:color="FFFFFF"/>
              <w:right w:val="nil"/>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84.000</w:t>
            </w:r>
          </w:p>
        </w:tc>
      </w:tr>
      <w:tr w:rsidR="00956F2F" w:rsidRPr="00B30C61" w:rsidTr="00956F2F">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Poljoprivrednici</w:t>
            </w:r>
            <w:r w:rsidR="00B30C61" w:rsidRPr="00B30C61">
              <w:rPr>
                <w:rFonts w:eastAsia="Times New Roman" w:cs="Times New Roman"/>
                <w:color w:val="000000"/>
                <w:sz w:val="24"/>
                <w:szCs w:val="24"/>
                <w:lang w:eastAsia="hr-HR"/>
              </w:rPr>
              <w:t xml:space="preserve"> </w:t>
            </w:r>
            <w:r w:rsidRPr="00B30C61">
              <w:rPr>
                <w:rFonts w:eastAsia="Times New Roman" w:cs="Times New Roman"/>
                <w:color w:val="000000"/>
                <w:sz w:val="24"/>
                <w:szCs w:val="24"/>
                <w:lang w:eastAsia="hr-HR"/>
              </w:rPr>
              <w:t>(rad na zemlji)</w:t>
            </w:r>
          </w:p>
        </w:tc>
        <w:tc>
          <w:tcPr>
            <w:tcW w:w="178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64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16.800</w:t>
            </w:r>
          </w:p>
        </w:tc>
        <w:tc>
          <w:tcPr>
            <w:tcW w:w="1188" w:type="dxa"/>
            <w:tcBorders>
              <w:top w:val="nil"/>
              <w:left w:val="nil"/>
              <w:bottom w:val="single" w:sz="4" w:space="0" w:color="FFFFFF"/>
              <w:right w:val="nil"/>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201.600</w:t>
            </w:r>
          </w:p>
        </w:tc>
      </w:tr>
      <w:tr w:rsidR="00956F2F" w:rsidRPr="00B30C61" w:rsidTr="00956F2F">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Prerađivači</w:t>
            </w:r>
          </w:p>
        </w:tc>
        <w:tc>
          <w:tcPr>
            <w:tcW w:w="17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64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11.400</w:t>
            </w:r>
          </w:p>
        </w:tc>
        <w:tc>
          <w:tcPr>
            <w:tcW w:w="1188" w:type="dxa"/>
            <w:tcBorders>
              <w:top w:val="nil"/>
              <w:left w:val="nil"/>
              <w:bottom w:val="single" w:sz="4" w:space="0" w:color="FFFFFF"/>
              <w:right w:val="nil"/>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136.800</w:t>
            </w:r>
          </w:p>
        </w:tc>
      </w:tr>
      <w:tr w:rsidR="00956F2F" w:rsidRPr="00B30C61" w:rsidTr="00956F2F">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Prodavači</w:t>
            </w:r>
          </w:p>
        </w:tc>
        <w:tc>
          <w:tcPr>
            <w:tcW w:w="178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648" w:type="dxa"/>
            <w:tcBorders>
              <w:top w:val="nil"/>
              <w:left w:val="nil"/>
              <w:bottom w:val="single" w:sz="4" w:space="0" w:color="FFFFFF"/>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7.600</w:t>
            </w:r>
          </w:p>
        </w:tc>
        <w:tc>
          <w:tcPr>
            <w:tcW w:w="1188" w:type="dxa"/>
            <w:tcBorders>
              <w:top w:val="nil"/>
              <w:left w:val="nil"/>
              <w:bottom w:val="single" w:sz="4" w:space="0" w:color="FFFFFF"/>
              <w:right w:val="nil"/>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91.200</w:t>
            </w:r>
          </w:p>
        </w:tc>
      </w:tr>
      <w:tr w:rsidR="00956F2F" w:rsidRPr="00B30C61" w:rsidTr="00956F2F">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Knjigovodstveni servis</w:t>
            </w:r>
          </w:p>
        </w:tc>
        <w:tc>
          <w:tcPr>
            <w:tcW w:w="178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648" w:type="dxa"/>
            <w:tcBorders>
              <w:top w:val="nil"/>
              <w:left w:val="nil"/>
              <w:bottom w:val="single" w:sz="4" w:space="0" w:color="FFFFFF"/>
              <w:right w:val="single" w:sz="4" w:space="0" w:color="FFFFFF"/>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w:t>
            </w:r>
          </w:p>
        </w:tc>
        <w:tc>
          <w:tcPr>
            <w:tcW w:w="1188" w:type="dxa"/>
            <w:tcBorders>
              <w:top w:val="nil"/>
              <w:left w:val="nil"/>
              <w:bottom w:val="single" w:sz="4" w:space="0" w:color="FFFFFF"/>
              <w:right w:val="nil"/>
            </w:tcBorders>
            <w:shd w:val="clear" w:color="CCC0DA" w:fill="CCC0DA"/>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14.400</w:t>
            </w:r>
          </w:p>
        </w:tc>
      </w:tr>
      <w:tr w:rsidR="00956F2F" w:rsidRPr="00B30C61" w:rsidTr="00956F2F">
        <w:trPr>
          <w:trHeight w:val="300"/>
          <w:jc w:val="center"/>
        </w:trPr>
        <w:tc>
          <w:tcPr>
            <w:tcW w:w="2988" w:type="dxa"/>
            <w:tcBorders>
              <w:top w:val="nil"/>
              <w:left w:val="nil"/>
              <w:bottom w:val="nil"/>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788" w:type="dxa"/>
            <w:tcBorders>
              <w:top w:val="nil"/>
              <w:left w:val="nil"/>
              <w:bottom w:val="nil"/>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1648" w:type="dxa"/>
            <w:tcBorders>
              <w:top w:val="nil"/>
              <w:left w:val="nil"/>
              <w:bottom w:val="nil"/>
              <w:right w:val="single" w:sz="4" w:space="0" w:color="FFFFFF"/>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44.000</w:t>
            </w:r>
          </w:p>
        </w:tc>
        <w:tc>
          <w:tcPr>
            <w:tcW w:w="1188" w:type="dxa"/>
            <w:tcBorders>
              <w:top w:val="nil"/>
              <w:left w:val="nil"/>
              <w:bottom w:val="nil"/>
              <w:right w:val="nil"/>
            </w:tcBorders>
            <w:shd w:val="clear" w:color="E5E0EC" w:fill="E5E0EC"/>
            <w:noWrap/>
            <w:vAlign w:val="bottom"/>
            <w:hideMark/>
          </w:tcPr>
          <w:p w:rsidR="00956F2F" w:rsidRPr="00B30C61" w:rsidRDefault="00956F2F"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r>
    </w:tbl>
    <w:p w:rsidR="006031D6" w:rsidRPr="00B30C61" w:rsidRDefault="006031D6" w:rsidP="006C36D9">
      <w:pPr>
        <w:pStyle w:val="ListParagraph"/>
        <w:ind w:left="360"/>
        <w:outlineLvl w:val="0"/>
        <w:rPr>
          <w:rFonts w:cs="Times New Roman"/>
          <w:b/>
          <w:sz w:val="24"/>
          <w:szCs w:val="24"/>
        </w:rPr>
      </w:pPr>
    </w:p>
    <w:p w:rsidR="006C36D9" w:rsidRPr="00B30C61" w:rsidRDefault="006031D6" w:rsidP="006C36D9">
      <w:pPr>
        <w:pStyle w:val="ListParagraph"/>
        <w:spacing w:line="360" w:lineRule="auto"/>
        <w:ind w:left="360"/>
        <w:jc w:val="both"/>
        <w:rPr>
          <w:rFonts w:cs="Times New Roman"/>
          <w:sz w:val="24"/>
          <w:szCs w:val="24"/>
        </w:rPr>
      </w:pPr>
      <w:r w:rsidRPr="00B30C61">
        <w:rPr>
          <w:rFonts w:cs="Times New Roman"/>
          <w:sz w:val="24"/>
          <w:szCs w:val="24"/>
        </w:rPr>
        <w:lastRenderedPageBreak/>
        <w:tab/>
      </w:r>
      <w:r w:rsidR="006C36D9" w:rsidRPr="00B30C61">
        <w:rPr>
          <w:rFonts w:cs="Times New Roman"/>
          <w:sz w:val="24"/>
          <w:szCs w:val="24"/>
        </w:rPr>
        <w:t>Proizvodnja proizvoda od lavande zasnovana je na postojećoj zemlji koja j</w:t>
      </w:r>
      <w:r w:rsidR="00956F2F" w:rsidRPr="00B30C61">
        <w:rPr>
          <w:rFonts w:cs="Times New Roman"/>
          <w:sz w:val="24"/>
          <w:szCs w:val="24"/>
        </w:rPr>
        <w:t>e u vlasništvu Luke Radića. Četiri</w:t>
      </w:r>
      <w:r w:rsidR="006C36D9" w:rsidRPr="00B30C61">
        <w:rPr>
          <w:rFonts w:cs="Times New Roman"/>
          <w:sz w:val="24"/>
          <w:szCs w:val="24"/>
        </w:rPr>
        <w:t xml:space="preserve"> poljoprivrednika</w:t>
      </w:r>
      <w:r w:rsidRPr="00B30C61">
        <w:rPr>
          <w:rFonts w:cs="Times New Roman"/>
          <w:sz w:val="24"/>
          <w:szCs w:val="24"/>
        </w:rPr>
        <w:t>,</w:t>
      </w:r>
      <w:r w:rsidR="006C36D9" w:rsidRPr="00B30C61">
        <w:rPr>
          <w:rFonts w:cs="Times New Roman"/>
          <w:sz w:val="24"/>
          <w:szCs w:val="24"/>
        </w:rPr>
        <w:t xml:space="preserve"> odnosno zap</w:t>
      </w:r>
      <w:r w:rsidR="00395444" w:rsidRPr="00B30C61">
        <w:rPr>
          <w:rFonts w:cs="Times New Roman"/>
          <w:sz w:val="24"/>
          <w:szCs w:val="24"/>
        </w:rPr>
        <w:t>oslenika</w:t>
      </w:r>
      <w:r w:rsidRPr="00B30C61">
        <w:rPr>
          <w:rFonts w:cs="Times New Roman"/>
          <w:sz w:val="24"/>
          <w:szCs w:val="24"/>
        </w:rPr>
        <w:t>,</w:t>
      </w:r>
      <w:r w:rsidR="00395444" w:rsidRPr="00B30C61">
        <w:rPr>
          <w:rFonts w:cs="Times New Roman"/>
          <w:sz w:val="24"/>
          <w:szCs w:val="24"/>
        </w:rPr>
        <w:t xml:space="preserve"> rade na zemlji </w:t>
      </w:r>
      <w:r w:rsidR="00FC4EB5" w:rsidRPr="00B30C61">
        <w:rPr>
          <w:rFonts w:cs="Times New Roman"/>
          <w:sz w:val="24"/>
          <w:szCs w:val="24"/>
        </w:rPr>
        <w:t>od</w:t>
      </w:r>
      <w:r w:rsidR="00395444" w:rsidRPr="00B30C61">
        <w:rPr>
          <w:rFonts w:cs="Times New Roman"/>
          <w:sz w:val="24"/>
          <w:szCs w:val="24"/>
        </w:rPr>
        <w:t xml:space="preserve"> 15</w:t>
      </w:r>
      <w:r w:rsidR="006C36D9" w:rsidRPr="00B30C61">
        <w:rPr>
          <w:rFonts w:cs="Times New Roman"/>
          <w:sz w:val="24"/>
          <w:szCs w:val="24"/>
        </w:rPr>
        <w:t>00</w:t>
      </w:r>
      <w:r w:rsidR="00395444" w:rsidRPr="00B30C61">
        <w:rPr>
          <w:rFonts w:cs="Times New Roman"/>
          <w:sz w:val="24"/>
          <w:szCs w:val="24"/>
        </w:rPr>
        <w:t>0 sadnica na 3</w:t>
      </w:r>
      <w:r w:rsidR="00B814C6" w:rsidRPr="00B30C61">
        <w:rPr>
          <w:rFonts w:cs="Times New Roman"/>
          <w:sz w:val="24"/>
          <w:szCs w:val="24"/>
        </w:rPr>
        <w:t xml:space="preserve"> ha</w:t>
      </w:r>
      <w:r w:rsidR="006C36D9" w:rsidRPr="00B30C61">
        <w:rPr>
          <w:rFonts w:cs="Times New Roman"/>
          <w:sz w:val="24"/>
          <w:szCs w:val="24"/>
        </w:rPr>
        <w:t>, dok će tri zaposlenika novoosnovanog poduzeća raditi na pripremi sirovine, pr</w:t>
      </w:r>
      <w:r w:rsidR="00B8460D" w:rsidRPr="00B30C61">
        <w:rPr>
          <w:rFonts w:cs="Times New Roman"/>
          <w:sz w:val="24"/>
          <w:szCs w:val="24"/>
        </w:rPr>
        <w:t xml:space="preserve">oizvodnji, pakiranju. Također </w:t>
      </w:r>
      <w:r w:rsidR="00395444" w:rsidRPr="00B30C61">
        <w:rPr>
          <w:rFonts w:cs="Times New Roman"/>
          <w:sz w:val="24"/>
          <w:szCs w:val="24"/>
        </w:rPr>
        <w:t>su</w:t>
      </w:r>
      <w:r w:rsidR="00B8460D" w:rsidRPr="00B30C61">
        <w:rPr>
          <w:rFonts w:cs="Times New Roman"/>
          <w:sz w:val="24"/>
          <w:szCs w:val="24"/>
        </w:rPr>
        <w:t xml:space="preserve"> 2 zaposlenika koji rade na prodaji.</w:t>
      </w:r>
      <w:r w:rsidR="00395444" w:rsidRPr="00B30C61">
        <w:rPr>
          <w:rFonts w:cs="Times New Roman"/>
          <w:sz w:val="24"/>
          <w:szCs w:val="24"/>
        </w:rPr>
        <w:t xml:space="preserve"> </w:t>
      </w:r>
    </w:p>
    <w:p w:rsidR="006031D6" w:rsidRPr="00B30C61" w:rsidRDefault="006031D6" w:rsidP="006C36D9">
      <w:pPr>
        <w:pStyle w:val="ListParagraph"/>
        <w:spacing w:line="360" w:lineRule="auto"/>
        <w:ind w:left="360"/>
        <w:jc w:val="both"/>
        <w:rPr>
          <w:rFonts w:cs="Times New Roman"/>
          <w:sz w:val="24"/>
          <w:szCs w:val="24"/>
        </w:rPr>
      </w:pPr>
    </w:p>
    <w:p w:rsidR="00B8460D" w:rsidRPr="00B30C61" w:rsidRDefault="00B8460D" w:rsidP="00B8460D">
      <w:pPr>
        <w:pStyle w:val="ListParagraph"/>
        <w:spacing w:line="360" w:lineRule="auto"/>
        <w:ind w:left="360"/>
        <w:jc w:val="both"/>
        <w:rPr>
          <w:rFonts w:cs="Times New Roman"/>
          <w:sz w:val="24"/>
          <w:szCs w:val="24"/>
        </w:rPr>
      </w:pPr>
      <w:r w:rsidRPr="00B30C61">
        <w:rPr>
          <w:rFonts w:cs="Times New Roman"/>
          <w:sz w:val="24"/>
          <w:szCs w:val="24"/>
        </w:rPr>
        <w:t>Te</w:t>
      </w:r>
      <w:r w:rsidR="00956F2F" w:rsidRPr="00B30C61">
        <w:rPr>
          <w:rFonts w:cs="Times New Roman"/>
          <w:sz w:val="24"/>
          <w:szCs w:val="24"/>
        </w:rPr>
        <w:t>hnološki proces obrade l</w:t>
      </w:r>
      <w:r w:rsidRPr="00B30C61">
        <w:rPr>
          <w:rFonts w:cs="Times New Roman"/>
          <w:sz w:val="24"/>
          <w:szCs w:val="24"/>
        </w:rPr>
        <w:t>avande:</w:t>
      </w:r>
    </w:p>
    <w:p w:rsidR="00B8460D" w:rsidRPr="00B30C61" w:rsidRDefault="006031D6" w:rsidP="00B8460D">
      <w:pPr>
        <w:pStyle w:val="ListParagraph"/>
        <w:spacing w:line="360" w:lineRule="auto"/>
        <w:ind w:left="360"/>
        <w:jc w:val="both"/>
        <w:rPr>
          <w:rFonts w:cs="Times New Roman"/>
          <w:sz w:val="24"/>
          <w:szCs w:val="24"/>
        </w:rPr>
      </w:pPr>
      <w:r w:rsidRPr="00B30C61">
        <w:rPr>
          <w:rFonts w:cs="Times New Roman"/>
          <w:sz w:val="24"/>
          <w:szCs w:val="24"/>
        </w:rPr>
        <w:tab/>
      </w:r>
      <w:r w:rsidR="00B8460D" w:rsidRPr="00B30C61">
        <w:rPr>
          <w:rFonts w:cs="Times New Roman"/>
          <w:sz w:val="24"/>
          <w:szCs w:val="24"/>
        </w:rPr>
        <w:t>Žetva s</w:t>
      </w:r>
      <w:r w:rsidR="00395444" w:rsidRPr="00B30C61">
        <w:rPr>
          <w:rFonts w:cs="Times New Roman"/>
          <w:sz w:val="24"/>
          <w:szCs w:val="24"/>
        </w:rPr>
        <w:t>e obavlja ručno te se lavanda prevrće radi sušenja.</w:t>
      </w:r>
      <w:r w:rsidR="00B8460D" w:rsidRPr="00B30C61">
        <w:rPr>
          <w:rFonts w:cs="Times New Roman"/>
          <w:sz w:val="24"/>
          <w:szCs w:val="24"/>
        </w:rPr>
        <w:t xml:space="preserve"> </w:t>
      </w:r>
      <w:r w:rsidR="00395444" w:rsidRPr="00B30C61">
        <w:rPr>
          <w:rFonts w:cs="Times New Roman"/>
          <w:sz w:val="24"/>
          <w:szCs w:val="24"/>
        </w:rPr>
        <w:t>N</w:t>
      </w:r>
      <w:r w:rsidR="00B8460D" w:rsidRPr="00B30C61">
        <w:rPr>
          <w:rFonts w:cs="Times New Roman"/>
          <w:sz w:val="24"/>
          <w:szCs w:val="24"/>
        </w:rPr>
        <w:t>akon nje vrši se proces d</w:t>
      </w:r>
      <w:r w:rsidR="00956F2F" w:rsidRPr="00B30C61">
        <w:rPr>
          <w:rFonts w:cs="Times New Roman"/>
          <w:sz w:val="24"/>
          <w:szCs w:val="24"/>
        </w:rPr>
        <w:t>estiliranja, koji se obavlja u d</w:t>
      </w:r>
      <w:r w:rsidR="00B8460D" w:rsidRPr="00B30C61">
        <w:rPr>
          <w:rFonts w:cs="Times New Roman"/>
          <w:sz w:val="24"/>
          <w:szCs w:val="24"/>
        </w:rPr>
        <w:t>estileriji kapa</w:t>
      </w:r>
      <w:r w:rsidR="00B814C6" w:rsidRPr="00B30C61">
        <w:rPr>
          <w:rFonts w:cs="Times New Roman"/>
          <w:sz w:val="24"/>
          <w:szCs w:val="24"/>
        </w:rPr>
        <w:t>citeta 700l gdje stane 100kg sv</w:t>
      </w:r>
      <w:r w:rsidR="00B8460D" w:rsidRPr="00B30C61">
        <w:rPr>
          <w:rFonts w:cs="Times New Roman"/>
          <w:sz w:val="24"/>
          <w:szCs w:val="24"/>
        </w:rPr>
        <w:t>ježeg cvijeta i putem pare se dobiva eterično ulje. Mogućnost dobivanja ulja od 100kg cvijeta je 2-2,5 litara ulja ovisno o godini te količini sunca koje je bilo u toj godini.</w:t>
      </w:r>
      <w:r w:rsidR="00856972" w:rsidRPr="00B30C61">
        <w:rPr>
          <w:rFonts w:cs="Times New Roman"/>
          <w:sz w:val="24"/>
          <w:szCs w:val="24"/>
        </w:rPr>
        <w:t xml:space="preserve"> </w:t>
      </w:r>
      <w:r w:rsidR="00AD2B3D" w:rsidRPr="00B30C61">
        <w:rPr>
          <w:rFonts w:cs="Times New Roman"/>
          <w:sz w:val="24"/>
          <w:szCs w:val="24"/>
        </w:rPr>
        <w:t xml:space="preserve">Berba se obavlja </w:t>
      </w:r>
      <w:r w:rsidR="0044222E" w:rsidRPr="00B30C61">
        <w:rPr>
          <w:rFonts w:cs="Times New Roman"/>
          <w:sz w:val="24"/>
          <w:szCs w:val="24"/>
        </w:rPr>
        <w:t>2 puta godišnje</w:t>
      </w:r>
      <w:r w:rsidR="00AD2B3D" w:rsidRPr="00B30C61">
        <w:rPr>
          <w:rFonts w:cs="Times New Roman"/>
          <w:sz w:val="24"/>
          <w:szCs w:val="24"/>
        </w:rPr>
        <w:t xml:space="preserve"> od čega se dobila</w:t>
      </w:r>
      <w:r w:rsidR="0044222E" w:rsidRPr="00B30C61">
        <w:rPr>
          <w:rFonts w:cs="Times New Roman"/>
          <w:sz w:val="24"/>
          <w:szCs w:val="24"/>
        </w:rPr>
        <w:t xml:space="preserve"> 30.000 kg suhog cvijeta. </w:t>
      </w:r>
      <w:r w:rsidR="002C5D94" w:rsidRPr="00B30C61">
        <w:rPr>
          <w:rFonts w:cs="Times New Roman"/>
          <w:sz w:val="24"/>
          <w:szCs w:val="24"/>
        </w:rPr>
        <w:t>OPG Radić proizvodi oko 545 litara ulja koje d</w:t>
      </w:r>
      <w:r w:rsidR="001B0C67" w:rsidRPr="00B30C61">
        <w:rPr>
          <w:rFonts w:cs="Times New Roman"/>
          <w:sz w:val="24"/>
          <w:szCs w:val="24"/>
        </w:rPr>
        <w:t>obiva</w:t>
      </w:r>
      <w:r w:rsidR="002C5D94" w:rsidRPr="00B30C61">
        <w:rPr>
          <w:rFonts w:cs="Times New Roman"/>
          <w:sz w:val="24"/>
          <w:szCs w:val="24"/>
        </w:rPr>
        <w:t xml:space="preserve"> iz 27.200 kg suhog cvijeta te </w:t>
      </w:r>
      <w:r w:rsidR="00AD2B3D" w:rsidRPr="00B30C61">
        <w:rPr>
          <w:rFonts w:cs="Times New Roman"/>
          <w:sz w:val="24"/>
          <w:szCs w:val="24"/>
        </w:rPr>
        <w:t xml:space="preserve">za mirisne vrećice </w:t>
      </w:r>
      <w:r w:rsidR="001B0C67" w:rsidRPr="00B30C61">
        <w:rPr>
          <w:rFonts w:cs="Times New Roman"/>
          <w:sz w:val="24"/>
          <w:szCs w:val="24"/>
        </w:rPr>
        <w:t>je potrebno</w:t>
      </w:r>
      <w:r w:rsidR="00AD2B3D" w:rsidRPr="00B30C61">
        <w:rPr>
          <w:rFonts w:cs="Times New Roman"/>
          <w:sz w:val="24"/>
          <w:szCs w:val="24"/>
        </w:rPr>
        <w:t xml:space="preserve"> 2.700 kg suhog cvijeta</w:t>
      </w:r>
      <w:r w:rsidR="001B0C67" w:rsidRPr="00B30C61">
        <w:rPr>
          <w:rFonts w:cs="Times New Roman"/>
          <w:sz w:val="24"/>
          <w:szCs w:val="24"/>
        </w:rPr>
        <w:t>.</w:t>
      </w:r>
    </w:p>
    <w:p w:rsidR="00B8460D" w:rsidRPr="00B30C61" w:rsidRDefault="005F264E" w:rsidP="006C36D9">
      <w:pPr>
        <w:pStyle w:val="ListParagraph"/>
        <w:spacing w:line="360" w:lineRule="auto"/>
        <w:ind w:left="360"/>
        <w:jc w:val="both"/>
        <w:rPr>
          <w:rFonts w:cs="Times New Roman"/>
          <w:sz w:val="24"/>
          <w:szCs w:val="24"/>
        </w:rPr>
      </w:pPr>
      <w:r w:rsidRPr="00B30C61">
        <w:rPr>
          <w:rFonts w:cs="Times New Roman"/>
          <w:sz w:val="24"/>
          <w:szCs w:val="24"/>
        </w:rPr>
        <w:tab/>
      </w:r>
      <w:r w:rsidR="00B8460D" w:rsidRPr="00B30C61">
        <w:rPr>
          <w:rFonts w:cs="Times New Roman"/>
          <w:sz w:val="24"/>
          <w:szCs w:val="24"/>
        </w:rPr>
        <w:t>Razmak sadnje je 0,5 m</w:t>
      </w:r>
      <w:r w:rsidR="006031D6" w:rsidRPr="00B30C61">
        <w:rPr>
          <w:rFonts w:cs="Times New Roman"/>
          <w:sz w:val="24"/>
          <w:szCs w:val="24"/>
        </w:rPr>
        <w:t xml:space="preserve"> od</w:t>
      </w:r>
      <w:r w:rsidR="00B8460D" w:rsidRPr="00B30C61">
        <w:rPr>
          <w:rFonts w:cs="Times New Roman"/>
          <w:sz w:val="24"/>
          <w:szCs w:val="24"/>
        </w:rPr>
        <w:t xml:space="preserve"> sadnice </w:t>
      </w:r>
      <w:r w:rsidR="006031D6" w:rsidRPr="00B30C61">
        <w:rPr>
          <w:rFonts w:cs="Times New Roman"/>
          <w:sz w:val="24"/>
          <w:szCs w:val="24"/>
        </w:rPr>
        <w:t>do</w:t>
      </w:r>
      <w:r w:rsidR="00B8460D" w:rsidRPr="00B30C61">
        <w:rPr>
          <w:rFonts w:cs="Times New Roman"/>
          <w:sz w:val="24"/>
          <w:szCs w:val="24"/>
        </w:rPr>
        <w:t xml:space="preserve"> sadnice i</w:t>
      </w:r>
      <w:r w:rsidR="006B4D18" w:rsidRPr="00B30C61">
        <w:rPr>
          <w:rFonts w:cs="Times New Roman"/>
          <w:sz w:val="24"/>
          <w:szCs w:val="24"/>
        </w:rPr>
        <w:t xml:space="preserve"> 150cm reda od reda. Razmak red</w:t>
      </w:r>
      <w:r w:rsidR="00B8460D" w:rsidRPr="00B30C61">
        <w:rPr>
          <w:rFonts w:cs="Times New Roman"/>
          <w:sz w:val="24"/>
          <w:szCs w:val="24"/>
        </w:rPr>
        <w:t>ova može se prilagoditi i načinu na koji će se obrađivati ta parcela</w:t>
      </w:r>
      <w:r w:rsidR="00B814C6" w:rsidRPr="00B30C61">
        <w:rPr>
          <w:rFonts w:cs="Times New Roman"/>
          <w:sz w:val="24"/>
          <w:szCs w:val="24"/>
        </w:rPr>
        <w:t>.</w:t>
      </w:r>
    </w:p>
    <w:p w:rsidR="006031D6" w:rsidRPr="00B30C61" w:rsidRDefault="006031D6" w:rsidP="006C36D9">
      <w:pPr>
        <w:pStyle w:val="ListParagraph"/>
        <w:spacing w:line="360" w:lineRule="auto"/>
        <w:ind w:left="360"/>
        <w:jc w:val="both"/>
        <w:rPr>
          <w:rFonts w:cs="Times New Roman"/>
          <w:sz w:val="24"/>
          <w:szCs w:val="24"/>
        </w:rPr>
      </w:pPr>
    </w:p>
    <w:p w:rsidR="006C36D9" w:rsidRPr="00B30C61" w:rsidRDefault="006031D6" w:rsidP="006C36D9">
      <w:pPr>
        <w:pStyle w:val="ListParagraph"/>
        <w:spacing w:line="360" w:lineRule="auto"/>
        <w:ind w:left="360"/>
        <w:jc w:val="both"/>
        <w:rPr>
          <w:rFonts w:cs="Times New Roman"/>
          <w:sz w:val="24"/>
          <w:szCs w:val="24"/>
        </w:rPr>
      </w:pPr>
      <w:r w:rsidRPr="00B30C61">
        <w:rPr>
          <w:rFonts w:cs="Times New Roman"/>
          <w:sz w:val="24"/>
          <w:szCs w:val="24"/>
        </w:rPr>
        <w:tab/>
      </w:r>
      <w:r w:rsidR="006C36D9" w:rsidRPr="00B30C61">
        <w:rPr>
          <w:rFonts w:cs="Times New Roman"/>
          <w:sz w:val="24"/>
          <w:szCs w:val="24"/>
        </w:rPr>
        <w:t>Ostali zaposlenici će raditi na</w:t>
      </w:r>
      <w:r w:rsidR="001F2544" w:rsidRPr="00B30C61">
        <w:rPr>
          <w:rFonts w:cs="Times New Roman"/>
          <w:sz w:val="24"/>
          <w:szCs w:val="24"/>
        </w:rPr>
        <w:t xml:space="preserve"> pripremi sirovine, održavanju,</w:t>
      </w:r>
      <w:r w:rsidR="006C36D9" w:rsidRPr="00B30C61">
        <w:rPr>
          <w:rFonts w:cs="Times New Roman"/>
          <w:sz w:val="24"/>
          <w:szCs w:val="24"/>
        </w:rPr>
        <w:t xml:space="preserve"> čišćenju </w:t>
      </w:r>
      <w:r w:rsidR="001F2544" w:rsidRPr="00B30C61">
        <w:rPr>
          <w:rFonts w:cs="Times New Roman"/>
          <w:sz w:val="24"/>
          <w:szCs w:val="24"/>
        </w:rPr>
        <w:t>proizvoda</w:t>
      </w:r>
      <w:r w:rsidR="006C36D9" w:rsidRPr="00B30C61">
        <w:rPr>
          <w:rFonts w:cs="Times New Roman"/>
          <w:sz w:val="24"/>
          <w:szCs w:val="24"/>
        </w:rPr>
        <w:t xml:space="preserve"> i radnih prostorija, te skladištenju finalnog proizvoda. Dnevni poslovi i radni zadaci će varirati u odnosu na doba godine i intenzitet potražnje. Prodaja proizvoda odvijat će se na samoj lokaciji proizvodno</w:t>
      </w:r>
      <w:r w:rsidR="001F2544" w:rsidRPr="00B30C61">
        <w:rPr>
          <w:rFonts w:cs="Times New Roman"/>
          <w:sz w:val="24"/>
          <w:szCs w:val="24"/>
        </w:rPr>
        <w:t>g pogon</w:t>
      </w:r>
      <w:r w:rsidR="007D712A" w:rsidRPr="00B30C61">
        <w:rPr>
          <w:rFonts w:cs="Times New Roman"/>
          <w:sz w:val="24"/>
          <w:szCs w:val="24"/>
        </w:rPr>
        <w:t>a za kupce u maloprodaji,</w:t>
      </w:r>
      <w:r w:rsidR="001F2544" w:rsidRPr="00B30C61">
        <w:rPr>
          <w:rFonts w:cs="Times New Roman"/>
          <w:sz w:val="24"/>
          <w:szCs w:val="24"/>
        </w:rPr>
        <w:t xml:space="preserve"> narudžbom preko interneta</w:t>
      </w:r>
      <w:r w:rsidR="007D712A" w:rsidRPr="00B30C61">
        <w:rPr>
          <w:rFonts w:cs="Times New Roman"/>
          <w:sz w:val="24"/>
          <w:szCs w:val="24"/>
        </w:rPr>
        <w:t xml:space="preserve"> te suvenirskim putem na Plitvičkim jezerima u obliku štanda</w:t>
      </w:r>
      <w:r w:rsidR="001F2544" w:rsidRPr="00B30C61">
        <w:rPr>
          <w:rFonts w:cs="Times New Roman"/>
          <w:sz w:val="24"/>
          <w:szCs w:val="24"/>
        </w:rPr>
        <w:t>.</w:t>
      </w:r>
      <w:r w:rsidR="006C36D9" w:rsidRPr="00B30C61">
        <w:rPr>
          <w:rFonts w:cs="Times New Roman"/>
          <w:sz w:val="24"/>
          <w:szCs w:val="24"/>
        </w:rPr>
        <w:t xml:space="preserve"> </w:t>
      </w:r>
    </w:p>
    <w:p w:rsidR="007D712A" w:rsidRPr="00B30C61" w:rsidRDefault="007D712A" w:rsidP="006C36D9">
      <w:pPr>
        <w:pStyle w:val="ListParagraph"/>
        <w:spacing w:line="360" w:lineRule="auto"/>
        <w:ind w:left="360"/>
        <w:jc w:val="both"/>
        <w:rPr>
          <w:rFonts w:cs="Times New Roman"/>
          <w:sz w:val="24"/>
          <w:szCs w:val="24"/>
        </w:rPr>
      </w:pPr>
    </w:p>
    <w:p w:rsidR="00D44C26" w:rsidRPr="00B30C61" w:rsidRDefault="00D44C26" w:rsidP="0058009E">
      <w:pPr>
        <w:pStyle w:val="ListParagraph"/>
        <w:ind w:left="360"/>
        <w:outlineLvl w:val="0"/>
        <w:rPr>
          <w:rFonts w:cs="Times New Roman"/>
          <w:b/>
          <w:sz w:val="24"/>
          <w:szCs w:val="24"/>
        </w:rPr>
        <w:sectPr w:rsidR="00D44C26" w:rsidRPr="00B30C61" w:rsidSect="00196520">
          <w:pgSz w:w="11906" w:h="16838"/>
          <w:pgMar w:top="1417" w:right="1417" w:bottom="1417" w:left="1417" w:header="708" w:footer="708" w:gutter="0"/>
          <w:cols w:space="708"/>
          <w:docGrid w:linePitch="360"/>
        </w:sectPr>
      </w:pPr>
      <w:bookmarkStart w:id="40" w:name="_Toc322854835"/>
      <w:bookmarkStart w:id="41" w:name="_Toc389739837"/>
      <w:bookmarkStart w:id="42" w:name="_Toc389739874"/>
    </w:p>
    <w:p w:rsidR="00C01A23" w:rsidRPr="00B30C61" w:rsidRDefault="00FD3CD6" w:rsidP="0058009E">
      <w:pPr>
        <w:pStyle w:val="ListParagraph"/>
        <w:ind w:left="360"/>
        <w:outlineLvl w:val="0"/>
        <w:rPr>
          <w:rFonts w:cs="Times New Roman"/>
          <w:b/>
          <w:sz w:val="24"/>
          <w:szCs w:val="24"/>
        </w:rPr>
      </w:pPr>
      <w:bookmarkStart w:id="43" w:name="_Toc390241991"/>
      <w:r w:rsidRPr="00B30C61">
        <w:rPr>
          <w:rFonts w:cs="Times New Roman"/>
          <w:b/>
          <w:sz w:val="24"/>
          <w:szCs w:val="24"/>
        </w:rPr>
        <w:lastRenderedPageBreak/>
        <w:t xml:space="preserve">5. </w:t>
      </w:r>
      <w:r w:rsidR="00C01A23" w:rsidRPr="00B30C61">
        <w:rPr>
          <w:rFonts w:cs="Times New Roman"/>
          <w:b/>
          <w:sz w:val="24"/>
          <w:szCs w:val="24"/>
        </w:rPr>
        <w:t>OCJENA TRŽIŠNIH MOGUĆNOSTI</w:t>
      </w:r>
      <w:bookmarkEnd w:id="40"/>
      <w:bookmarkEnd w:id="41"/>
      <w:bookmarkEnd w:id="42"/>
      <w:bookmarkEnd w:id="43"/>
    </w:p>
    <w:p w:rsidR="00C01A23" w:rsidRPr="00B30C61" w:rsidRDefault="00C01A23" w:rsidP="00C01A23">
      <w:pPr>
        <w:pStyle w:val="ListParagraph"/>
        <w:ind w:left="360"/>
        <w:outlineLvl w:val="0"/>
        <w:rPr>
          <w:rFonts w:cs="Times New Roman"/>
          <w:b/>
          <w:sz w:val="24"/>
          <w:szCs w:val="24"/>
        </w:rPr>
      </w:pPr>
    </w:p>
    <w:p w:rsidR="00C01A23" w:rsidRPr="00B30C61" w:rsidRDefault="00FD3CD6" w:rsidP="0058009E">
      <w:pPr>
        <w:pStyle w:val="ListParagraph"/>
        <w:ind w:left="792"/>
        <w:outlineLvl w:val="0"/>
        <w:rPr>
          <w:rFonts w:cs="Times New Roman"/>
          <w:b/>
          <w:sz w:val="24"/>
          <w:szCs w:val="24"/>
        </w:rPr>
      </w:pPr>
      <w:bookmarkStart w:id="44" w:name="_Toc322854836"/>
      <w:bookmarkStart w:id="45" w:name="_Toc389739838"/>
      <w:bookmarkStart w:id="46" w:name="_Toc389739875"/>
      <w:bookmarkStart w:id="47" w:name="_Toc390241992"/>
      <w:r w:rsidRPr="00B30C61">
        <w:rPr>
          <w:rFonts w:cs="Times New Roman"/>
          <w:b/>
          <w:sz w:val="24"/>
          <w:szCs w:val="24"/>
        </w:rPr>
        <w:t xml:space="preserve">5.1. </w:t>
      </w:r>
      <w:r w:rsidR="00C01A23" w:rsidRPr="00B30C61">
        <w:rPr>
          <w:rFonts w:cs="Times New Roman"/>
          <w:b/>
          <w:sz w:val="24"/>
          <w:szCs w:val="24"/>
        </w:rPr>
        <w:t>Prodajno tržište i konkurencija</w:t>
      </w:r>
      <w:bookmarkEnd w:id="44"/>
      <w:bookmarkEnd w:id="45"/>
      <w:bookmarkEnd w:id="46"/>
      <w:bookmarkEnd w:id="47"/>
    </w:p>
    <w:p w:rsidR="00B814C6" w:rsidRPr="00B30C61" w:rsidRDefault="006031D6" w:rsidP="00C01A23">
      <w:pPr>
        <w:spacing w:line="360" w:lineRule="auto"/>
        <w:jc w:val="both"/>
        <w:rPr>
          <w:rFonts w:cs="Times New Roman"/>
          <w:sz w:val="24"/>
          <w:szCs w:val="24"/>
        </w:rPr>
      </w:pPr>
      <w:r w:rsidRPr="00B30C61">
        <w:rPr>
          <w:rFonts w:cs="Times New Roman"/>
          <w:sz w:val="24"/>
          <w:szCs w:val="24"/>
        </w:rPr>
        <w:tab/>
      </w:r>
      <w:r w:rsidR="00B814C6" w:rsidRPr="00B30C61">
        <w:rPr>
          <w:rFonts w:cs="Times New Roman"/>
          <w:sz w:val="24"/>
          <w:szCs w:val="24"/>
        </w:rPr>
        <w:t>Ono što osigurava sigurnu dobit</w:t>
      </w:r>
      <w:r w:rsidR="00212AF6" w:rsidRPr="00B30C61">
        <w:rPr>
          <w:rFonts w:cs="Times New Roman"/>
          <w:sz w:val="24"/>
          <w:szCs w:val="24"/>
        </w:rPr>
        <w:t xml:space="preserve"> i prodaju proizvoda</w:t>
      </w:r>
      <w:r w:rsidR="00B814C6" w:rsidRPr="00B30C61">
        <w:rPr>
          <w:rFonts w:cs="Times New Roman"/>
          <w:sz w:val="24"/>
          <w:szCs w:val="24"/>
        </w:rPr>
        <w:t xml:space="preserve"> ovog projekta je lokacija, konjički centar Rastoke</w:t>
      </w:r>
      <w:r w:rsidR="00212AF6" w:rsidRPr="00B30C61">
        <w:rPr>
          <w:rFonts w:cs="Times New Roman"/>
          <w:sz w:val="24"/>
          <w:szCs w:val="24"/>
        </w:rPr>
        <w:t xml:space="preserve"> </w:t>
      </w:r>
      <w:r w:rsidR="00B814C6" w:rsidRPr="00B30C61">
        <w:rPr>
          <w:rFonts w:cs="Times New Roman"/>
          <w:sz w:val="24"/>
          <w:szCs w:val="24"/>
        </w:rPr>
        <w:t xml:space="preserve"> te reklamiranje na web stranici.</w:t>
      </w:r>
    </w:p>
    <w:p w:rsidR="00B814C6" w:rsidRPr="00B30C61" w:rsidRDefault="006031D6" w:rsidP="00C01A23">
      <w:pPr>
        <w:spacing w:line="360" w:lineRule="auto"/>
        <w:jc w:val="both"/>
        <w:rPr>
          <w:rFonts w:cs="Times New Roman"/>
          <w:sz w:val="24"/>
          <w:szCs w:val="24"/>
        </w:rPr>
      </w:pPr>
      <w:r w:rsidRPr="00B30C61">
        <w:rPr>
          <w:rFonts w:cs="Times New Roman"/>
          <w:sz w:val="24"/>
          <w:szCs w:val="24"/>
        </w:rPr>
        <w:tab/>
      </w:r>
      <w:r w:rsidR="00B814C6" w:rsidRPr="00B30C61">
        <w:rPr>
          <w:rFonts w:cs="Times New Roman"/>
          <w:sz w:val="24"/>
          <w:szCs w:val="24"/>
        </w:rPr>
        <w:t>Što se tiče same prodaje ona će se nalaziti na lokaciji proizvodnog pogona za kupce u maloprodaji, zatim na Plitvičkim jezerima suvenirskim putem te prodaja putem interneta odnoso slanjem pošte</w:t>
      </w:r>
      <w:r w:rsidR="00795CF3" w:rsidRPr="00B30C61">
        <w:rPr>
          <w:rFonts w:cs="Times New Roman"/>
          <w:sz w:val="24"/>
          <w:szCs w:val="24"/>
        </w:rPr>
        <w:t>.</w:t>
      </w:r>
    </w:p>
    <w:p w:rsidR="00B30C61" w:rsidRPr="00B30C61" w:rsidRDefault="006031D6" w:rsidP="00C01A23">
      <w:pPr>
        <w:spacing w:line="360" w:lineRule="auto"/>
        <w:jc w:val="both"/>
        <w:rPr>
          <w:rFonts w:cs="Times New Roman"/>
          <w:sz w:val="24"/>
          <w:szCs w:val="24"/>
        </w:rPr>
      </w:pPr>
      <w:r w:rsidRPr="00B30C61">
        <w:rPr>
          <w:rFonts w:cs="Times New Roman"/>
          <w:sz w:val="24"/>
          <w:szCs w:val="24"/>
        </w:rPr>
        <w:tab/>
      </w:r>
      <w:r w:rsidR="00795CF3" w:rsidRPr="00B30C61">
        <w:rPr>
          <w:rFonts w:cs="Times New Roman"/>
          <w:sz w:val="24"/>
          <w:szCs w:val="24"/>
        </w:rPr>
        <w:t>Konkurencija</w:t>
      </w:r>
      <w:r w:rsidR="00212AF6" w:rsidRPr="00B30C61">
        <w:rPr>
          <w:rFonts w:cs="Times New Roman"/>
          <w:sz w:val="24"/>
          <w:szCs w:val="24"/>
        </w:rPr>
        <w:t xml:space="preserve"> u Lipovcu</w:t>
      </w:r>
      <w:r w:rsidR="00795CF3" w:rsidRPr="00B30C61">
        <w:rPr>
          <w:rFonts w:cs="Times New Roman"/>
          <w:sz w:val="24"/>
          <w:szCs w:val="24"/>
        </w:rPr>
        <w:t xml:space="preserve"> </w:t>
      </w:r>
      <w:r w:rsidR="002F1C3F" w:rsidRPr="00B30C61">
        <w:rPr>
          <w:rFonts w:cs="Times New Roman"/>
          <w:sz w:val="24"/>
          <w:szCs w:val="24"/>
        </w:rPr>
        <w:t xml:space="preserve"> koja </w:t>
      </w:r>
      <w:r w:rsidR="0018795F" w:rsidRPr="00B30C61">
        <w:rPr>
          <w:rFonts w:cs="Times New Roman"/>
          <w:sz w:val="24"/>
          <w:szCs w:val="24"/>
        </w:rPr>
        <w:t xml:space="preserve">se </w:t>
      </w:r>
      <w:r w:rsidR="002F1C3F" w:rsidRPr="00B30C61">
        <w:rPr>
          <w:rFonts w:cs="Times New Roman"/>
          <w:sz w:val="24"/>
          <w:szCs w:val="24"/>
        </w:rPr>
        <w:t xml:space="preserve"> također </w:t>
      </w:r>
      <w:r w:rsidR="0018795F" w:rsidRPr="00B30C61">
        <w:rPr>
          <w:rFonts w:cs="Times New Roman"/>
          <w:sz w:val="24"/>
          <w:szCs w:val="24"/>
        </w:rPr>
        <w:t>nalazi</w:t>
      </w:r>
      <w:r w:rsidR="002F1C3F" w:rsidRPr="00B30C61">
        <w:rPr>
          <w:rFonts w:cs="Times New Roman"/>
          <w:sz w:val="24"/>
          <w:szCs w:val="24"/>
        </w:rPr>
        <w:t xml:space="preserve"> na</w:t>
      </w:r>
      <w:r w:rsidR="00212AF6" w:rsidRPr="00B30C61">
        <w:rPr>
          <w:rFonts w:cs="Times New Roman"/>
          <w:sz w:val="24"/>
          <w:szCs w:val="24"/>
        </w:rPr>
        <w:t xml:space="preserve"> području</w:t>
      </w:r>
      <w:r w:rsidR="00795CF3" w:rsidRPr="00B30C61">
        <w:rPr>
          <w:rFonts w:cs="Times New Roman"/>
          <w:sz w:val="24"/>
          <w:szCs w:val="24"/>
        </w:rPr>
        <w:t xml:space="preserve"> st</w:t>
      </w:r>
      <w:r w:rsidR="002F1C3F" w:rsidRPr="00B30C61">
        <w:rPr>
          <w:rFonts w:cs="Times New Roman"/>
          <w:sz w:val="24"/>
          <w:szCs w:val="24"/>
        </w:rPr>
        <w:t>are ceste D1, udaljeni su od poduzeća</w:t>
      </w:r>
      <w:r w:rsidR="00795CF3" w:rsidRPr="00B30C61">
        <w:rPr>
          <w:rFonts w:cs="Times New Roman"/>
          <w:sz w:val="24"/>
          <w:szCs w:val="24"/>
        </w:rPr>
        <w:t xml:space="preserve"> 10km</w:t>
      </w:r>
      <w:r w:rsidR="00212AF6" w:rsidRPr="00B30C61">
        <w:rPr>
          <w:rFonts w:cs="Times New Roman"/>
          <w:sz w:val="24"/>
          <w:szCs w:val="24"/>
        </w:rPr>
        <w:t>.</w:t>
      </w:r>
      <w:r w:rsidR="00795CF3" w:rsidRPr="00B30C61">
        <w:rPr>
          <w:rFonts w:cs="Times New Roman"/>
          <w:sz w:val="24"/>
          <w:szCs w:val="24"/>
        </w:rPr>
        <w:t xml:space="preserve"> </w:t>
      </w:r>
      <w:r w:rsidR="00212AF6" w:rsidRPr="00B30C61">
        <w:rPr>
          <w:rFonts w:cs="Times New Roman"/>
          <w:sz w:val="24"/>
          <w:szCs w:val="24"/>
        </w:rPr>
        <w:t xml:space="preserve">Jaki su zbog svog </w:t>
      </w:r>
      <w:r w:rsidR="00795CF3" w:rsidRPr="00B30C61">
        <w:rPr>
          <w:rFonts w:cs="Times New Roman"/>
          <w:sz w:val="24"/>
          <w:szCs w:val="24"/>
        </w:rPr>
        <w:t>dugogodišnjeg iskustva, no prednost OPG-a Radić su suradnici konjičkog centra koji uvelike pomažu u promoviranju i prodaji lavandinih proizvoda</w:t>
      </w:r>
      <w:r w:rsidR="00212AF6" w:rsidRPr="00B30C61">
        <w:rPr>
          <w:rFonts w:cs="Times New Roman"/>
          <w:sz w:val="24"/>
          <w:szCs w:val="24"/>
        </w:rPr>
        <w:t xml:space="preserve"> te neposredna blizina stare ceste.</w:t>
      </w:r>
    </w:p>
    <w:p w:rsidR="00B30C61" w:rsidRPr="00B30C61" w:rsidRDefault="00B30C61" w:rsidP="0058009E">
      <w:pPr>
        <w:pStyle w:val="ListParagraph"/>
        <w:ind w:left="792"/>
        <w:outlineLvl w:val="0"/>
        <w:rPr>
          <w:rFonts w:cs="Times New Roman"/>
          <w:b/>
          <w:sz w:val="24"/>
          <w:szCs w:val="24"/>
        </w:rPr>
      </w:pPr>
      <w:bookmarkStart w:id="48" w:name="_Toc322854837"/>
      <w:bookmarkStart w:id="49" w:name="_Toc389739839"/>
      <w:bookmarkStart w:id="50" w:name="_Toc389739876"/>
    </w:p>
    <w:p w:rsidR="00C01A23" w:rsidRPr="00B30C61" w:rsidRDefault="00FD3CD6" w:rsidP="0058009E">
      <w:pPr>
        <w:pStyle w:val="ListParagraph"/>
        <w:ind w:left="792"/>
        <w:outlineLvl w:val="0"/>
        <w:rPr>
          <w:rFonts w:cs="Times New Roman"/>
          <w:b/>
          <w:sz w:val="24"/>
          <w:szCs w:val="24"/>
        </w:rPr>
      </w:pPr>
      <w:bookmarkStart w:id="51" w:name="_Toc390241993"/>
      <w:r w:rsidRPr="00B30C61">
        <w:rPr>
          <w:rFonts w:cs="Times New Roman"/>
          <w:b/>
          <w:sz w:val="24"/>
          <w:szCs w:val="24"/>
        </w:rPr>
        <w:t xml:space="preserve">5.2. </w:t>
      </w:r>
      <w:r w:rsidR="00C01A23" w:rsidRPr="00B30C61">
        <w:rPr>
          <w:rFonts w:cs="Times New Roman"/>
          <w:b/>
          <w:sz w:val="24"/>
          <w:szCs w:val="24"/>
        </w:rPr>
        <w:t>Nabavno tržište</w:t>
      </w:r>
      <w:bookmarkEnd w:id="48"/>
      <w:bookmarkEnd w:id="49"/>
      <w:bookmarkEnd w:id="50"/>
      <w:bookmarkEnd w:id="51"/>
    </w:p>
    <w:p w:rsidR="00EA09F8" w:rsidRPr="00B30C61" w:rsidRDefault="006031D6" w:rsidP="00B30C61">
      <w:pPr>
        <w:pStyle w:val="NoSpacing"/>
        <w:spacing w:line="360" w:lineRule="auto"/>
        <w:jc w:val="both"/>
        <w:rPr>
          <w:sz w:val="24"/>
          <w:szCs w:val="24"/>
        </w:rPr>
      </w:pPr>
      <w:r w:rsidRPr="00B30C61">
        <w:rPr>
          <w:sz w:val="24"/>
          <w:szCs w:val="24"/>
        </w:rPr>
        <w:tab/>
      </w:r>
      <w:r w:rsidR="00472CFC" w:rsidRPr="00B30C61">
        <w:rPr>
          <w:sz w:val="24"/>
          <w:szCs w:val="24"/>
        </w:rPr>
        <w:t>Sirovine koje su potrebne za proizvodnju lavandinih proizvoda pokriva sam investitor iz vlastite proizvodnje. Ono što je potrebno za naše proizvode je sami suhi cvijet lavande,</w:t>
      </w:r>
      <w:r w:rsidR="00DF26E9" w:rsidRPr="00B30C61">
        <w:rPr>
          <w:sz w:val="24"/>
          <w:szCs w:val="24"/>
        </w:rPr>
        <w:t xml:space="preserve"> iz kojeg dobivamo eterično ulje i to ulje koristimo za proizvodnju sapuna. Zatim</w:t>
      </w:r>
      <w:r w:rsidRPr="00B30C61">
        <w:rPr>
          <w:sz w:val="24"/>
          <w:szCs w:val="24"/>
        </w:rPr>
        <w:t>,</w:t>
      </w:r>
      <w:r w:rsidR="00B70D9E" w:rsidRPr="00B30C61">
        <w:rPr>
          <w:sz w:val="24"/>
          <w:szCs w:val="24"/>
        </w:rPr>
        <w:t xml:space="preserve"> potrebne sirovine nabavnog tržišta su</w:t>
      </w:r>
      <w:r w:rsidR="00472CFC" w:rsidRPr="00B30C61">
        <w:rPr>
          <w:sz w:val="24"/>
          <w:szCs w:val="24"/>
        </w:rPr>
        <w:t xml:space="preserve"> vrećice za pakiranje, glicerin masa, prirodne boje,</w:t>
      </w:r>
      <w:r w:rsidR="00B70D9E" w:rsidRPr="00B30C61">
        <w:rPr>
          <w:sz w:val="24"/>
          <w:szCs w:val="24"/>
        </w:rPr>
        <w:t xml:space="preserve"> </w:t>
      </w:r>
      <w:r w:rsidR="00472CFC" w:rsidRPr="00B30C61">
        <w:rPr>
          <w:sz w:val="24"/>
          <w:szCs w:val="24"/>
        </w:rPr>
        <w:t xml:space="preserve">celofan za sapune, kutije, bočica za eterična ulja te naljepnica s </w:t>
      </w:r>
      <w:r w:rsidRPr="00B30C61">
        <w:rPr>
          <w:sz w:val="24"/>
          <w:szCs w:val="24"/>
        </w:rPr>
        <w:t>ispisom</w:t>
      </w:r>
      <w:r w:rsidR="00472CFC" w:rsidRPr="00B30C61">
        <w:rPr>
          <w:sz w:val="24"/>
          <w:szCs w:val="24"/>
        </w:rPr>
        <w:t>.</w:t>
      </w:r>
      <w:r w:rsidR="00DF26E9" w:rsidRPr="00B30C61">
        <w:rPr>
          <w:sz w:val="24"/>
          <w:szCs w:val="24"/>
        </w:rPr>
        <w:t xml:space="preserve"> </w:t>
      </w:r>
    </w:p>
    <w:p w:rsidR="00DF26E9" w:rsidRPr="00B30C61" w:rsidRDefault="00DF26E9" w:rsidP="00C01A23">
      <w:pPr>
        <w:pStyle w:val="ListParagraph"/>
        <w:spacing w:line="360" w:lineRule="auto"/>
        <w:ind w:left="360"/>
        <w:jc w:val="both"/>
        <w:rPr>
          <w:rFonts w:cs="Times New Roman"/>
          <w:sz w:val="24"/>
          <w:szCs w:val="24"/>
        </w:rPr>
      </w:pPr>
    </w:p>
    <w:p w:rsidR="00B70D9E" w:rsidRPr="00B30C61" w:rsidRDefault="00B70D9E" w:rsidP="00C01A23">
      <w:pPr>
        <w:pStyle w:val="ListParagraph"/>
        <w:spacing w:line="360" w:lineRule="auto"/>
        <w:ind w:left="360"/>
        <w:jc w:val="both"/>
        <w:rPr>
          <w:rFonts w:cs="Times New Roman"/>
          <w:sz w:val="24"/>
          <w:szCs w:val="24"/>
        </w:rPr>
      </w:pPr>
    </w:p>
    <w:p w:rsidR="00B70D9E" w:rsidRPr="00B30C61" w:rsidRDefault="00B70D9E" w:rsidP="00C01A23">
      <w:pPr>
        <w:pStyle w:val="ListParagraph"/>
        <w:spacing w:line="360" w:lineRule="auto"/>
        <w:ind w:left="360"/>
        <w:jc w:val="both"/>
        <w:rPr>
          <w:rFonts w:cs="Times New Roman"/>
          <w:sz w:val="24"/>
          <w:szCs w:val="24"/>
        </w:rPr>
      </w:pPr>
    </w:p>
    <w:p w:rsidR="00B70D9E" w:rsidRPr="00B30C61" w:rsidRDefault="00B70D9E" w:rsidP="00C01A23">
      <w:pPr>
        <w:pStyle w:val="ListParagraph"/>
        <w:spacing w:line="360" w:lineRule="auto"/>
        <w:ind w:left="360"/>
        <w:jc w:val="both"/>
        <w:rPr>
          <w:rFonts w:cs="Times New Roman"/>
          <w:sz w:val="24"/>
          <w:szCs w:val="24"/>
        </w:rPr>
      </w:pPr>
    </w:p>
    <w:p w:rsidR="00D44C26" w:rsidRPr="00B30C61" w:rsidRDefault="00D44C26" w:rsidP="0058009E">
      <w:pPr>
        <w:pStyle w:val="ListParagraph"/>
        <w:ind w:left="360"/>
        <w:outlineLvl w:val="0"/>
        <w:rPr>
          <w:rFonts w:cs="Times New Roman"/>
          <w:b/>
          <w:sz w:val="24"/>
          <w:szCs w:val="24"/>
        </w:rPr>
        <w:sectPr w:rsidR="00D44C26" w:rsidRPr="00B30C61" w:rsidSect="00196520">
          <w:pgSz w:w="11906" w:h="16838"/>
          <w:pgMar w:top="1417" w:right="1417" w:bottom="1417" w:left="1417" w:header="708" w:footer="708" w:gutter="0"/>
          <w:cols w:space="708"/>
          <w:docGrid w:linePitch="360"/>
        </w:sectPr>
      </w:pPr>
      <w:bookmarkStart w:id="52" w:name="_Toc322854838"/>
      <w:bookmarkStart w:id="53" w:name="_Toc389739840"/>
      <w:bookmarkStart w:id="54" w:name="_Toc389739877"/>
    </w:p>
    <w:p w:rsidR="00EA09F8" w:rsidRPr="00B30C61" w:rsidRDefault="00FD3CD6" w:rsidP="0058009E">
      <w:pPr>
        <w:pStyle w:val="ListParagraph"/>
        <w:ind w:left="360"/>
        <w:outlineLvl w:val="0"/>
        <w:rPr>
          <w:rFonts w:cs="Times New Roman"/>
          <w:b/>
          <w:sz w:val="24"/>
          <w:szCs w:val="24"/>
        </w:rPr>
      </w:pPr>
      <w:bookmarkStart w:id="55" w:name="_Toc390241994"/>
      <w:r w:rsidRPr="00B30C61">
        <w:rPr>
          <w:rFonts w:cs="Times New Roman"/>
          <w:b/>
          <w:sz w:val="24"/>
          <w:szCs w:val="24"/>
        </w:rPr>
        <w:lastRenderedPageBreak/>
        <w:t xml:space="preserve">6. </w:t>
      </w:r>
      <w:r w:rsidR="00EA09F8" w:rsidRPr="00B30C61">
        <w:rPr>
          <w:rFonts w:cs="Times New Roman"/>
          <w:b/>
          <w:sz w:val="24"/>
          <w:szCs w:val="24"/>
        </w:rPr>
        <w:t>TEHNIČKO TEHNOLOŠKI ELEMENTI</w:t>
      </w:r>
      <w:bookmarkEnd w:id="52"/>
      <w:bookmarkEnd w:id="53"/>
      <w:bookmarkEnd w:id="54"/>
      <w:bookmarkEnd w:id="55"/>
      <w:r w:rsidR="00EA09F8" w:rsidRPr="00B30C61">
        <w:rPr>
          <w:rFonts w:cs="Times New Roman"/>
          <w:b/>
          <w:sz w:val="24"/>
          <w:szCs w:val="24"/>
        </w:rPr>
        <w:br/>
      </w:r>
    </w:p>
    <w:p w:rsidR="00EA09F8" w:rsidRPr="00B30C61" w:rsidRDefault="00FD3CD6" w:rsidP="0058009E">
      <w:pPr>
        <w:pStyle w:val="ListParagraph"/>
        <w:ind w:left="792"/>
        <w:outlineLvl w:val="0"/>
        <w:rPr>
          <w:rFonts w:cs="Times New Roman"/>
          <w:b/>
          <w:sz w:val="24"/>
          <w:szCs w:val="24"/>
        </w:rPr>
      </w:pPr>
      <w:bookmarkStart w:id="56" w:name="_Toc322854839"/>
      <w:bookmarkStart w:id="57" w:name="_Toc389739841"/>
      <w:bookmarkStart w:id="58" w:name="_Toc389739878"/>
      <w:bookmarkStart w:id="59" w:name="_Toc390241995"/>
      <w:r w:rsidRPr="00B30C61">
        <w:rPr>
          <w:rFonts w:cs="Times New Roman"/>
          <w:b/>
          <w:sz w:val="24"/>
          <w:szCs w:val="24"/>
        </w:rPr>
        <w:t xml:space="preserve">6.1. </w:t>
      </w:r>
      <w:r w:rsidR="00EA09F8" w:rsidRPr="00B30C61">
        <w:rPr>
          <w:rFonts w:cs="Times New Roman"/>
          <w:b/>
          <w:sz w:val="24"/>
          <w:szCs w:val="24"/>
        </w:rPr>
        <w:t>Lokacija</w:t>
      </w:r>
      <w:bookmarkEnd w:id="56"/>
      <w:bookmarkEnd w:id="57"/>
      <w:bookmarkEnd w:id="58"/>
      <w:bookmarkEnd w:id="59"/>
    </w:p>
    <w:p w:rsidR="00EA09F8" w:rsidRPr="00B30C61" w:rsidRDefault="00EA09F8" w:rsidP="00EA09F8">
      <w:pPr>
        <w:pStyle w:val="ListParagraph"/>
        <w:ind w:left="360"/>
        <w:outlineLvl w:val="0"/>
        <w:rPr>
          <w:rFonts w:cs="Times New Roman"/>
          <w:b/>
          <w:sz w:val="24"/>
          <w:szCs w:val="24"/>
        </w:rPr>
      </w:pPr>
    </w:p>
    <w:p w:rsidR="00EA09F8" w:rsidRPr="00B30C61" w:rsidRDefault="0061044C" w:rsidP="006031D6">
      <w:pPr>
        <w:pStyle w:val="ListParagraph"/>
        <w:spacing w:line="360" w:lineRule="auto"/>
        <w:ind w:left="426"/>
        <w:jc w:val="both"/>
        <w:rPr>
          <w:rFonts w:cs="Times New Roman"/>
          <w:sz w:val="24"/>
          <w:szCs w:val="24"/>
        </w:rPr>
      </w:pPr>
      <w:bookmarkStart w:id="60" w:name="_Toc389739842"/>
      <w:bookmarkStart w:id="61" w:name="_Toc389739879"/>
      <w:bookmarkStart w:id="62" w:name="_Toc389740625"/>
      <w:r w:rsidRPr="0061044C">
        <w:rPr>
          <w:noProof/>
        </w:rPr>
        <w:pict>
          <v:shapetype id="_x0000_t202" coordsize="21600,21600" o:spt="202" path="m,l,21600r21600,l21600,xe">
            <v:stroke joinstyle="miter"/>
            <v:path gradientshapeok="t" o:connecttype="rect"/>
          </v:shapetype>
          <v:shape id="_x0000_s1063" type="#_x0000_t202" style="position:absolute;left:0;text-align:left;margin-left:174.4pt;margin-top:244.25pt;width:312pt;height:.05pt;z-index:251702272" stroked="f">
            <v:textbox style="mso-next-textbox:#_x0000_s1063;mso-fit-shape-to-text:t" inset="0,0,0,0">
              <w:txbxContent>
                <w:p w:rsidR="00B70C6C" w:rsidRPr="00B30C61" w:rsidRDefault="00B70C6C" w:rsidP="00B30C61">
                  <w:pPr>
                    <w:pStyle w:val="Caption"/>
                    <w:jc w:val="center"/>
                    <w:rPr>
                      <w:rFonts w:cs="Times New Roman"/>
                      <w:noProof/>
                      <w:color w:val="000000" w:themeColor="text1"/>
                      <w:sz w:val="24"/>
                      <w:szCs w:val="24"/>
                    </w:rPr>
                  </w:pPr>
                  <w:r w:rsidRPr="00B30C61">
                    <w:rPr>
                      <w:color w:val="000000" w:themeColor="text1"/>
                    </w:rPr>
                    <w:t xml:space="preserve">Slika </w:t>
                  </w:r>
                  <w:r w:rsidR="0061044C" w:rsidRPr="00B30C61">
                    <w:rPr>
                      <w:color w:val="000000" w:themeColor="text1"/>
                    </w:rPr>
                    <w:fldChar w:fldCharType="begin"/>
                  </w:r>
                  <w:r w:rsidRPr="00B30C61">
                    <w:rPr>
                      <w:color w:val="000000" w:themeColor="text1"/>
                    </w:rPr>
                    <w:instrText xml:space="preserve"> SEQ Slika \* ARABIC </w:instrText>
                  </w:r>
                  <w:r w:rsidR="0061044C" w:rsidRPr="00B30C61">
                    <w:rPr>
                      <w:color w:val="000000" w:themeColor="text1"/>
                    </w:rPr>
                    <w:fldChar w:fldCharType="separate"/>
                  </w:r>
                  <w:r w:rsidRPr="00B30C61">
                    <w:rPr>
                      <w:noProof/>
                      <w:color w:val="000000" w:themeColor="text1"/>
                    </w:rPr>
                    <w:t>1</w:t>
                  </w:r>
                  <w:r w:rsidR="0061044C" w:rsidRPr="00B30C61">
                    <w:rPr>
                      <w:color w:val="000000" w:themeColor="text1"/>
                    </w:rPr>
                    <w:fldChar w:fldCharType="end"/>
                  </w:r>
                  <w:r w:rsidRPr="00B30C61">
                    <w:rPr>
                      <w:color w:val="000000" w:themeColor="text1"/>
                    </w:rPr>
                    <w:t>. Fotografija dijela posjeda konjičkog centra Rastoke</w:t>
                  </w:r>
                </w:p>
              </w:txbxContent>
            </v:textbox>
            <w10:wrap type="square"/>
          </v:shape>
        </w:pict>
      </w:r>
      <w:r w:rsidR="00646687" w:rsidRPr="00B30C61">
        <w:rPr>
          <w:rFonts w:cs="Times New Roman"/>
          <w:noProof/>
          <w:sz w:val="24"/>
          <w:szCs w:val="24"/>
          <w:lang w:eastAsia="hr-HR"/>
        </w:rPr>
        <w:drawing>
          <wp:anchor distT="0" distB="0" distL="114300" distR="114300" simplePos="0" relativeHeight="251684864" behindDoc="0" locked="0" layoutInCell="1" allowOverlap="1">
            <wp:simplePos x="0" y="0"/>
            <wp:positionH relativeFrom="margin">
              <wp:posOffset>2214880</wp:posOffset>
            </wp:positionH>
            <wp:positionV relativeFrom="margin">
              <wp:posOffset>929005</wp:posOffset>
            </wp:positionV>
            <wp:extent cx="3962400" cy="2971800"/>
            <wp:effectExtent l="19050" t="0" r="0" b="0"/>
            <wp:wrapSquare wrapText="bothSides"/>
            <wp:docPr id="12" name="Picture 11" descr="549912_260625147363998_5416392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9912_260625147363998_541639215_n.jpg"/>
                    <pic:cNvPicPr/>
                  </pic:nvPicPr>
                  <pic:blipFill>
                    <a:blip r:embed="rId12"/>
                    <a:stretch>
                      <a:fillRect/>
                    </a:stretch>
                  </pic:blipFill>
                  <pic:spPr>
                    <a:xfrm>
                      <a:off x="0" y="0"/>
                      <a:ext cx="3962400" cy="2971800"/>
                    </a:xfrm>
                    <a:prstGeom prst="rect">
                      <a:avLst/>
                    </a:prstGeom>
                    <a:ln>
                      <a:noFill/>
                    </a:ln>
                    <a:effectLst>
                      <a:softEdge rad="112500"/>
                    </a:effectLst>
                  </pic:spPr>
                </pic:pic>
              </a:graphicData>
            </a:graphic>
          </wp:anchor>
        </w:drawing>
      </w:r>
      <w:r w:rsidR="006031D6" w:rsidRPr="00B30C61">
        <w:rPr>
          <w:rFonts w:cs="Times New Roman"/>
          <w:sz w:val="24"/>
          <w:szCs w:val="24"/>
        </w:rPr>
        <w:tab/>
      </w:r>
      <w:r w:rsidR="00B70D9E" w:rsidRPr="00B30C61">
        <w:rPr>
          <w:rFonts w:cs="Times New Roman"/>
          <w:sz w:val="24"/>
          <w:szCs w:val="24"/>
        </w:rPr>
        <w:t>Poslovni prostor i proizvodni pogon nalazi se na zemlji Luke Radića pored konjičkog centra Rastoke u Bročancu uz staru cestu D1 koja vodi prema NP Plitvič</w:t>
      </w:r>
      <w:r w:rsidR="00493B43" w:rsidRPr="00B30C61">
        <w:rPr>
          <w:rFonts w:cs="Times New Roman"/>
          <w:sz w:val="24"/>
          <w:szCs w:val="24"/>
        </w:rPr>
        <w:t>k</w:t>
      </w:r>
      <w:r w:rsidR="00B70D9E" w:rsidRPr="00B30C61">
        <w:rPr>
          <w:rFonts w:cs="Times New Roman"/>
          <w:sz w:val="24"/>
          <w:szCs w:val="24"/>
        </w:rPr>
        <w:t>a jezera.</w:t>
      </w:r>
      <w:bookmarkEnd w:id="60"/>
      <w:bookmarkEnd w:id="61"/>
      <w:bookmarkEnd w:id="62"/>
    </w:p>
    <w:p w:rsidR="00493B43" w:rsidRPr="00B30C61" w:rsidRDefault="005F264E" w:rsidP="006031D6">
      <w:pPr>
        <w:pStyle w:val="ListParagraph"/>
        <w:spacing w:line="360" w:lineRule="auto"/>
        <w:ind w:left="426"/>
        <w:jc w:val="both"/>
        <w:rPr>
          <w:rFonts w:cs="Times New Roman"/>
          <w:sz w:val="24"/>
          <w:szCs w:val="24"/>
        </w:rPr>
      </w:pPr>
      <w:bookmarkStart w:id="63" w:name="_Toc389739843"/>
      <w:bookmarkStart w:id="64" w:name="_Toc389739880"/>
      <w:bookmarkStart w:id="65" w:name="_Toc389740626"/>
      <w:r w:rsidRPr="00B30C61">
        <w:rPr>
          <w:rFonts w:cs="Times New Roman"/>
          <w:sz w:val="24"/>
          <w:szCs w:val="24"/>
        </w:rPr>
        <w:tab/>
      </w:r>
      <w:r w:rsidR="00B70D9E" w:rsidRPr="00B30C61">
        <w:rPr>
          <w:rFonts w:cs="Times New Roman"/>
          <w:sz w:val="24"/>
          <w:szCs w:val="24"/>
        </w:rPr>
        <w:t>Proizvodni pogon je u blizini poslovnog prostora. Za samu lokaciju možemo reći da je s</w:t>
      </w:r>
      <w:r w:rsidR="00493B43" w:rsidRPr="00B30C61">
        <w:rPr>
          <w:rFonts w:cs="Times New Roman"/>
          <w:sz w:val="24"/>
          <w:szCs w:val="24"/>
        </w:rPr>
        <w:t>a</w:t>
      </w:r>
      <w:r w:rsidR="00B70D9E" w:rsidRPr="00B30C61">
        <w:rPr>
          <w:rFonts w:cs="Times New Roman"/>
          <w:sz w:val="24"/>
          <w:szCs w:val="24"/>
        </w:rPr>
        <w:t>krivena od stare ceste odnosn</w:t>
      </w:r>
      <w:r w:rsidR="00493B43" w:rsidRPr="00B30C61">
        <w:rPr>
          <w:rFonts w:cs="Times New Roman"/>
          <w:sz w:val="24"/>
          <w:szCs w:val="24"/>
        </w:rPr>
        <w:t>o nema pogleda na cestu već ju zatvara blaga uzbrdica i šuma, ali je udaljena samo jednu minutu.</w:t>
      </w:r>
      <w:bookmarkStart w:id="66" w:name="_Toc389739844"/>
      <w:bookmarkStart w:id="67" w:name="_Toc389739881"/>
      <w:bookmarkStart w:id="68" w:name="_Toc389740627"/>
      <w:bookmarkEnd w:id="63"/>
      <w:bookmarkEnd w:id="64"/>
      <w:bookmarkEnd w:id="65"/>
      <w:r w:rsidRPr="00B30C61">
        <w:rPr>
          <w:rFonts w:cs="Times New Roman"/>
          <w:sz w:val="24"/>
          <w:szCs w:val="24"/>
        </w:rPr>
        <w:tab/>
      </w:r>
      <w:r w:rsidR="00493B43" w:rsidRPr="00B30C61">
        <w:rPr>
          <w:rFonts w:cs="Times New Roman"/>
          <w:sz w:val="24"/>
          <w:szCs w:val="24"/>
        </w:rPr>
        <w:t>Objekt u kojem se odvija poslovno-tehnološki proces sastoji se od sagrađenog objekta površine 50m</w:t>
      </w:r>
      <w:r w:rsidR="00493B43" w:rsidRPr="00B30C61">
        <w:rPr>
          <w:rFonts w:cs="Times New Roman"/>
          <w:sz w:val="24"/>
          <w:szCs w:val="24"/>
          <w:vertAlign w:val="superscript"/>
        </w:rPr>
        <w:t>2</w:t>
      </w:r>
      <w:r w:rsidR="00493B43" w:rsidRPr="00B30C61">
        <w:rPr>
          <w:rFonts w:cs="Times New Roman"/>
          <w:sz w:val="24"/>
          <w:szCs w:val="24"/>
        </w:rPr>
        <w:t xml:space="preserve"> u kojem su smješteni skladište, uredski prostor (računovodstvo)</w:t>
      </w:r>
      <w:r w:rsidR="00B30C61" w:rsidRPr="00B30C61">
        <w:rPr>
          <w:rFonts w:cs="Times New Roman"/>
          <w:sz w:val="24"/>
          <w:szCs w:val="24"/>
        </w:rPr>
        <w:t>,</w:t>
      </w:r>
      <w:r w:rsidR="00493B43" w:rsidRPr="00B30C61">
        <w:rPr>
          <w:rFonts w:cs="Times New Roman"/>
          <w:sz w:val="24"/>
          <w:szCs w:val="24"/>
        </w:rPr>
        <w:t xml:space="preserve"> te sanitarni čvor s wc-om i tušem za zaposlenike.</w:t>
      </w:r>
      <w:bookmarkEnd w:id="66"/>
      <w:bookmarkEnd w:id="67"/>
      <w:bookmarkEnd w:id="68"/>
    </w:p>
    <w:p w:rsidR="00EA09F8" w:rsidRPr="00B30C61" w:rsidRDefault="00EA09F8" w:rsidP="00EA09F8">
      <w:pPr>
        <w:rPr>
          <w:rFonts w:cs="Times New Roman"/>
          <w:b/>
          <w:sz w:val="24"/>
          <w:szCs w:val="24"/>
        </w:rPr>
      </w:pPr>
    </w:p>
    <w:p w:rsidR="00EA09F8" w:rsidRPr="00B30C61" w:rsidRDefault="00FD3CD6" w:rsidP="0058009E">
      <w:pPr>
        <w:pStyle w:val="ListParagraph"/>
        <w:ind w:left="792"/>
        <w:outlineLvl w:val="0"/>
        <w:rPr>
          <w:rFonts w:cs="Times New Roman"/>
          <w:b/>
          <w:sz w:val="24"/>
          <w:szCs w:val="24"/>
        </w:rPr>
      </w:pPr>
      <w:bookmarkStart w:id="69" w:name="_Toc322854840"/>
      <w:bookmarkStart w:id="70" w:name="_Toc389739845"/>
      <w:bookmarkStart w:id="71" w:name="_Toc389739882"/>
      <w:bookmarkStart w:id="72" w:name="_Toc390241996"/>
      <w:r w:rsidRPr="00B30C61">
        <w:rPr>
          <w:rFonts w:cs="Times New Roman"/>
          <w:b/>
          <w:sz w:val="24"/>
          <w:szCs w:val="24"/>
        </w:rPr>
        <w:t xml:space="preserve">6.2. </w:t>
      </w:r>
      <w:r w:rsidR="00EA09F8" w:rsidRPr="00B30C61">
        <w:rPr>
          <w:rFonts w:cs="Times New Roman"/>
          <w:b/>
          <w:sz w:val="24"/>
          <w:szCs w:val="24"/>
        </w:rPr>
        <w:t>Organizacija i kadrovi</w:t>
      </w:r>
      <w:bookmarkEnd w:id="69"/>
      <w:bookmarkEnd w:id="70"/>
      <w:bookmarkEnd w:id="71"/>
      <w:bookmarkEnd w:id="72"/>
    </w:p>
    <w:p w:rsidR="00EA09F8" w:rsidRPr="00B30C61" w:rsidRDefault="00EA09F8" w:rsidP="00EA09F8">
      <w:pPr>
        <w:pStyle w:val="ListParagraph"/>
        <w:ind w:left="792"/>
        <w:outlineLvl w:val="0"/>
        <w:rPr>
          <w:rFonts w:cs="Times New Roman"/>
          <w:b/>
          <w:sz w:val="24"/>
          <w:szCs w:val="24"/>
        </w:rPr>
      </w:pPr>
    </w:p>
    <w:p w:rsidR="00EA09F8" w:rsidRPr="00B30C61" w:rsidRDefault="005F264E" w:rsidP="00EA09F8">
      <w:pPr>
        <w:pStyle w:val="ListParagraph"/>
        <w:spacing w:line="360" w:lineRule="auto"/>
        <w:ind w:left="426"/>
        <w:jc w:val="both"/>
        <w:rPr>
          <w:rFonts w:cs="Times New Roman"/>
          <w:sz w:val="24"/>
          <w:szCs w:val="24"/>
        </w:rPr>
      </w:pPr>
      <w:r w:rsidRPr="00B30C61">
        <w:rPr>
          <w:rFonts w:cs="Times New Roman"/>
          <w:sz w:val="24"/>
          <w:szCs w:val="24"/>
        </w:rPr>
        <w:tab/>
        <w:t>O</w:t>
      </w:r>
      <w:r w:rsidR="00EA09F8" w:rsidRPr="00B30C61">
        <w:rPr>
          <w:rFonts w:cs="Times New Roman"/>
          <w:sz w:val="24"/>
          <w:szCs w:val="24"/>
        </w:rPr>
        <w:t xml:space="preserve">bzirom na relativnu jednostavnost proizvodnje </w:t>
      </w:r>
      <w:r w:rsidR="00265DA5" w:rsidRPr="00B30C61">
        <w:rPr>
          <w:rFonts w:cs="Times New Roman"/>
          <w:sz w:val="24"/>
          <w:szCs w:val="24"/>
        </w:rPr>
        <w:t>obrt</w:t>
      </w:r>
      <w:r w:rsidR="00EA09F8" w:rsidRPr="00B30C61">
        <w:rPr>
          <w:rFonts w:cs="Times New Roman"/>
          <w:sz w:val="24"/>
          <w:szCs w:val="24"/>
        </w:rPr>
        <w:t xml:space="preserve"> neće imati posebno razrađenu organizacijsku strukturu na poslovne funkcije, već će se među zaposlenicima podijeliti zadaci i odgovornosti prema afinitetima i vlasništvu. </w:t>
      </w:r>
      <w:r w:rsidR="00265DA5" w:rsidRPr="00B30C61">
        <w:rPr>
          <w:rFonts w:cs="Times New Roman"/>
          <w:sz w:val="24"/>
          <w:szCs w:val="24"/>
        </w:rPr>
        <w:t>Obrt</w:t>
      </w:r>
      <w:r w:rsidR="00EA09F8" w:rsidRPr="00B30C61">
        <w:rPr>
          <w:rFonts w:cs="Times New Roman"/>
          <w:sz w:val="24"/>
          <w:szCs w:val="24"/>
        </w:rPr>
        <w:t xml:space="preserve"> će kao direktor zastupati </w:t>
      </w:r>
      <w:r w:rsidR="00493B43" w:rsidRPr="00B30C61">
        <w:rPr>
          <w:rFonts w:cs="Times New Roman"/>
          <w:sz w:val="24"/>
          <w:szCs w:val="24"/>
        </w:rPr>
        <w:t>Luka Radić</w:t>
      </w:r>
      <w:r w:rsidR="00EA09F8" w:rsidRPr="00B30C61">
        <w:rPr>
          <w:rFonts w:cs="Times New Roman"/>
          <w:sz w:val="24"/>
          <w:szCs w:val="24"/>
        </w:rPr>
        <w:t xml:space="preserve"> koji će obavljati i organizirati poslove prodaje i marketinga, ali će sudjelovati i u ostalim poslovima prema raspoloživosti. </w:t>
      </w:r>
      <w:r w:rsidR="004517CB" w:rsidRPr="00B30C61">
        <w:rPr>
          <w:rFonts w:cs="Times New Roman"/>
          <w:sz w:val="24"/>
          <w:szCs w:val="24"/>
        </w:rPr>
        <w:t xml:space="preserve">Jedan zaposlenik će </w:t>
      </w:r>
      <w:r w:rsidR="00EA09F8" w:rsidRPr="00B30C61">
        <w:rPr>
          <w:rFonts w:cs="Times New Roman"/>
          <w:sz w:val="24"/>
          <w:szCs w:val="24"/>
        </w:rPr>
        <w:t>obavljati administrativne poslove</w:t>
      </w:r>
      <w:r w:rsidR="004517CB" w:rsidRPr="00B30C61">
        <w:rPr>
          <w:rFonts w:cs="Times New Roman"/>
          <w:sz w:val="24"/>
          <w:szCs w:val="24"/>
        </w:rPr>
        <w:t xml:space="preserve"> (knjigovođa)</w:t>
      </w:r>
      <w:r w:rsidR="00EA09F8" w:rsidRPr="00B30C61">
        <w:rPr>
          <w:rFonts w:cs="Times New Roman"/>
          <w:sz w:val="24"/>
          <w:szCs w:val="24"/>
        </w:rPr>
        <w:t>.</w:t>
      </w:r>
      <w:r w:rsidR="004517CB" w:rsidRPr="00B30C61">
        <w:rPr>
          <w:rFonts w:cs="Times New Roman"/>
          <w:sz w:val="24"/>
          <w:szCs w:val="24"/>
        </w:rPr>
        <w:t xml:space="preserve"> Šest zaposlenika će biti zaduženi za rad na zemlji, dva vozača koji će upravljati strojevima i</w:t>
      </w:r>
      <w:r w:rsidR="00EA09F8" w:rsidRPr="00B30C61">
        <w:rPr>
          <w:rFonts w:cs="Times New Roman"/>
          <w:sz w:val="24"/>
          <w:szCs w:val="24"/>
        </w:rPr>
        <w:t xml:space="preserve"> </w:t>
      </w:r>
      <w:r w:rsidR="004517CB" w:rsidRPr="00B30C61">
        <w:rPr>
          <w:rFonts w:cs="Times New Roman"/>
          <w:sz w:val="24"/>
          <w:szCs w:val="24"/>
        </w:rPr>
        <w:t xml:space="preserve">tri zaposlenika </w:t>
      </w:r>
      <w:r w:rsidR="00EA09F8" w:rsidRPr="00B30C61">
        <w:rPr>
          <w:rFonts w:cs="Times New Roman"/>
          <w:sz w:val="24"/>
          <w:szCs w:val="24"/>
        </w:rPr>
        <w:t>zadužen</w:t>
      </w:r>
      <w:r w:rsidR="004517CB" w:rsidRPr="00B30C61">
        <w:rPr>
          <w:rFonts w:cs="Times New Roman"/>
          <w:sz w:val="24"/>
          <w:szCs w:val="24"/>
        </w:rPr>
        <w:t>a</w:t>
      </w:r>
      <w:r w:rsidR="00EA09F8" w:rsidRPr="00B30C61">
        <w:rPr>
          <w:rFonts w:cs="Times New Roman"/>
          <w:sz w:val="24"/>
          <w:szCs w:val="24"/>
        </w:rPr>
        <w:t xml:space="preserve"> isk</w:t>
      </w:r>
      <w:r w:rsidR="004517CB" w:rsidRPr="00B30C61">
        <w:rPr>
          <w:rFonts w:cs="Times New Roman"/>
          <w:sz w:val="24"/>
          <w:szCs w:val="24"/>
        </w:rPr>
        <w:t>ljučivo za preradu i pakiranje proizvoda. Zatim dva prodavača koji će prodavati na štandovima u maloprodaji.</w:t>
      </w:r>
    </w:p>
    <w:p w:rsidR="00EA09F8" w:rsidRPr="00B30C61" w:rsidRDefault="00EA09F8" w:rsidP="00EA09F8">
      <w:pPr>
        <w:pStyle w:val="ListParagraph"/>
        <w:ind w:left="426"/>
        <w:jc w:val="both"/>
        <w:rPr>
          <w:rFonts w:cs="Times New Roman"/>
          <w:sz w:val="24"/>
          <w:szCs w:val="24"/>
        </w:rPr>
      </w:pPr>
    </w:p>
    <w:p w:rsidR="00265DA5" w:rsidRPr="00B30C61" w:rsidRDefault="00265DA5" w:rsidP="00EA09F8">
      <w:pPr>
        <w:pStyle w:val="ListParagraph"/>
        <w:ind w:left="426"/>
        <w:jc w:val="both"/>
        <w:rPr>
          <w:rFonts w:cs="Times New Roman"/>
          <w:sz w:val="24"/>
          <w:szCs w:val="24"/>
        </w:rPr>
      </w:pPr>
    </w:p>
    <w:tbl>
      <w:tblPr>
        <w:tblW w:w="7159" w:type="dxa"/>
        <w:jc w:val="center"/>
        <w:tblInd w:w="108" w:type="dxa"/>
        <w:tblLook w:val="04A0"/>
      </w:tblPr>
      <w:tblGrid>
        <w:gridCol w:w="2623"/>
        <w:gridCol w:w="1843"/>
        <w:gridCol w:w="1417"/>
        <w:gridCol w:w="1276"/>
      </w:tblGrid>
      <w:tr w:rsidR="00151299" w:rsidRPr="00B30C61" w:rsidTr="00B30C61">
        <w:trPr>
          <w:trHeight w:val="303"/>
          <w:jc w:val="center"/>
        </w:trPr>
        <w:tc>
          <w:tcPr>
            <w:tcW w:w="2623" w:type="dxa"/>
            <w:tcBorders>
              <w:top w:val="nil"/>
              <w:left w:val="nil"/>
              <w:bottom w:val="single" w:sz="12" w:space="0" w:color="FFFFFF"/>
              <w:right w:val="single" w:sz="4" w:space="0" w:color="FFFFFF"/>
            </w:tcBorders>
            <w:shd w:val="clear" w:color="8064A2" w:fill="8064A2"/>
            <w:noWrap/>
            <w:vAlign w:val="bottom"/>
            <w:hideMark/>
          </w:tcPr>
          <w:p w:rsidR="00151299" w:rsidRPr="00B30C61" w:rsidRDefault="0015129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Proizvodna aktivnost</w:t>
            </w:r>
          </w:p>
        </w:tc>
        <w:tc>
          <w:tcPr>
            <w:tcW w:w="1843" w:type="dxa"/>
            <w:tcBorders>
              <w:top w:val="nil"/>
              <w:left w:val="nil"/>
              <w:bottom w:val="single" w:sz="12" w:space="0" w:color="FFFFFF"/>
              <w:right w:val="single" w:sz="4" w:space="0" w:color="FFFFFF"/>
            </w:tcBorders>
            <w:shd w:val="clear" w:color="8064A2" w:fill="8064A2"/>
            <w:noWrap/>
            <w:vAlign w:val="bottom"/>
            <w:hideMark/>
          </w:tcPr>
          <w:p w:rsidR="00151299" w:rsidRPr="00B30C61" w:rsidRDefault="0015129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Broj zaposlenih</w:t>
            </w:r>
          </w:p>
        </w:tc>
        <w:tc>
          <w:tcPr>
            <w:tcW w:w="1417" w:type="dxa"/>
            <w:tcBorders>
              <w:top w:val="nil"/>
              <w:left w:val="nil"/>
              <w:bottom w:val="single" w:sz="12" w:space="0" w:color="FFFFFF"/>
              <w:right w:val="single" w:sz="4" w:space="0" w:color="FFFFFF"/>
            </w:tcBorders>
            <w:shd w:val="clear" w:color="8064A2" w:fill="8064A2"/>
            <w:noWrap/>
            <w:vAlign w:val="bottom"/>
            <w:hideMark/>
          </w:tcPr>
          <w:p w:rsidR="00151299" w:rsidRPr="00B30C61" w:rsidRDefault="0015129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Mjesečno</w:t>
            </w:r>
          </w:p>
        </w:tc>
        <w:tc>
          <w:tcPr>
            <w:tcW w:w="1276" w:type="dxa"/>
            <w:tcBorders>
              <w:top w:val="nil"/>
              <w:left w:val="nil"/>
              <w:bottom w:val="single" w:sz="12" w:space="0" w:color="FFFFFF"/>
              <w:right w:val="nil"/>
            </w:tcBorders>
            <w:shd w:val="clear" w:color="8064A2" w:fill="8064A2"/>
            <w:noWrap/>
            <w:vAlign w:val="bottom"/>
            <w:hideMark/>
          </w:tcPr>
          <w:p w:rsidR="00151299" w:rsidRPr="00B30C61" w:rsidRDefault="0015129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Godišnje</w:t>
            </w:r>
          </w:p>
        </w:tc>
      </w:tr>
      <w:tr w:rsidR="00151299" w:rsidRPr="00B30C61" w:rsidTr="00B30C61">
        <w:trPr>
          <w:trHeight w:val="303"/>
          <w:jc w:val="center"/>
        </w:trPr>
        <w:tc>
          <w:tcPr>
            <w:tcW w:w="262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Vozač</w:t>
            </w:r>
          </w:p>
        </w:tc>
        <w:tc>
          <w:tcPr>
            <w:tcW w:w="184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417"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7.000</w:t>
            </w:r>
          </w:p>
        </w:tc>
        <w:tc>
          <w:tcPr>
            <w:tcW w:w="1276" w:type="dxa"/>
            <w:tcBorders>
              <w:top w:val="nil"/>
              <w:left w:val="nil"/>
              <w:bottom w:val="single" w:sz="4" w:space="0" w:color="FFFFFF"/>
              <w:right w:val="nil"/>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84.000</w:t>
            </w:r>
          </w:p>
        </w:tc>
      </w:tr>
      <w:tr w:rsidR="00151299" w:rsidRPr="00B30C61" w:rsidTr="00B30C61">
        <w:trPr>
          <w:trHeight w:val="303"/>
          <w:jc w:val="center"/>
        </w:trPr>
        <w:tc>
          <w:tcPr>
            <w:tcW w:w="2623" w:type="dxa"/>
            <w:tcBorders>
              <w:top w:val="nil"/>
              <w:left w:val="nil"/>
              <w:bottom w:val="single" w:sz="4" w:space="0" w:color="FFFFFF"/>
              <w:right w:val="single" w:sz="4" w:space="0" w:color="FFFFFF"/>
            </w:tcBorders>
            <w:shd w:val="clear" w:color="E5E0EC" w:fill="E5E0EC"/>
            <w:noWrap/>
            <w:vAlign w:val="bottom"/>
            <w:hideMark/>
          </w:tcPr>
          <w:p w:rsid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Poljoprivrednici</w:t>
            </w:r>
          </w:p>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(rad na zemlji)</w:t>
            </w:r>
          </w:p>
        </w:tc>
        <w:tc>
          <w:tcPr>
            <w:tcW w:w="1843" w:type="dxa"/>
            <w:tcBorders>
              <w:top w:val="nil"/>
              <w:left w:val="nil"/>
              <w:bottom w:val="single" w:sz="4" w:space="0" w:color="FFFFFF"/>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417" w:type="dxa"/>
            <w:tcBorders>
              <w:top w:val="nil"/>
              <w:left w:val="nil"/>
              <w:bottom w:val="single" w:sz="4" w:space="0" w:color="FFFFFF"/>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16.800</w:t>
            </w:r>
          </w:p>
        </w:tc>
        <w:tc>
          <w:tcPr>
            <w:tcW w:w="1276" w:type="dxa"/>
            <w:tcBorders>
              <w:top w:val="nil"/>
              <w:left w:val="nil"/>
              <w:bottom w:val="single" w:sz="4" w:space="0" w:color="FFFFFF"/>
              <w:right w:val="nil"/>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201.600</w:t>
            </w:r>
          </w:p>
        </w:tc>
      </w:tr>
      <w:tr w:rsidR="00151299" w:rsidRPr="00B30C61" w:rsidTr="00B30C61">
        <w:trPr>
          <w:trHeight w:val="303"/>
          <w:jc w:val="center"/>
        </w:trPr>
        <w:tc>
          <w:tcPr>
            <w:tcW w:w="262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Prerađivači</w:t>
            </w:r>
          </w:p>
        </w:tc>
        <w:tc>
          <w:tcPr>
            <w:tcW w:w="184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417"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11.400</w:t>
            </w:r>
          </w:p>
        </w:tc>
        <w:tc>
          <w:tcPr>
            <w:tcW w:w="1276" w:type="dxa"/>
            <w:tcBorders>
              <w:top w:val="nil"/>
              <w:left w:val="nil"/>
              <w:bottom w:val="single" w:sz="4" w:space="0" w:color="FFFFFF"/>
              <w:right w:val="nil"/>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136.800</w:t>
            </w:r>
          </w:p>
        </w:tc>
      </w:tr>
      <w:tr w:rsidR="00151299" w:rsidRPr="00B30C61" w:rsidTr="00B30C61">
        <w:trPr>
          <w:trHeight w:val="303"/>
          <w:jc w:val="center"/>
        </w:trPr>
        <w:tc>
          <w:tcPr>
            <w:tcW w:w="2623" w:type="dxa"/>
            <w:tcBorders>
              <w:top w:val="nil"/>
              <w:left w:val="nil"/>
              <w:bottom w:val="single" w:sz="4" w:space="0" w:color="FFFFFF"/>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Prodavači</w:t>
            </w:r>
          </w:p>
        </w:tc>
        <w:tc>
          <w:tcPr>
            <w:tcW w:w="1843" w:type="dxa"/>
            <w:tcBorders>
              <w:top w:val="nil"/>
              <w:left w:val="nil"/>
              <w:bottom w:val="single" w:sz="4" w:space="0" w:color="FFFFFF"/>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417" w:type="dxa"/>
            <w:tcBorders>
              <w:top w:val="nil"/>
              <w:left w:val="nil"/>
              <w:bottom w:val="single" w:sz="4" w:space="0" w:color="FFFFFF"/>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7.600</w:t>
            </w:r>
          </w:p>
        </w:tc>
        <w:tc>
          <w:tcPr>
            <w:tcW w:w="1276" w:type="dxa"/>
            <w:tcBorders>
              <w:top w:val="nil"/>
              <w:left w:val="nil"/>
              <w:bottom w:val="single" w:sz="4" w:space="0" w:color="FFFFFF"/>
              <w:right w:val="nil"/>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91.200</w:t>
            </w:r>
          </w:p>
        </w:tc>
      </w:tr>
      <w:tr w:rsidR="00151299" w:rsidRPr="00B30C61" w:rsidTr="00B30C61">
        <w:trPr>
          <w:trHeight w:val="303"/>
          <w:jc w:val="center"/>
        </w:trPr>
        <w:tc>
          <w:tcPr>
            <w:tcW w:w="262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Knjigovodstveni servis</w:t>
            </w:r>
          </w:p>
        </w:tc>
        <w:tc>
          <w:tcPr>
            <w:tcW w:w="1843"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417" w:type="dxa"/>
            <w:tcBorders>
              <w:top w:val="nil"/>
              <w:left w:val="nil"/>
              <w:bottom w:val="single" w:sz="4" w:space="0" w:color="FFFFFF"/>
              <w:right w:val="single" w:sz="4" w:space="0" w:color="FFFFFF"/>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w:t>
            </w:r>
          </w:p>
        </w:tc>
        <w:tc>
          <w:tcPr>
            <w:tcW w:w="1276" w:type="dxa"/>
            <w:tcBorders>
              <w:top w:val="nil"/>
              <w:left w:val="nil"/>
              <w:bottom w:val="single" w:sz="4" w:space="0" w:color="FFFFFF"/>
              <w:right w:val="nil"/>
            </w:tcBorders>
            <w:shd w:val="clear" w:color="CCC0DA" w:fill="CCC0DA"/>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14.400</w:t>
            </w:r>
          </w:p>
        </w:tc>
      </w:tr>
      <w:tr w:rsidR="00151299" w:rsidRPr="00B30C61" w:rsidTr="00B30C61">
        <w:trPr>
          <w:trHeight w:val="303"/>
          <w:jc w:val="center"/>
        </w:trPr>
        <w:tc>
          <w:tcPr>
            <w:tcW w:w="2623" w:type="dxa"/>
            <w:tcBorders>
              <w:top w:val="nil"/>
              <w:left w:val="nil"/>
              <w:bottom w:val="nil"/>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843" w:type="dxa"/>
            <w:tcBorders>
              <w:top w:val="nil"/>
              <w:left w:val="nil"/>
              <w:bottom w:val="nil"/>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1417" w:type="dxa"/>
            <w:tcBorders>
              <w:top w:val="nil"/>
              <w:left w:val="nil"/>
              <w:bottom w:val="nil"/>
              <w:right w:val="single" w:sz="4" w:space="0" w:color="FFFFFF"/>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44.000</w:t>
            </w:r>
          </w:p>
        </w:tc>
        <w:tc>
          <w:tcPr>
            <w:tcW w:w="1276" w:type="dxa"/>
            <w:tcBorders>
              <w:top w:val="nil"/>
              <w:left w:val="nil"/>
              <w:bottom w:val="nil"/>
              <w:right w:val="nil"/>
            </w:tcBorders>
            <w:shd w:val="clear" w:color="E5E0EC" w:fill="E5E0EC"/>
            <w:noWrap/>
            <w:vAlign w:val="bottom"/>
            <w:hideMark/>
          </w:tcPr>
          <w:p w:rsidR="00151299" w:rsidRPr="00B30C61" w:rsidRDefault="0015129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r>
    </w:tbl>
    <w:p w:rsidR="00493B43" w:rsidRPr="00B30C61" w:rsidRDefault="00493B43" w:rsidP="00EA09F8">
      <w:pPr>
        <w:pStyle w:val="ListParagraph"/>
        <w:ind w:left="426"/>
        <w:jc w:val="both"/>
        <w:rPr>
          <w:rFonts w:cs="Times New Roman"/>
          <w:sz w:val="24"/>
          <w:szCs w:val="24"/>
        </w:rPr>
      </w:pPr>
    </w:p>
    <w:p w:rsidR="0058009E" w:rsidRPr="00B30C61" w:rsidRDefault="0058009E" w:rsidP="00B30C61">
      <w:pPr>
        <w:jc w:val="both"/>
        <w:rPr>
          <w:rFonts w:cs="Times New Roman"/>
          <w:sz w:val="24"/>
          <w:szCs w:val="24"/>
        </w:rPr>
      </w:pPr>
    </w:p>
    <w:p w:rsidR="00EA09F8" w:rsidRPr="00B30C61" w:rsidRDefault="00FD3CD6" w:rsidP="0058009E">
      <w:pPr>
        <w:ind w:firstLine="708"/>
        <w:rPr>
          <w:rFonts w:cs="Times New Roman"/>
          <w:b/>
          <w:sz w:val="24"/>
          <w:szCs w:val="24"/>
        </w:rPr>
      </w:pPr>
      <w:r w:rsidRPr="00B30C61">
        <w:rPr>
          <w:rFonts w:cs="Times New Roman"/>
          <w:b/>
          <w:sz w:val="24"/>
          <w:szCs w:val="24"/>
        </w:rPr>
        <w:t xml:space="preserve">6.3. </w:t>
      </w:r>
      <w:r w:rsidR="00EA09F8" w:rsidRPr="00B30C61">
        <w:rPr>
          <w:rFonts w:cs="Times New Roman"/>
          <w:b/>
          <w:sz w:val="24"/>
          <w:szCs w:val="24"/>
        </w:rPr>
        <w:t xml:space="preserve">Ekološki aspekti </w:t>
      </w:r>
    </w:p>
    <w:p w:rsidR="004F6410" w:rsidRPr="00B30C61" w:rsidRDefault="005F264E" w:rsidP="004F6410">
      <w:pPr>
        <w:spacing w:line="360" w:lineRule="auto"/>
        <w:jc w:val="both"/>
        <w:rPr>
          <w:rFonts w:cs="Times New Roman"/>
          <w:sz w:val="24"/>
          <w:szCs w:val="24"/>
        </w:rPr>
      </w:pPr>
      <w:r w:rsidRPr="00B30C61">
        <w:rPr>
          <w:rFonts w:cs="Times New Roman"/>
          <w:sz w:val="24"/>
          <w:szCs w:val="24"/>
        </w:rPr>
        <w:tab/>
      </w:r>
      <w:r w:rsidR="004F6410" w:rsidRPr="00B30C61">
        <w:rPr>
          <w:rFonts w:cs="Times New Roman"/>
          <w:sz w:val="24"/>
          <w:szCs w:val="24"/>
        </w:rPr>
        <w:t xml:space="preserve">Zaštita od korova je riješena na način tako što </w:t>
      </w:r>
      <w:r w:rsidR="002F1C3F" w:rsidRPr="00B30C61">
        <w:rPr>
          <w:rFonts w:cs="Times New Roman"/>
          <w:sz w:val="24"/>
          <w:szCs w:val="24"/>
        </w:rPr>
        <w:t>konjički centar osim konja drži</w:t>
      </w:r>
      <w:r w:rsidR="004F6410" w:rsidRPr="00B30C61">
        <w:rPr>
          <w:rFonts w:cs="Times New Roman"/>
          <w:sz w:val="24"/>
          <w:szCs w:val="24"/>
        </w:rPr>
        <w:t xml:space="preserve"> ovce koje  čiste nasad od korova i trave. Lavanda je</w:t>
      </w:r>
      <w:r w:rsidR="00B30C61">
        <w:rPr>
          <w:rFonts w:cs="Times New Roman"/>
          <w:sz w:val="24"/>
          <w:szCs w:val="24"/>
        </w:rPr>
        <w:t>,</w:t>
      </w:r>
      <w:r w:rsidR="004F6410" w:rsidRPr="00B30C61">
        <w:rPr>
          <w:rFonts w:cs="Times New Roman"/>
          <w:sz w:val="24"/>
          <w:szCs w:val="24"/>
        </w:rPr>
        <w:t xml:space="preserve"> kao što smo spomenuli</w:t>
      </w:r>
      <w:r w:rsidR="00B30C61">
        <w:rPr>
          <w:rFonts w:cs="Times New Roman"/>
          <w:sz w:val="24"/>
          <w:szCs w:val="24"/>
        </w:rPr>
        <w:t>,</w:t>
      </w:r>
      <w:r w:rsidR="004F6410" w:rsidRPr="00B30C61">
        <w:rPr>
          <w:rFonts w:cs="Times New Roman"/>
          <w:sz w:val="24"/>
          <w:szCs w:val="24"/>
        </w:rPr>
        <w:t xml:space="preserve"> aromatična biljka i nju ne konzumira ni jedna životinja u prirodi. Na taj način su iskoristili ovce za održavanje nasada te je konjički centar osigurao hranu ovcama.</w:t>
      </w:r>
    </w:p>
    <w:p w:rsidR="00EA09F8" w:rsidRPr="00B30C61" w:rsidRDefault="005F264E" w:rsidP="004F6410">
      <w:pPr>
        <w:spacing w:line="360" w:lineRule="auto"/>
        <w:jc w:val="both"/>
        <w:rPr>
          <w:rFonts w:cs="Times New Roman"/>
          <w:sz w:val="24"/>
          <w:szCs w:val="24"/>
        </w:rPr>
      </w:pPr>
      <w:r w:rsidRPr="00B30C61">
        <w:rPr>
          <w:rFonts w:cs="Times New Roman"/>
          <w:sz w:val="24"/>
          <w:szCs w:val="24"/>
        </w:rPr>
        <w:tab/>
      </w:r>
      <w:r w:rsidR="004F6410" w:rsidRPr="00B30C61">
        <w:rPr>
          <w:rFonts w:cs="Times New Roman"/>
          <w:sz w:val="24"/>
          <w:szCs w:val="24"/>
        </w:rPr>
        <w:t>Isto tako ne vrši se nikakvo tretiranje nasada herbicidima jer nije potrebno, pošto nema neprijatelja u prirodi upravo iz prijašnje</w:t>
      </w:r>
      <w:r w:rsidR="00B30C61">
        <w:rPr>
          <w:rFonts w:cs="Times New Roman"/>
          <w:sz w:val="24"/>
          <w:szCs w:val="24"/>
        </w:rPr>
        <w:t xml:space="preserve"> navedenog</w:t>
      </w:r>
      <w:r w:rsidR="004F6410" w:rsidRPr="00B30C61">
        <w:rPr>
          <w:rFonts w:cs="Times New Roman"/>
          <w:sz w:val="24"/>
          <w:szCs w:val="24"/>
        </w:rPr>
        <w:t xml:space="preserve"> razloga, svoje aromatičnosti, jakog okusa i mirisa.</w:t>
      </w:r>
    </w:p>
    <w:p w:rsidR="00316908" w:rsidRPr="00B30C61" w:rsidRDefault="0084336D" w:rsidP="0084336D">
      <w:pPr>
        <w:rPr>
          <w:rFonts w:cs="Times New Roman"/>
          <w:sz w:val="24"/>
          <w:szCs w:val="24"/>
        </w:rPr>
      </w:pPr>
      <w:r w:rsidRPr="00B30C61">
        <w:rPr>
          <w:rFonts w:cs="Times New Roman"/>
          <w:sz w:val="24"/>
          <w:szCs w:val="24"/>
        </w:rPr>
        <w:br w:type="page"/>
      </w:r>
      <w:bookmarkEnd w:id="35"/>
    </w:p>
    <w:p w:rsidR="0047626B" w:rsidRPr="00B30C61" w:rsidRDefault="00FD3CD6" w:rsidP="0058009E">
      <w:pPr>
        <w:pStyle w:val="ListParagraph"/>
        <w:spacing w:line="360" w:lineRule="auto"/>
        <w:ind w:left="360"/>
        <w:outlineLvl w:val="0"/>
        <w:rPr>
          <w:rFonts w:cs="Times New Roman"/>
          <w:b/>
          <w:sz w:val="24"/>
          <w:szCs w:val="24"/>
        </w:rPr>
      </w:pPr>
      <w:bookmarkStart w:id="73" w:name="_Toc322854841"/>
      <w:bookmarkStart w:id="74" w:name="_Toc389739846"/>
      <w:bookmarkStart w:id="75" w:name="_Toc389739883"/>
      <w:bookmarkStart w:id="76" w:name="_Toc390241997"/>
      <w:r w:rsidRPr="00B30C61">
        <w:rPr>
          <w:rFonts w:cs="Times New Roman"/>
          <w:b/>
          <w:sz w:val="24"/>
          <w:szCs w:val="24"/>
        </w:rPr>
        <w:lastRenderedPageBreak/>
        <w:t xml:space="preserve">7. </w:t>
      </w:r>
      <w:r w:rsidR="0047626B" w:rsidRPr="00B30C61">
        <w:rPr>
          <w:rFonts w:cs="Times New Roman"/>
          <w:b/>
          <w:sz w:val="24"/>
          <w:szCs w:val="24"/>
        </w:rPr>
        <w:t>FINANCIJSKI ELEMENTI INVESTICIJE</w:t>
      </w:r>
      <w:bookmarkEnd w:id="73"/>
      <w:bookmarkEnd w:id="74"/>
      <w:bookmarkEnd w:id="75"/>
      <w:bookmarkEnd w:id="76"/>
    </w:p>
    <w:p w:rsidR="0047626B" w:rsidRPr="00B30C61" w:rsidRDefault="0047626B" w:rsidP="0084336D">
      <w:pPr>
        <w:pStyle w:val="ListParagraph"/>
        <w:spacing w:line="360" w:lineRule="auto"/>
        <w:ind w:left="360"/>
        <w:outlineLvl w:val="0"/>
        <w:rPr>
          <w:rFonts w:cs="Times New Roman"/>
          <w:b/>
          <w:sz w:val="24"/>
          <w:szCs w:val="24"/>
        </w:rPr>
      </w:pPr>
    </w:p>
    <w:p w:rsidR="0047626B" w:rsidRPr="00B30C61" w:rsidRDefault="00FD3CD6" w:rsidP="0058009E">
      <w:pPr>
        <w:pStyle w:val="ListParagraph"/>
        <w:spacing w:line="360" w:lineRule="auto"/>
        <w:ind w:left="792"/>
        <w:outlineLvl w:val="0"/>
        <w:rPr>
          <w:rFonts w:cs="Times New Roman"/>
          <w:b/>
          <w:sz w:val="24"/>
          <w:szCs w:val="24"/>
        </w:rPr>
      </w:pPr>
      <w:bookmarkStart w:id="77" w:name="_Toc322854842"/>
      <w:bookmarkStart w:id="78" w:name="_Toc389739847"/>
      <w:bookmarkStart w:id="79" w:name="_Toc389739884"/>
      <w:bookmarkStart w:id="80" w:name="_Toc390241998"/>
      <w:r w:rsidRPr="00B30C61">
        <w:rPr>
          <w:rFonts w:cs="Times New Roman"/>
          <w:b/>
          <w:sz w:val="24"/>
          <w:szCs w:val="24"/>
        </w:rPr>
        <w:t xml:space="preserve">7.1. </w:t>
      </w:r>
      <w:r w:rsidR="0047626B" w:rsidRPr="00B30C61">
        <w:rPr>
          <w:rFonts w:cs="Times New Roman"/>
          <w:b/>
          <w:sz w:val="24"/>
          <w:szCs w:val="24"/>
        </w:rPr>
        <w:t>Obračun trajnih obrtnih sredstava</w:t>
      </w:r>
      <w:bookmarkEnd w:id="77"/>
      <w:bookmarkEnd w:id="78"/>
      <w:bookmarkEnd w:id="79"/>
      <w:bookmarkEnd w:id="80"/>
    </w:p>
    <w:p w:rsidR="0047626B" w:rsidRPr="00B30C61" w:rsidRDefault="005F264E" w:rsidP="0084336D">
      <w:pPr>
        <w:spacing w:line="360" w:lineRule="auto"/>
        <w:jc w:val="both"/>
        <w:rPr>
          <w:sz w:val="24"/>
          <w:szCs w:val="24"/>
        </w:rPr>
      </w:pPr>
      <w:r w:rsidRPr="00B30C61">
        <w:rPr>
          <w:sz w:val="24"/>
          <w:szCs w:val="24"/>
        </w:rPr>
        <w:tab/>
      </w:r>
      <w:r w:rsidR="0047626B" w:rsidRPr="00B30C61">
        <w:rPr>
          <w:sz w:val="24"/>
          <w:szCs w:val="24"/>
        </w:rPr>
        <w:t xml:space="preserve">Dio ukupnih ulaganja čini i ulaganje u trajna </w:t>
      </w:r>
      <w:r w:rsidR="00EB53EB" w:rsidRPr="00B30C61">
        <w:rPr>
          <w:sz w:val="24"/>
          <w:szCs w:val="24"/>
        </w:rPr>
        <w:t xml:space="preserve">obrtna sredstva odnosno to su ona sredstva s kojom </w:t>
      </w:r>
      <w:r w:rsidR="00265DA5" w:rsidRPr="00B30C61">
        <w:rPr>
          <w:sz w:val="24"/>
          <w:szCs w:val="24"/>
        </w:rPr>
        <w:t>obrt</w:t>
      </w:r>
      <w:r w:rsidR="00EB53EB" w:rsidRPr="00B30C61">
        <w:rPr>
          <w:sz w:val="24"/>
          <w:szCs w:val="24"/>
        </w:rPr>
        <w:t xml:space="preserve"> raspolaže</w:t>
      </w:r>
      <w:r w:rsidR="0004747E" w:rsidRPr="00B30C61">
        <w:rPr>
          <w:sz w:val="24"/>
          <w:szCs w:val="24"/>
        </w:rPr>
        <w:t xml:space="preserve"> u razdoblju do jedne godine. </w:t>
      </w:r>
      <w:r w:rsidR="0047626B" w:rsidRPr="00B30C61">
        <w:rPr>
          <w:sz w:val="24"/>
          <w:szCs w:val="24"/>
        </w:rPr>
        <w:t>Za utvrđivanje visine trajnih obrtnih sredstva izrađen je proračun koji se temelji na ostvarenim pri</w:t>
      </w:r>
      <w:r w:rsidR="0004747E" w:rsidRPr="00B30C61">
        <w:rPr>
          <w:sz w:val="24"/>
          <w:szCs w:val="24"/>
        </w:rPr>
        <w:t>hodima iz redovitog poslovanja</w:t>
      </w:r>
      <w:r w:rsidR="0047626B" w:rsidRPr="00B30C61">
        <w:rPr>
          <w:sz w:val="24"/>
          <w:szCs w:val="24"/>
        </w:rPr>
        <w:t>. Da bi došli do potrebne visine trajnih obrtnih sredst</w:t>
      </w:r>
      <w:r w:rsidR="00151299" w:rsidRPr="00B30C61">
        <w:rPr>
          <w:sz w:val="24"/>
          <w:szCs w:val="24"/>
        </w:rPr>
        <w:t>va napravljen je obračun za 2014</w:t>
      </w:r>
      <w:r w:rsidR="0047626B" w:rsidRPr="00B30C61">
        <w:rPr>
          <w:sz w:val="24"/>
          <w:szCs w:val="24"/>
        </w:rPr>
        <w:t xml:space="preserve">. godinu u kojem se nalaze najvažnije stavke obrtnog kapitala (kupci + zalihe – dobavljači). U toj godini planira se započeti s radom obrta te se očekuje puna iskorištenost kapaciteta. </w:t>
      </w:r>
    </w:p>
    <w:tbl>
      <w:tblPr>
        <w:tblW w:w="7044" w:type="dxa"/>
        <w:jc w:val="center"/>
        <w:tblInd w:w="108" w:type="dxa"/>
        <w:tblLook w:val="04A0"/>
      </w:tblPr>
      <w:tblGrid>
        <w:gridCol w:w="3806"/>
        <w:gridCol w:w="1730"/>
        <w:gridCol w:w="1508"/>
      </w:tblGrid>
      <w:tr w:rsidR="002C5D94" w:rsidRPr="00B30C61" w:rsidTr="00B30C61">
        <w:trPr>
          <w:trHeight w:val="300"/>
          <w:jc w:val="center"/>
        </w:trPr>
        <w:tc>
          <w:tcPr>
            <w:tcW w:w="3806"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jc w:val="center"/>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Potrebna TOBS u 2014.godini</w:t>
            </w:r>
          </w:p>
        </w:tc>
        <w:tc>
          <w:tcPr>
            <w:tcW w:w="1730"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rPr>
                <w:rFonts w:eastAsia="Times New Roman" w:cs="Times New Roman"/>
                <w:b/>
                <w:bCs/>
                <w:color w:val="FFFFFF"/>
                <w:sz w:val="24"/>
                <w:szCs w:val="24"/>
                <w:lang w:eastAsia="hr-HR"/>
              </w:rPr>
            </w:pPr>
          </w:p>
        </w:tc>
        <w:tc>
          <w:tcPr>
            <w:tcW w:w="1508" w:type="dxa"/>
            <w:tcBorders>
              <w:top w:val="nil"/>
              <w:left w:val="nil"/>
              <w:bottom w:val="single" w:sz="12" w:space="0" w:color="FFFFFF"/>
              <w:right w:val="nil"/>
            </w:tcBorders>
            <w:shd w:val="clear" w:color="8064A2" w:fill="8064A2"/>
            <w:noWrap/>
            <w:vAlign w:val="bottom"/>
            <w:hideMark/>
          </w:tcPr>
          <w:p w:rsidR="002C5D94" w:rsidRPr="00B30C61" w:rsidRDefault="002C5D94" w:rsidP="00B30C61">
            <w:pPr>
              <w:spacing w:after="0" w:line="360" w:lineRule="auto"/>
              <w:rPr>
                <w:rFonts w:eastAsia="Times New Roman" w:cs="Times New Roman"/>
                <w:b/>
                <w:bCs/>
                <w:color w:val="FFFFFF"/>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TRAJNA OBRTNA SREDSTVA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center"/>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center"/>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Izračun potrebnih obrtnih sredstava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1.344,27</w:t>
            </w: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Procjena vrijednosti potraživanja: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5.150</w:t>
            </w: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Ukupna prodaja</w:t>
            </w: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Dani naplate</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Procjena vrijednosti zaliha: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10.476</w:t>
            </w: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Troškovi zaliha</w:t>
            </w: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Dani vezivanja zaliha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6</w:t>
            </w:r>
          </w:p>
        </w:tc>
        <w:tc>
          <w:tcPr>
            <w:tcW w:w="150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600"/>
          <w:jc w:val="center"/>
        </w:trPr>
        <w:tc>
          <w:tcPr>
            <w:tcW w:w="3806" w:type="dxa"/>
            <w:tcBorders>
              <w:top w:val="nil"/>
              <w:left w:val="nil"/>
              <w:bottom w:val="single" w:sz="4" w:space="0" w:color="FFFFFF"/>
              <w:right w:val="single" w:sz="4" w:space="0" w:color="FFFFFF"/>
            </w:tcBorders>
            <w:shd w:val="clear" w:color="CCC0DA" w:fill="CCC0DA"/>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Procjena vrijednosti obveza prema dobavljačima</w:t>
            </w:r>
          </w:p>
        </w:tc>
        <w:tc>
          <w:tcPr>
            <w:tcW w:w="1730"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c>
          <w:tcPr>
            <w:tcW w:w="1508" w:type="dxa"/>
            <w:tcBorders>
              <w:top w:val="nil"/>
              <w:left w:val="nil"/>
              <w:bottom w:val="single" w:sz="4" w:space="0" w:color="FFFFFF"/>
              <w:right w:val="nil"/>
            </w:tcBorders>
            <w:shd w:val="clear" w:color="CCC0DA" w:fill="CCC0DA"/>
            <w:noWrap/>
            <w:vAlign w:val="center"/>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14.281,73</w:t>
            </w:r>
          </w:p>
        </w:tc>
      </w:tr>
      <w:tr w:rsidR="002C5D94" w:rsidRPr="00B30C61" w:rsidTr="00B30C61">
        <w:trPr>
          <w:trHeight w:val="300"/>
          <w:jc w:val="center"/>
        </w:trPr>
        <w:tc>
          <w:tcPr>
            <w:tcW w:w="3806"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Ukupni troškovi(od dobavljača)</w:t>
            </w:r>
          </w:p>
        </w:tc>
        <w:tc>
          <w:tcPr>
            <w:tcW w:w="1730"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744.690</w:t>
            </w:r>
          </w:p>
        </w:tc>
        <w:tc>
          <w:tcPr>
            <w:tcW w:w="150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r w:rsidR="002C5D94" w:rsidRPr="00B30C61" w:rsidTr="00B30C61">
        <w:trPr>
          <w:trHeight w:val="300"/>
          <w:jc w:val="center"/>
        </w:trPr>
        <w:tc>
          <w:tcPr>
            <w:tcW w:w="3806" w:type="dxa"/>
            <w:tcBorders>
              <w:top w:val="nil"/>
              <w:left w:val="nil"/>
              <w:bottom w:val="nil"/>
              <w:right w:val="single" w:sz="4" w:space="0" w:color="FFFFFF"/>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Dani plaćanja</w:t>
            </w:r>
          </w:p>
        </w:tc>
        <w:tc>
          <w:tcPr>
            <w:tcW w:w="1730" w:type="dxa"/>
            <w:tcBorders>
              <w:top w:val="nil"/>
              <w:left w:val="nil"/>
              <w:bottom w:val="nil"/>
              <w:right w:val="single" w:sz="4" w:space="0" w:color="FFFFFF"/>
            </w:tcBorders>
            <w:shd w:val="clear" w:color="CCC0DA" w:fill="CCC0DA"/>
            <w:noWrap/>
            <w:vAlign w:val="bottom"/>
            <w:hideMark/>
          </w:tcPr>
          <w:p w:rsidR="002C5D94" w:rsidRPr="00B30C61" w:rsidRDefault="002C5D94"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7</w:t>
            </w:r>
          </w:p>
        </w:tc>
        <w:tc>
          <w:tcPr>
            <w:tcW w:w="1508" w:type="dxa"/>
            <w:tcBorders>
              <w:top w:val="nil"/>
              <w:left w:val="nil"/>
              <w:bottom w:val="nil"/>
              <w:right w:val="nil"/>
            </w:tcBorders>
            <w:shd w:val="clear" w:color="CCC0DA" w:fill="CCC0DA"/>
            <w:noWrap/>
            <w:vAlign w:val="bottom"/>
            <w:hideMark/>
          </w:tcPr>
          <w:p w:rsidR="002C5D94" w:rsidRPr="00B30C61" w:rsidRDefault="002C5D94" w:rsidP="00B30C61">
            <w:pPr>
              <w:spacing w:after="0" w:line="360" w:lineRule="auto"/>
              <w:rPr>
                <w:rFonts w:eastAsia="Times New Roman" w:cs="Times New Roman"/>
                <w:color w:val="000000"/>
                <w:sz w:val="24"/>
                <w:szCs w:val="24"/>
                <w:lang w:eastAsia="hr-HR"/>
              </w:rPr>
            </w:pPr>
          </w:p>
        </w:tc>
      </w:tr>
    </w:tbl>
    <w:p w:rsidR="0047626B" w:rsidRPr="00B30C61" w:rsidRDefault="0047626B" w:rsidP="0084336D">
      <w:pPr>
        <w:jc w:val="both"/>
        <w:rPr>
          <w:sz w:val="24"/>
          <w:szCs w:val="24"/>
        </w:rPr>
      </w:pPr>
    </w:p>
    <w:p w:rsidR="006031D6" w:rsidRPr="00B30C61" w:rsidRDefault="005F264E" w:rsidP="0084336D">
      <w:pPr>
        <w:pStyle w:val="ListParagraph"/>
        <w:spacing w:line="360" w:lineRule="auto"/>
        <w:ind w:left="357"/>
        <w:jc w:val="both"/>
        <w:rPr>
          <w:sz w:val="24"/>
          <w:szCs w:val="24"/>
        </w:rPr>
      </w:pPr>
      <w:r w:rsidRPr="00B30C61">
        <w:rPr>
          <w:sz w:val="24"/>
          <w:szCs w:val="24"/>
        </w:rPr>
        <w:tab/>
      </w:r>
      <w:r w:rsidR="0047626B" w:rsidRPr="00B30C61">
        <w:rPr>
          <w:sz w:val="24"/>
          <w:szCs w:val="24"/>
        </w:rPr>
        <w:t>Prema prikupljenim informacijama o potrebnim kapacitetima i sigurnosti opskrbe obrtaj zaliha gotovih proizvoda i sirovina predviđen je na razini 6 dana, što je u skladu s proizvodnim procesom. Iz dogovora s dobavljačima sirovina može se zaključiti da će biti moguće dogovoriti plaćanja u rokovima od 7 dana. Iz ovih podataka vidi s</w:t>
      </w:r>
      <w:r w:rsidR="00151299" w:rsidRPr="00B30C61">
        <w:rPr>
          <w:sz w:val="24"/>
          <w:szCs w:val="24"/>
        </w:rPr>
        <w:t xml:space="preserve">e da će se za </w:t>
      </w:r>
      <w:r w:rsidR="00151299" w:rsidRPr="00B30C61">
        <w:rPr>
          <w:sz w:val="24"/>
          <w:szCs w:val="24"/>
        </w:rPr>
        <w:lastRenderedPageBreak/>
        <w:t>proizvodnju u 2014</w:t>
      </w:r>
      <w:r w:rsidR="0047626B" w:rsidRPr="00B30C61">
        <w:rPr>
          <w:sz w:val="24"/>
          <w:szCs w:val="24"/>
        </w:rPr>
        <w:t xml:space="preserve">-oj godini morati osigurati </w:t>
      </w:r>
      <w:r w:rsidR="0084336D" w:rsidRPr="00B30C61">
        <w:rPr>
          <w:sz w:val="24"/>
          <w:szCs w:val="24"/>
        </w:rPr>
        <w:t>134</w:t>
      </w:r>
      <w:r w:rsidR="002C5D94" w:rsidRPr="00B30C61">
        <w:rPr>
          <w:sz w:val="24"/>
          <w:szCs w:val="24"/>
        </w:rPr>
        <w:t>4</w:t>
      </w:r>
      <w:r w:rsidR="0084336D" w:rsidRPr="00B30C61">
        <w:rPr>
          <w:sz w:val="24"/>
          <w:szCs w:val="24"/>
        </w:rPr>
        <w:t xml:space="preserve">,27 kn </w:t>
      </w:r>
      <w:r w:rsidR="0047626B" w:rsidRPr="00B30C61">
        <w:rPr>
          <w:sz w:val="24"/>
          <w:szCs w:val="24"/>
        </w:rPr>
        <w:t>obrtnih sredstava što je predviđeno u izvorima financiranj</w:t>
      </w:r>
      <w:r w:rsidR="0084336D" w:rsidRPr="00B30C61">
        <w:rPr>
          <w:sz w:val="24"/>
          <w:szCs w:val="24"/>
        </w:rPr>
        <w:t>a.</w:t>
      </w:r>
    </w:p>
    <w:p w:rsidR="0084336D" w:rsidRPr="00B30C61" w:rsidRDefault="0084336D" w:rsidP="0084336D">
      <w:pPr>
        <w:pStyle w:val="ListParagraph"/>
        <w:ind w:left="360"/>
        <w:jc w:val="both"/>
        <w:rPr>
          <w:sz w:val="24"/>
          <w:szCs w:val="24"/>
        </w:rPr>
      </w:pPr>
    </w:p>
    <w:p w:rsidR="002C5D94" w:rsidRPr="00B30C61" w:rsidRDefault="002C5D94" w:rsidP="0084336D">
      <w:pPr>
        <w:pStyle w:val="ListParagraph"/>
        <w:ind w:left="360"/>
        <w:jc w:val="both"/>
        <w:rPr>
          <w:sz w:val="24"/>
          <w:szCs w:val="24"/>
        </w:rPr>
      </w:pPr>
    </w:p>
    <w:p w:rsidR="0084336D" w:rsidRPr="00B30C61" w:rsidRDefault="00FD3CD6" w:rsidP="006031D6">
      <w:pPr>
        <w:pStyle w:val="ListParagraph"/>
        <w:spacing w:line="360" w:lineRule="auto"/>
        <w:ind w:left="792"/>
        <w:outlineLvl w:val="0"/>
        <w:rPr>
          <w:rFonts w:cs="Times New Roman"/>
          <w:b/>
          <w:sz w:val="24"/>
          <w:szCs w:val="24"/>
        </w:rPr>
      </w:pPr>
      <w:bookmarkStart w:id="81" w:name="_Toc355634018"/>
      <w:bookmarkStart w:id="82" w:name="_Toc385805847"/>
      <w:bookmarkStart w:id="83" w:name="_Toc389739848"/>
      <w:bookmarkStart w:id="84" w:name="_Toc389739885"/>
      <w:bookmarkStart w:id="85" w:name="_Toc390241999"/>
      <w:r w:rsidRPr="00B30C61">
        <w:rPr>
          <w:rFonts w:cs="Times New Roman"/>
          <w:b/>
          <w:sz w:val="24"/>
          <w:szCs w:val="24"/>
        </w:rPr>
        <w:t xml:space="preserve">7.2. </w:t>
      </w:r>
      <w:r w:rsidR="0084336D" w:rsidRPr="00B30C61">
        <w:rPr>
          <w:rFonts w:cs="Times New Roman"/>
          <w:b/>
          <w:sz w:val="24"/>
          <w:szCs w:val="24"/>
        </w:rPr>
        <w:t>Iznos i struktura ulaganja</w:t>
      </w:r>
      <w:bookmarkEnd w:id="81"/>
      <w:bookmarkEnd w:id="82"/>
      <w:bookmarkEnd w:id="83"/>
      <w:bookmarkEnd w:id="84"/>
      <w:bookmarkEnd w:id="85"/>
    </w:p>
    <w:p w:rsidR="00235E85" w:rsidRPr="00B30C61" w:rsidRDefault="0084336D" w:rsidP="0084336D">
      <w:pPr>
        <w:jc w:val="both"/>
        <w:rPr>
          <w:sz w:val="24"/>
          <w:szCs w:val="24"/>
        </w:rPr>
      </w:pPr>
      <w:r w:rsidRPr="00B30C61">
        <w:rPr>
          <w:sz w:val="24"/>
          <w:szCs w:val="24"/>
        </w:rPr>
        <w:t>Prikaz sažetka ulaganja u projekt.</w:t>
      </w:r>
    </w:p>
    <w:tbl>
      <w:tblPr>
        <w:tblStyle w:val="MediumGrid3-Accent4"/>
        <w:tblW w:w="8460" w:type="dxa"/>
        <w:jc w:val="center"/>
        <w:tblLook w:val="04A0"/>
      </w:tblPr>
      <w:tblGrid>
        <w:gridCol w:w="1020"/>
        <w:gridCol w:w="2640"/>
        <w:gridCol w:w="1880"/>
        <w:gridCol w:w="1460"/>
        <w:gridCol w:w="1460"/>
      </w:tblGrid>
      <w:tr w:rsidR="00151299" w:rsidRPr="00B30C61" w:rsidTr="008A444E">
        <w:trPr>
          <w:cnfStyle w:val="100000000000"/>
          <w:trHeight w:val="603"/>
          <w:jc w:val="center"/>
        </w:trPr>
        <w:tc>
          <w:tcPr>
            <w:cnfStyle w:val="001000000000"/>
            <w:tcW w:w="1020" w:type="dxa"/>
            <w:noWrap/>
            <w:hideMark/>
          </w:tcPr>
          <w:p w:rsidR="00151299" w:rsidRPr="00B30C61" w:rsidRDefault="00151299" w:rsidP="00B30C61">
            <w:pPr>
              <w:spacing w:line="360" w:lineRule="auto"/>
              <w:jc w:val="both"/>
              <w:rPr>
                <w:color w:val="000000"/>
                <w:sz w:val="24"/>
                <w:szCs w:val="24"/>
              </w:rPr>
            </w:pPr>
            <w:r w:rsidRPr="00B30C61">
              <w:rPr>
                <w:b w:val="0"/>
                <w:bCs w:val="0"/>
                <w:color w:val="000000"/>
                <w:sz w:val="24"/>
                <w:szCs w:val="24"/>
              </w:rPr>
              <w:t> </w:t>
            </w:r>
          </w:p>
        </w:tc>
        <w:tc>
          <w:tcPr>
            <w:tcW w:w="2640" w:type="dxa"/>
            <w:noWrap/>
            <w:hideMark/>
          </w:tcPr>
          <w:p w:rsidR="00151299" w:rsidRPr="00B30C61" w:rsidRDefault="00151299" w:rsidP="00B30C61">
            <w:pPr>
              <w:spacing w:line="360" w:lineRule="auto"/>
              <w:jc w:val="both"/>
              <w:cnfStyle w:val="100000000000"/>
              <w:rPr>
                <w:color w:val="FFFFFF"/>
                <w:sz w:val="24"/>
                <w:szCs w:val="24"/>
              </w:rPr>
            </w:pPr>
            <w:r w:rsidRPr="00B30C61">
              <w:rPr>
                <w:bCs w:val="0"/>
                <w:color w:val="FFFFFF"/>
                <w:sz w:val="24"/>
                <w:szCs w:val="24"/>
              </w:rPr>
              <w:t>Opis</w:t>
            </w:r>
          </w:p>
        </w:tc>
        <w:tc>
          <w:tcPr>
            <w:tcW w:w="1880" w:type="dxa"/>
            <w:noWrap/>
            <w:hideMark/>
          </w:tcPr>
          <w:p w:rsidR="00151299" w:rsidRPr="00B30C61" w:rsidRDefault="00151299" w:rsidP="00B30C61">
            <w:pPr>
              <w:spacing w:line="360" w:lineRule="auto"/>
              <w:jc w:val="both"/>
              <w:cnfStyle w:val="100000000000"/>
              <w:rPr>
                <w:color w:val="FFFFFF"/>
                <w:sz w:val="24"/>
                <w:szCs w:val="24"/>
              </w:rPr>
            </w:pPr>
            <w:r w:rsidRPr="00B30C61">
              <w:rPr>
                <w:bCs w:val="0"/>
                <w:color w:val="FFFFFF"/>
                <w:sz w:val="24"/>
                <w:szCs w:val="24"/>
              </w:rPr>
              <w:t>Iznos</w:t>
            </w:r>
          </w:p>
        </w:tc>
        <w:tc>
          <w:tcPr>
            <w:tcW w:w="1460" w:type="dxa"/>
            <w:hideMark/>
          </w:tcPr>
          <w:p w:rsidR="00151299" w:rsidRPr="00B30C61" w:rsidRDefault="00151299" w:rsidP="00B30C61">
            <w:pPr>
              <w:spacing w:line="360" w:lineRule="auto"/>
              <w:jc w:val="both"/>
              <w:cnfStyle w:val="100000000000"/>
              <w:rPr>
                <w:color w:val="FFFFFF"/>
                <w:sz w:val="24"/>
                <w:szCs w:val="24"/>
              </w:rPr>
            </w:pPr>
            <w:r w:rsidRPr="00B30C61">
              <w:rPr>
                <w:bCs w:val="0"/>
                <w:color w:val="FFFFFF"/>
                <w:sz w:val="24"/>
                <w:szCs w:val="24"/>
              </w:rPr>
              <w:t>Vlastita sredstva</w:t>
            </w:r>
          </w:p>
        </w:tc>
        <w:tc>
          <w:tcPr>
            <w:tcW w:w="1460" w:type="dxa"/>
            <w:noWrap/>
            <w:hideMark/>
          </w:tcPr>
          <w:p w:rsidR="00151299" w:rsidRPr="00B30C61" w:rsidRDefault="00151299" w:rsidP="00B30C61">
            <w:pPr>
              <w:spacing w:line="360" w:lineRule="auto"/>
              <w:jc w:val="both"/>
              <w:cnfStyle w:val="100000000000"/>
              <w:rPr>
                <w:color w:val="FFFFFF"/>
                <w:sz w:val="24"/>
                <w:szCs w:val="24"/>
              </w:rPr>
            </w:pPr>
            <w:r w:rsidRPr="00B30C61">
              <w:rPr>
                <w:bCs w:val="0"/>
                <w:color w:val="FFFFFF"/>
                <w:sz w:val="24"/>
                <w:szCs w:val="24"/>
              </w:rPr>
              <w:t>Kredit</w:t>
            </w:r>
          </w:p>
        </w:tc>
      </w:tr>
      <w:tr w:rsidR="00151299" w:rsidRPr="00B30C61" w:rsidTr="008A444E">
        <w:trPr>
          <w:cnfStyle w:val="000000100000"/>
          <w:trHeight w:val="317"/>
          <w:jc w:val="center"/>
        </w:trPr>
        <w:tc>
          <w:tcPr>
            <w:cnfStyle w:val="001000000000"/>
            <w:tcW w:w="3660" w:type="dxa"/>
            <w:gridSpan w:val="2"/>
            <w:noWrap/>
            <w:hideMark/>
          </w:tcPr>
          <w:p w:rsidR="00151299" w:rsidRPr="00B30C61" w:rsidRDefault="00151299" w:rsidP="00B30C61">
            <w:pPr>
              <w:spacing w:line="360" w:lineRule="auto"/>
              <w:jc w:val="both"/>
              <w:rPr>
                <w:color w:val="000000"/>
                <w:sz w:val="24"/>
                <w:szCs w:val="24"/>
              </w:rPr>
            </w:pPr>
            <w:r w:rsidRPr="00B30C61">
              <w:rPr>
                <w:bCs w:val="0"/>
                <w:color w:val="000000"/>
                <w:sz w:val="24"/>
                <w:szCs w:val="24"/>
              </w:rPr>
              <w:t>A</w:t>
            </w:r>
            <w:r w:rsidR="00B30C61">
              <w:rPr>
                <w:bCs w:val="0"/>
                <w:color w:val="000000"/>
                <w:sz w:val="24"/>
                <w:szCs w:val="24"/>
              </w:rPr>
              <w:t>)</w:t>
            </w:r>
            <w:r w:rsidRPr="00B30C61">
              <w:rPr>
                <w:bCs w:val="0"/>
                <w:color w:val="000000"/>
                <w:sz w:val="24"/>
                <w:szCs w:val="24"/>
              </w:rPr>
              <w:t xml:space="preserve"> Ulaganja u osnovna sredstva</w:t>
            </w:r>
          </w:p>
        </w:tc>
        <w:tc>
          <w:tcPr>
            <w:tcW w:w="188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925.00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575.000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350.000</w:t>
            </w:r>
          </w:p>
        </w:tc>
      </w:tr>
      <w:tr w:rsidR="00151299" w:rsidRPr="00B30C61" w:rsidTr="008A444E">
        <w:trPr>
          <w:trHeight w:val="302"/>
          <w:jc w:val="center"/>
        </w:trPr>
        <w:tc>
          <w:tcPr>
            <w:cnfStyle w:val="001000000000"/>
            <w:tcW w:w="1020" w:type="dxa"/>
            <w:noWrap/>
            <w:hideMark/>
          </w:tcPr>
          <w:p w:rsidR="00151299" w:rsidRPr="00B30C61" w:rsidRDefault="00151299" w:rsidP="00B30C61">
            <w:pPr>
              <w:spacing w:line="360" w:lineRule="auto"/>
              <w:jc w:val="both"/>
              <w:rPr>
                <w:color w:val="000000"/>
                <w:sz w:val="24"/>
                <w:szCs w:val="24"/>
              </w:rPr>
            </w:pPr>
            <w:r w:rsidRPr="00B30C61">
              <w:rPr>
                <w:b w:val="0"/>
                <w:bCs w:val="0"/>
                <w:color w:val="000000"/>
                <w:sz w:val="24"/>
                <w:szCs w:val="24"/>
              </w:rPr>
              <w:t>1</w:t>
            </w:r>
          </w:p>
        </w:tc>
        <w:tc>
          <w:tcPr>
            <w:tcW w:w="264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Zemljište</w:t>
            </w:r>
          </w:p>
        </w:tc>
        <w:tc>
          <w:tcPr>
            <w:tcW w:w="188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500.000</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500.000</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0</w:t>
            </w:r>
          </w:p>
        </w:tc>
      </w:tr>
      <w:tr w:rsidR="00151299" w:rsidRPr="00B30C61" w:rsidTr="008A444E">
        <w:trPr>
          <w:cnfStyle w:val="000000100000"/>
          <w:trHeight w:val="302"/>
          <w:jc w:val="center"/>
        </w:trPr>
        <w:tc>
          <w:tcPr>
            <w:cnfStyle w:val="001000000000"/>
            <w:tcW w:w="1020" w:type="dxa"/>
            <w:noWrap/>
            <w:hideMark/>
          </w:tcPr>
          <w:p w:rsidR="00151299" w:rsidRPr="00B30C61" w:rsidRDefault="00151299" w:rsidP="00B30C61">
            <w:pPr>
              <w:spacing w:line="360" w:lineRule="auto"/>
              <w:jc w:val="both"/>
              <w:rPr>
                <w:color w:val="000000"/>
                <w:sz w:val="24"/>
                <w:szCs w:val="24"/>
              </w:rPr>
            </w:pPr>
            <w:r w:rsidRPr="00B30C61">
              <w:rPr>
                <w:b w:val="0"/>
                <w:bCs w:val="0"/>
                <w:color w:val="000000"/>
                <w:sz w:val="24"/>
                <w:szCs w:val="24"/>
              </w:rPr>
              <w:t>2</w:t>
            </w:r>
          </w:p>
        </w:tc>
        <w:tc>
          <w:tcPr>
            <w:tcW w:w="264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Građevinski objekt</w:t>
            </w:r>
          </w:p>
        </w:tc>
        <w:tc>
          <w:tcPr>
            <w:tcW w:w="188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90.000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90.000</w:t>
            </w:r>
          </w:p>
        </w:tc>
      </w:tr>
      <w:tr w:rsidR="00151299" w:rsidRPr="00B30C61" w:rsidTr="008A444E">
        <w:trPr>
          <w:trHeight w:val="302"/>
          <w:jc w:val="center"/>
        </w:trPr>
        <w:tc>
          <w:tcPr>
            <w:cnfStyle w:val="001000000000"/>
            <w:tcW w:w="1020" w:type="dxa"/>
            <w:noWrap/>
            <w:hideMark/>
          </w:tcPr>
          <w:p w:rsidR="00151299" w:rsidRPr="00B30C61" w:rsidRDefault="00151299" w:rsidP="00B30C61">
            <w:pPr>
              <w:spacing w:line="360" w:lineRule="auto"/>
              <w:jc w:val="both"/>
              <w:rPr>
                <w:color w:val="000000"/>
                <w:sz w:val="24"/>
                <w:szCs w:val="24"/>
              </w:rPr>
            </w:pPr>
            <w:r w:rsidRPr="00B30C61">
              <w:rPr>
                <w:b w:val="0"/>
                <w:bCs w:val="0"/>
                <w:color w:val="000000"/>
                <w:sz w:val="24"/>
                <w:szCs w:val="24"/>
              </w:rPr>
              <w:t>3</w:t>
            </w:r>
          </w:p>
        </w:tc>
        <w:tc>
          <w:tcPr>
            <w:tcW w:w="264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Oprema</w:t>
            </w:r>
          </w:p>
        </w:tc>
        <w:tc>
          <w:tcPr>
            <w:tcW w:w="188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260.000</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0</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260.000</w:t>
            </w:r>
          </w:p>
        </w:tc>
      </w:tr>
      <w:tr w:rsidR="00151299" w:rsidRPr="00B30C61" w:rsidTr="008A444E">
        <w:trPr>
          <w:cnfStyle w:val="000000100000"/>
          <w:trHeight w:val="302"/>
          <w:jc w:val="center"/>
        </w:trPr>
        <w:tc>
          <w:tcPr>
            <w:cnfStyle w:val="001000000000"/>
            <w:tcW w:w="1020" w:type="dxa"/>
            <w:noWrap/>
            <w:hideMark/>
          </w:tcPr>
          <w:p w:rsidR="00151299" w:rsidRPr="00B30C61" w:rsidRDefault="00151299" w:rsidP="00B30C61">
            <w:pPr>
              <w:spacing w:line="360" w:lineRule="auto"/>
              <w:jc w:val="both"/>
              <w:rPr>
                <w:b w:val="0"/>
                <w:bCs w:val="0"/>
                <w:color w:val="000000"/>
                <w:sz w:val="24"/>
                <w:szCs w:val="24"/>
              </w:rPr>
            </w:pPr>
            <w:r w:rsidRPr="00B30C61">
              <w:rPr>
                <w:b w:val="0"/>
                <w:bCs w:val="0"/>
                <w:color w:val="000000"/>
                <w:sz w:val="24"/>
                <w:szCs w:val="24"/>
              </w:rPr>
              <w:t>4.</w:t>
            </w:r>
          </w:p>
        </w:tc>
        <w:tc>
          <w:tcPr>
            <w:tcW w:w="264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Sadnice</w:t>
            </w:r>
          </w:p>
        </w:tc>
        <w:tc>
          <w:tcPr>
            <w:tcW w:w="188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75.000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75.000</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0</w:t>
            </w:r>
          </w:p>
        </w:tc>
      </w:tr>
      <w:tr w:rsidR="00151299" w:rsidRPr="00B30C61" w:rsidTr="008A444E">
        <w:trPr>
          <w:trHeight w:val="302"/>
          <w:jc w:val="center"/>
        </w:trPr>
        <w:tc>
          <w:tcPr>
            <w:cnfStyle w:val="001000000000"/>
            <w:tcW w:w="3660" w:type="dxa"/>
            <w:gridSpan w:val="2"/>
            <w:noWrap/>
            <w:hideMark/>
          </w:tcPr>
          <w:p w:rsidR="00151299" w:rsidRPr="00B30C61" w:rsidRDefault="00151299" w:rsidP="00B30C61">
            <w:pPr>
              <w:spacing w:line="360" w:lineRule="auto"/>
              <w:jc w:val="both"/>
              <w:rPr>
                <w:color w:val="000000"/>
                <w:sz w:val="24"/>
                <w:szCs w:val="24"/>
              </w:rPr>
            </w:pPr>
            <w:r w:rsidRPr="00B30C61">
              <w:rPr>
                <w:bCs w:val="0"/>
                <w:color w:val="000000"/>
                <w:sz w:val="24"/>
                <w:szCs w:val="24"/>
              </w:rPr>
              <w:t>B</w:t>
            </w:r>
            <w:r w:rsidR="00B30C61">
              <w:rPr>
                <w:bCs w:val="0"/>
                <w:color w:val="000000"/>
                <w:sz w:val="24"/>
                <w:szCs w:val="24"/>
              </w:rPr>
              <w:t>)</w:t>
            </w:r>
            <w:r w:rsidRPr="00B30C61">
              <w:rPr>
                <w:bCs w:val="0"/>
                <w:color w:val="000000"/>
                <w:sz w:val="24"/>
                <w:szCs w:val="24"/>
              </w:rPr>
              <w:t xml:space="preserve"> Ulaganja u trajna obrtna sredstva</w:t>
            </w:r>
          </w:p>
        </w:tc>
        <w:tc>
          <w:tcPr>
            <w:tcW w:w="188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1.34</w:t>
            </w:r>
            <w:r w:rsidR="002C5D94" w:rsidRPr="00B30C61">
              <w:rPr>
                <w:color w:val="000000"/>
                <w:sz w:val="24"/>
                <w:szCs w:val="24"/>
              </w:rPr>
              <w:t>4</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1.34</w:t>
            </w:r>
            <w:r w:rsidR="002C5D94" w:rsidRPr="00B30C61">
              <w:rPr>
                <w:color w:val="000000"/>
                <w:sz w:val="24"/>
                <w:szCs w:val="24"/>
              </w:rPr>
              <w:t>4</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0</w:t>
            </w:r>
          </w:p>
        </w:tc>
      </w:tr>
      <w:tr w:rsidR="00151299" w:rsidRPr="00B30C61" w:rsidTr="008A444E">
        <w:trPr>
          <w:cnfStyle w:val="000000100000"/>
          <w:trHeight w:val="302"/>
          <w:jc w:val="center"/>
        </w:trPr>
        <w:tc>
          <w:tcPr>
            <w:cnfStyle w:val="001000000000"/>
            <w:tcW w:w="3660" w:type="dxa"/>
            <w:gridSpan w:val="2"/>
            <w:noWrap/>
            <w:hideMark/>
          </w:tcPr>
          <w:p w:rsidR="00151299" w:rsidRPr="00B30C61" w:rsidRDefault="00151299" w:rsidP="00B30C61">
            <w:pPr>
              <w:spacing w:line="360" w:lineRule="auto"/>
              <w:jc w:val="both"/>
              <w:rPr>
                <w:color w:val="000000"/>
                <w:sz w:val="24"/>
                <w:szCs w:val="24"/>
              </w:rPr>
            </w:pPr>
            <w:r w:rsidRPr="00B30C61">
              <w:rPr>
                <w:bCs w:val="0"/>
                <w:color w:val="000000"/>
                <w:sz w:val="24"/>
                <w:szCs w:val="24"/>
              </w:rPr>
              <w:t>C</w:t>
            </w:r>
            <w:r w:rsidR="00B30C61">
              <w:rPr>
                <w:bCs w:val="0"/>
                <w:color w:val="000000"/>
                <w:sz w:val="24"/>
                <w:szCs w:val="24"/>
              </w:rPr>
              <w:t>)</w:t>
            </w:r>
            <w:r w:rsidRPr="00B30C61">
              <w:rPr>
                <w:bCs w:val="0"/>
                <w:color w:val="000000"/>
                <w:sz w:val="24"/>
                <w:szCs w:val="24"/>
              </w:rPr>
              <w:t xml:space="preserve"> Ukupan iznos ulaganja</w:t>
            </w:r>
          </w:p>
        </w:tc>
        <w:tc>
          <w:tcPr>
            <w:tcW w:w="188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926.34</w:t>
            </w:r>
            <w:r w:rsidR="002C5D94" w:rsidRPr="00B30C61">
              <w:rPr>
                <w:color w:val="000000"/>
                <w:sz w:val="24"/>
                <w:szCs w:val="24"/>
              </w:rPr>
              <w:t>4</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576.34</w:t>
            </w:r>
            <w:r w:rsidR="002C5D94" w:rsidRPr="00B30C61">
              <w:rPr>
                <w:color w:val="000000"/>
                <w:sz w:val="24"/>
                <w:szCs w:val="24"/>
              </w:rPr>
              <w:t>4</w:t>
            </w:r>
          </w:p>
        </w:tc>
        <w:tc>
          <w:tcPr>
            <w:tcW w:w="1460" w:type="dxa"/>
            <w:noWrap/>
            <w:hideMark/>
          </w:tcPr>
          <w:p w:rsidR="00151299" w:rsidRPr="00B30C61" w:rsidRDefault="00151299" w:rsidP="00B30C61">
            <w:pPr>
              <w:spacing w:line="360" w:lineRule="auto"/>
              <w:jc w:val="both"/>
              <w:cnfStyle w:val="000000100000"/>
              <w:rPr>
                <w:color w:val="000000"/>
                <w:sz w:val="24"/>
                <w:szCs w:val="24"/>
              </w:rPr>
            </w:pPr>
            <w:r w:rsidRPr="00B30C61">
              <w:rPr>
                <w:color w:val="000000"/>
                <w:sz w:val="24"/>
                <w:szCs w:val="24"/>
              </w:rPr>
              <w:t>350.000</w:t>
            </w:r>
          </w:p>
        </w:tc>
      </w:tr>
      <w:tr w:rsidR="00151299" w:rsidRPr="00B30C61" w:rsidTr="008A444E">
        <w:trPr>
          <w:trHeight w:val="302"/>
          <w:jc w:val="center"/>
        </w:trPr>
        <w:tc>
          <w:tcPr>
            <w:cnfStyle w:val="001000000000"/>
            <w:tcW w:w="3660" w:type="dxa"/>
            <w:gridSpan w:val="2"/>
            <w:noWrap/>
            <w:hideMark/>
          </w:tcPr>
          <w:p w:rsidR="00151299" w:rsidRPr="00B30C61" w:rsidRDefault="00151299" w:rsidP="00B30C61">
            <w:pPr>
              <w:spacing w:line="360" w:lineRule="auto"/>
              <w:jc w:val="both"/>
              <w:rPr>
                <w:color w:val="000000"/>
                <w:sz w:val="24"/>
                <w:szCs w:val="24"/>
              </w:rPr>
            </w:pPr>
          </w:p>
        </w:tc>
        <w:tc>
          <w:tcPr>
            <w:tcW w:w="1880" w:type="dxa"/>
            <w:noWrap/>
            <w:hideMark/>
          </w:tcPr>
          <w:p w:rsidR="00151299" w:rsidRPr="00B30C61" w:rsidRDefault="00151299" w:rsidP="00B30C61">
            <w:pPr>
              <w:spacing w:line="360" w:lineRule="auto"/>
              <w:jc w:val="both"/>
              <w:cnfStyle w:val="000000000000"/>
              <w:rPr>
                <w:color w:val="000000"/>
                <w:sz w:val="24"/>
                <w:szCs w:val="24"/>
              </w:rPr>
            </w:pP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62.2%</w:t>
            </w:r>
          </w:p>
        </w:tc>
        <w:tc>
          <w:tcPr>
            <w:tcW w:w="1460" w:type="dxa"/>
            <w:noWrap/>
            <w:hideMark/>
          </w:tcPr>
          <w:p w:rsidR="00151299" w:rsidRPr="00B30C61" w:rsidRDefault="00151299" w:rsidP="00B30C61">
            <w:pPr>
              <w:spacing w:line="360" w:lineRule="auto"/>
              <w:jc w:val="both"/>
              <w:cnfStyle w:val="000000000000"/>
              <w:rPr>
                <w:color w:val="000000"/>
                <w:sz w:val="24"/>
                <w:szCs w:val="24"/>
              </w:rPr>
            </w:pPr>
            <w:r w:rsidRPr="00B30C61">
              <w:rPr>
                <w:color w:val="000000"/>
                <w:sz w:val="24"/>
                <w:szCs w:val="24"/>
              </w:rPr>
              <w:t>37.8%</w:t>
            </w:r>
          </w:p>
        </w:tc>
      </w:tr>
    </w:tbl>
    <w:p w:rsidR="00A76840" w:rsidRPr="00B30C61" w:rsidRDefault="00A76840" w:rsidP="0084336D">
      <w:pPr>
        <w:jc w:val="both"/>
      </w:pPr>
    </w:p>
    <w:p w:rsidR="0084336D" w:rsidRPr="00B30C61" w:rsidRDefault="005F264E" w:rsidP="00A76840">
      <w:pPr>
        <w:spacing w:line="360" w:lineRule="auto"/>
        <w:jc w:val="both"/>
        <w:rPr>
          <w:sz w:val="24"/>
          <w:szCs w:val="24"/>
        </w:rPr>
      </w:pPr>
      <w:r w:rsidRPr="00B30C61">
        <w:rPr>
          <w:sz w:val="24"/>
          <w:szCs w:val="24"/>
        </w:rPr>
        <w:tab/>
      </w:r>
      <w:r w:rsidR="00427E39" w:rsidRPr="00B30C61">
        <w:rPr>
          <w:sz w:val="24"/>
          <w:szCs w:val="24"/>
        </w:rPr>
        <w:t>U osnovnim sredstvima</w:t>
      </w:r>
      <w:r w:rsidR="00AC2738" w:rsidRPr="00B30C61">
        <w:rPr>
          <w:sz w:val="24"/>
          <w:szCs w:val="24"/>
        </w:rPr>
        <w:t xml:space="preserve"> su uračunati osnovna sredstva </w:t>
      </w:r>
      <w:r w:rsidR="00427E39" w:rsidRPr="00B30C61">
        <w:rPr>
          <w:sz w:val="24"/>
          <w:szCs w:val="24"/>
        </w:rPr>
        <w:t>za pokretanje projekta</w:t>
      </w:r>
      <w:r w:rsidR="00A76840" w:rsidRPr="00B30C61">
        <w:rPr>
          <w:sz w:val="24"/>
          <w:szCs w:val="24"/>
        </w:rPr>
        <w:t xml:space="preserve"> </w:t>
      </w:r>
      <w:r w:rsidR="00427E39" w:rsidRPr="00B30C61">
        <w:rPr>
          <w:sz w:val="24"/>
          <w:szCs w:val="24"/>
        </w:rPr>
        <w:t xml:space="preserve">te </w:t>
      </w:r>
      <w:r w:rsidR="00AC2738" w:rsidRPr="00B30C61">
        <w:rPr>
          <w:sz w:val="24"/>
          <w:szCs w:val="24"/>
        </w:rPr>
        <w:t>naknada banci za obradu kredita</w:t>
      </w:r>
      <w:r w:rsidR="00A76840" w:rsidRPr="00B30C61">
        <w:rPr>
          <w:sz w:val="24"/>
          <w:szCs w:val="24"/>
        </w:rPr>
        <w:t>.</w:t>
      </w:r>
      <w:r w:rsidR="00427E39" w:rsidRPr="00B30C61">
        <w:rPr>
          <w:sz w:val="24"/>
          <w:szCs w:val="24"/>
        </w:rPr>
        <w:t xml:space="preserve"> Procijenjena vrijednost osnivačkih ulaganja je  </w:t>
      </w:r>
      <w:r w:rsidR="00151299" w:rsidRPr="00B30C61">
        <w:rPr>
          <w:sz w:val="24"/>
          <w:szCs w:val="24"/>
        </w:rPr>
        <w:t>925</w:t>
      </w:r>
      <w:r w:rsidR="00A76840" w:rsidRPr="00B30C61">
        <w:rPr>
          <w:sz w:val="24"/>
          <w:szCs w:val="24"/>
        </w:rPr>
        <w:t xml:space="preserve">.000 kn iz kojih naša vlastita sredstva u iznosu od 500.000 kn su uložena u zemljište dok su na preostalih 350.000 kn digli kredit za kupnju opreme i građevinskog objekta. Iznos ukupnih ulaganja </w:t>
      </w:r>
      <w:r w:rsidR="00151299" w:rsidRPr="00B30C61">
        <w:rPr>
          <w:sz w:val="24"/>
          <w:szCs w:val="24"/>
        </w:rPr>
        <w:t>izno</w:t>
      </w:r>
      <w:r w:rsidR="002C5D94" w:rsidRPr="00B30C61">
        <w:rPr>
          <w:sz w:val="24"/>
          <w:szCs w:val="24"/>
        </w:rPr>
        <w:t>si 926.344 kn od čega je 576.344</w:t>
      </w:r>
      <w:r w:rsidR="00151299" w:rsidRPr="00B30C61">
        <w:rPr>
          <w:sz w:val="24"/>
          <w:szCs w:val="24"/>
        </w:rPr>
        <w:t xml:space="preserve"> kn (62.2</w:t>
      </w:r>
      <w:r w:rsidR="00A76840" w:rsidRPr="00B30C61">
        <w:rPr>
          <w:sz w:val="24"/>
          <w:szCs w:val="24"/>
        </w:rPr>
        <w:t>%) iz vlasti</w:t>
      </w:r>
      <w:r w:rsidR="00151299" w:rsidRPr="00B30C61">
        <w:rPr>
          <w:sz w:val="24"/>
          <w:szCs w:val="24"/>
        </w:rPr>
        <w:t>tih ulaganja, a 350.000 kn (37.8</w:t>
      </w:r>
      <w:r w:rsidR="00A76840" w:rsidRPr="00B30C61">
        <w:rPr>
          <w:sz w:val="24"/>
          <w:szCs w:val="24"/>
        </w:rPr>
        <w:t>%) iz kredita.</w:t>
      </w:r>
    </w:p>
    <w:p w:rsidR="0084336D" w:rsidRDefault="005F264E" w:rsidP="00637756">
      <w:pPr>
        <w:spacing w:line="360" w:lineRule="auto"/>
        <w:jc w:val="both"/>
        <w:rPr>
          <w:sz w:val="24"/>
          <w:szCs w:val="24"/>
        </w:rPr>
      </w:pPr>
      <w:r w:rsidRPr="00B30C61">
        <w:rPr>
          <w:sz w:val="24"/>
          <w:szCs w:val="24"/>
        </w:rPr>
        <w:tab/>
      </w:r>
      <w:r w:rsidR="0084336D" w:rsidRPr="00B30C61">
        <w:rPr>
          <w:sz w:val="24"/>
          <w:szCs w:val="24"/>
        </w:rPr>
        <w:t xml:space="preserve">Ukupan iznos amortizacije iznosi </w:t>
      </w:r>
      <w:r w:rsidR="00637756" w:rsidRPr="00B30C61">
        <w:rPr>
          <w:sz w:val="24"/>
          <w:szCs w:val="24"/>
        </w:rPr>
        <w:t>41.700 kn godišnje i</w:t>
      </w:r>
      <w:r w:rsidR="00B30C61">
        <w:rPr>
          <w:sz w:val="24"/>
          <w:szCs w:val="24"/>
        </w:rPr>
        <w:t>,</w:t>
      </w:r>
      <w:r w:rsidR="00637756" w:rsidRPr="00B30C61">
        <w:rPr>
          <w:sz w:val="24"/>
          <w:szCs w:val="24"/>
        </w:rPr>
        <w:t xml:space="preserve"> kao što smo napomenuli</w:t>
      </w:r>
      <w:r w:rsidR="00B30C61">
        <w:rPr>
          <w:sz w:val="24"/>
          <w:szCs w:val="24"/>
        </w:rPr>
        <w:t>,</w:t>
      </w:r>
      <w:r w:rsidR="00637756" w:rsidRPr="00B30C61">
        <w:rPr>
          <w:sz w:val="24"/>
          <w:szCs w:val="24"/>
        </w:rPr>
        <w:t xml:space="preserve"> uzimamo iznose građevinskog objekta i opreme zasebno, a to su naša osnivačka ulaganja i zbog toga ne zbrajamo sve stavke u tablici</w:t>
      </w:r>
    </w:p>
    <w:p w:rsidR="00B30C61" w:rsidRDefault="00B30C61" w:rsidP="00637756">
      <w:pPr>
        <w:spacing w:line="360" w:lineRule="auto"/>
        <w:jc w:val="both"/>
        <w:rPr>
          <w:sz w:val="24"/>
          <w:szCs w:val="24"/>
        </w:rPr>
      </w:pPr>
    </w:p>
    <w:p w:rsidR="00B30C61" w:rsidRPr="00B30C61" w:rsidRDefault="00B30C61" w:rsidP="00637756">
      <w:pPr>
        <w:spacing w:line="360" w:lineRule="auto"/>
        <w:jc w:val="both"/>
        <w:rPr>
          <w:sz w:val="24"/>
          <w:szCs w:val="24"/>
        </w:rPr>
      </w:pPr>
    </w:p>
    <w:tbl>
      <w:tblPr>
        <w:tblStyle w:val="MediumGrid3-Accent4"/>
        <w:tblW w:w="9067" w:type="dxa"/>
        <w:jc w:val="center"/>
        <w:tblLook w:val="04A0"/>
      </w:tblPr>
      <w:tblGrid>
        <w:gridCol w:w="1020"/>
        <w:gridCol w:w="2640"/>
        <w:gridCol w:w="1283"/>
        <w:gridCol w:w="2426"/>
        <w:gridCol w:w="1698"/>
      </w:tblGrid>
      <w:tr w:rsidR="0084336D" w:rsidRPr="00B30C61" w:rsidTr="00B30C61">
        <w:trPr>
          <w:cnfStyle w:val="100000000000"/>
          <w:trHeight w:val="690"/>
          <w:jc w:val="center"/>
        </w:trPr>
        <w:tc>
          <w:tcPr>
            <w:cnfStyle w:val="001000000000"/>
            <w:tcW w:w="1020" w:type="dxa"/>
            <w:noWrap/>
            <w:hideMark/>
          </w:tcPr>
          <w:p w:rsidR="0084336D" w:rsidRPr="00B30C61" w:rsidRDefault="0084336D" w:rsidP="00B30C61">
            <w:pPr>
              <w:spacing w:line="360" w:lineRule="auto"/>
              <w:rPr>
                <w:color w:val="000000"/>
                <w:sz w:val="24"/>
                <w:szCs w:val="24"/>
              </w:rPr>
            </w:pPr>
          </w:p>
        </w:tc>
        <w:tc>
          <w:tcPr>
            <w:tcW w:w="2640" w:type="dxa"/>
            <w:hideMark/>
          </w:tcPr>
          <w:p w:rsidR="0084336D" w:rsidRPr="00B30C61" w:rsidRDefault="0084336D" w:rsidP="00B30C61">
            <w:pPr>
              <w:spacing w:line="360" w:lineRule="auto"/>
              <w:cnfStyle w:val="100000000000"/>
              <w:rPr>
                <w:color w:val="FFFFFF"/>
                <w:sz w:val="24"/>
                <w:szCs w:val="24"/>
              </w:rPr>
            </w:pPr>
            <w:r w:rsidRPr="00B30C61">
              <w:rPr>
                <w:bCs w:val="0"/>
                <w:color w:val="FFFFFF"/>
                <w:sz w:val="24"/>
                <w:szCs w:val="24"/>
              </w:rPr>
              <w:t>OPIS</w:t>
            </w:r>
          </w:p>
        </w:tc>
        <w:tc>
          <w:tcPr>
            <w:tcW w:w="1283" w:type="dxa"/>
            <w:hideMark/>
          </w:tcPr>
          <w:p w:rsidR="0084336D" w:rsidRPr="00B30C61" w:rsidRDefault="0084336D" w:rsidP="00B30C61">
            <w:pPr>
              <w:spacing w:line="360" w:lineRule="auto"/>
              <w:cnfStyle w:val="100000000000"/>
              <w:rPr>
                <w:color w:val="FFFFFF"/>
                <w:sz w:val="24"/>
                <w:szCs w:val="24"/>
              </w:rPr>
            </w:pPr>
            <w:r w:rsidRPr="00B30C61">
              <w:rPr>
                <w:bCs w:val="0"/>
                <w:color w:val="FFFFFF"/>
                <w:sz w:val="24"/>
                <w:szCs w:val="24"/>
              </w:rPr>
              <w:t>Iznos</w:t>
            </w:r>
          </w:p>
        </w:tc>
        <w:tc>
          <w:tcPr>
            <w:tcW w:w="2426" w:type="dxa"/>
            <w:hideMark/>
          </w:tcPr>
          <w:p w:rsidR="0084336D" w:rsidRPr="00B30C61" w:rsidRDefault="0084336D" w:rsidP="00B30C61">
            <w:pPr>
              <w:spacing w:line="360" w:lineRule="auto"/>
              <w:cnfStyle w:val="100000000000"/>
              <w:rPr>
                <w:color w:val="FFFFFF"/>
                <w:sz w:val="24"/>
                <w:szCs w:val="24"/>
              </w:rPr>
            </w:pPr>
            <w:r w:rsidRPr="00B30C61">
              <w:rPr>
                <w:bCs w:val="0"/>
                <w:color w:val="FFFFFF"/>
                <w:sz w:val="24"/>
                <w:szCs w:val="24"/>
              </w:rPr>
              <w:t>Postotak amortizacije</w:t>
            </w:r>
          </w:p>
        </w:tc>
        <w:tc>
          <w:tcPr>
            <w:tcW w:w="1698" w:type="dxa"/>
            <w:hideMark/>
          </w:tcPr>
          <w:p w:rsidR="0084336D" w:rsidRPr="00B30C61" w:rsidRDefault="0084336D" w:rsidP="00B30C61">
            <w:pPr>
              <w:spacing w:line="360" w:lineRule="auto"/>
              <w:cnfStyle w:val="100000000000"/>
              <w:rPr>
                <w:color w:val="FFFFFF"/>
                <w:sz w:val="24"/>
                <w:szCs w:val="24"/>
              </w:rPr>
            </w:pPr>
            <w:r w:rsidRPr="00B30C61">
              <w:rPr>
                <w:bCs w:val="0"/>
                <w:color w:val="FFFFFF"/>
                <w:sz w:val="24"/>
                <w:szCs w:val="24"/>
              </w:rPr>
              <w:t>Amortizacija</w:t>
            </w:r>
          </w:p>
        </w:tc>
      </w:tr>
      <w:tr w:rsidR="0084336D" w:rsidRPr="00B30C61" w:rsidTr="00B30C61">
        <w:trPr>
          <w:cnfStyle w:val="000000100000"/>
          <w:trHeight w:val="300"/>
          <w:jc w:val="center"/>
        </w:trPr>
        <w:tc>
          <w:tcPr>
            <w:cnfStyle w:val="001000000000"/>
            <w:tcW w:w="3660" w:type="dxa"/>
            <w:gridSpan w:val="2"/>
            <w:noWrap/>
            <w:hideMark/>
          </w:tcPr>
          <w:p w:rsidR="0084336D" w:rsidRPr="00B30C61" w:rsidRDefault="0084336D" w:rsidP="00B30C61">
            <w:pPr>
              <w:spacing w:line="360" w:lineRule="auto"/>
              <w:jc w:val="both"/>
              <w:rPr>
                <w:color w:val="000000"/>
                <w:sz w:val="24"/>
                <w:szCs w:val="24"/>
              </w:rPr>
            </w:pPr>
            <w:r w:rsidRPr="00B30C61">
              <w:rPr>
                <w:bCs w:val="0"/>
                <w:color w:val="000000"/>
                <w:sz w:val="24"/>
                <w:szCs w:val="24"/>
              </w:rPr>
              <w:t xml:space="preserve"> A</w:t>
            </w:r>
            <w:r w:rsidR="00B30C61">
              <w:rPr>
                <w:bCs w:val="0"/>
                <w:color w:val="000000"/>
                <w:sz w:val="24"/>
                <w:szCs w:val="24"/>
              </w:rPr>
              <w:t>)</w:t>
            </w:r>
            <w:r w:rsidRPr="00B30C61">
              <w:rPr>
                <w:bCs w:val="0"/>
                <w:color w:val="000000"/>
                <w:sz w:val="24"/>
                <w:szCs w:val="24"/>
              </w:rPr>
              <w:t xml:space="preserve"> Ulaganja u osnovna sredstva</w:t>
            </w:r>
          </w:p>
        </w:tc>
        <w:tc>
          <w:tcPr>
            <w:tcW w:w="1283" w:type="dxa"/>
            <w:noWrap/>
            <w:hideMark/>
          </w:tcPr>
          <w:p w:rsidR="0084336D" w:rsidRPr="00B30C61" w:rsidRDefault="0084336D" w:rsidP="00B30C61">
            <w:pPr>
              <w:spacing w:line="360" w:lineRule="auto"/>
              <w:jc w:val="both"/>
              <w:cnfStyle w:val="000000100000"/>
              <w:rPr>
                <w:color w:val="000000"/>
                <w:sz w:val="24"/>
                <w:szCs w:val="24"/>
              </w:rPr>
            </w:pPr>
            <w:r w:rsidRPr="00B30C61">
              <w:rPr>
                <w:color w:val="000000"/>
                <w:sz w:val="24"/>
                <w:szCs w:val="24"/>
              </w:rPr>
              <w:t> </w:t>
            </w:r>
          </w:p>
        </w:tc>
        <w:tc>
          <w:tcPr>
            <w:tcW w:w="2426" w:type="dxa"/>
            <w:noWrap/>
            <w:hideMark/>
          </w:tcPr>
          <w:p w:rsidR="0084336D" w:rsidRPr="00B30C61" w:rsidRDefault="0084336D" w:rsidP="00B30C61">
            <w:pPr>
              <w:spacing w:line="360" w:lineRule="auto"/>
              <w:jc w:val="both"/>
              <w:cnfStyle w:val="000000100000"/>
              <w:rPr>
                <w:color w:val="000000"/>
                <w:sz w:val="24"/>
                <w:szCs w:val="24"/>
              </w:rPr>
            </w:pPr>
            <w:r w:rsidRPr="00B30C61">
              <w:rPr>
                <w:color w:val="000000"/>
                <w:sz w:val="24"/>
                <w:szCs w:val="24"/>
              </w:rPr>
              <w:t> </w:t>
            </w:r>
          </w:p>
        </w:tc>
        <w:tc>
          <w:tcPr>
            <w:tcW w:w="1698" w:type="dxa"/>
            <w:noWrap/>
            <w:hideMark/>
          </w:tcPr>
          <w:p w:rsidR="0084336D" w:rsidRPr="00B30C61" w:rsidRDefault="0084336D" w:rsidP="00B30C61">
            <w:pPr>
              <w:spacing w:line="360" w:lineRule="auto"/>
              <w:jc w:val="both"/>
              <w:cnfStyle w:val="000000100000"/>
              <w:rPr>
                <w:color w:val="000000"/>
                <w:sz w:val="24"/>
                <w:szCs w:val="24"/>
              </w:rPr>
            </w:pPr>
            <w:r w:rsidRPr="00B30C61">
              <w:rPr>
                <w:color w:val="000000"/>
                <w:sz w:val="24"/>
                <w:szCs w:val="24"/>
              </w:rPr>
              <w:t> </w:t>
            </w:r>
          </w:p>
        </w:tc>
      </w:tr>
      <w:tr w:rsidR="0084336D" w:rsidRPr="00B30C61" w:rsidTr="00B30C61">
        <w:trPr>
          <w:trHeight w:val="300"/>
          <w:jc w:val="center"/>
        </w:trPr>
        <w:tc>
          <w:tcPr>
            <w:cnfStyle w:val="001000000000"/>
            <w:tcW w:w="1020" w:type="dxa"/>
            <w:noWrap/>
            <w:hideMark/>
          </w:tcPr>
          <w:p w:rsidR="0084336D" w:rsidRPr="00B30C61" w:rsidRDefault="0084336D" w:rsidP="00B30C61">
            <w:pPr>
              <w:spacing w:line="360" w:lineRule="auto"/>
              <w:jc w:val="both"/>
              <w:rPr>
                <w:color w:val="000000"/>
                <w:sz w:val="24"/>
                <w:szCs w:val="24"/>
              </w:rPr>
            </w:pPr>
            <w:r w:rsidRPr="00B30C61">
              <w:rPr>
                <w:b w:val="0"/>
                <w:bCs w:val="0"/>
                <w:color w:val="000000"/>
                <w:sz w:val="24"/>
                <w:szCs w:val="24"/>
              </w:rPr>
              <w:t>1</w:t>
            </w:r>
            <w:r w:rsidR="00B30C61">
              <w:rPr>
                <w:b w:val="0"/>
                <w:bCs w:val="0"/>
                <w:color w:val="000000"/>
                <w:sz w:val="24"/>
                <w:szCs w:val="24"/>
              </w:rPr>
              <w:t>.</w:t>
            </w:r>
          </w:p>
        </w:tc>
        <w:tc>
          <w:tcPr>
            <w:tcW w:w="2640"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Zemljište</w:t>
            </w:r>
          </w:p>
        </w:tc>
        <w:tc>
          <w:tcPr>
            <w:tcW w:w="1283" w:type="dxa"/>
            <w:noWrap/>
            <w:hideMark/>
          </w:tcPr>
          <w:p w:rsidR="0084336D" w:rsidRPr="00B30C61" w:rsidRDefault="00637756" w:rsidP="00B30C61">
            <w:pPr>
              <w:spacing w:line="360" w:lineRule="auto"/>
              <w:jc w:val="both"/>
              <w:cnfStyle w:val="000000000000"/>
              <w:rPr>
                <w:color w:val="000000"/>
                <w:sz w:val="24"/>
                <w:szCs w:val="24"/>
              </w:rPr>
            </w:pPr>
            <w:r w:rsidRPr="00B30C61">
              <w:rPr>
                <w:color w:val="000000"/>
                <w:sz w:val="24"/>
                <w:szCs w:val="24"/>
              </w:rPr>
              <w:t>500.000</w:t>
            </w:r>
          </w:p>
        </w:tc>
        <w:tc>
          <w:tcPr>
            <w:tcW w:w="2426"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0,00%</w:t>
            </w:r>
          </w:p>
        </w:tc>
        <w:tc>
          <w:tcPr>
            <w:tcW w:w="1698"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0</w:t>
            </w:r>
          </w:p>
        </w:tc>
      </w:tr>
      <w:tr w:rsidR="0084336D" w:rsidRPr="00B30C61" w:rsidTr="00B30C61">
        <w:trPr>
          <w:cnfStyle w:val="000000100000"/>
          <w:trHeight w:val="300"/>
          <w:jc w:val="center"/>
        </w:trPr>
        <w:tc>
          <w:tcPr>
            <w:cnfStyle w:val="001000000000"/>
            <w:tcW w:w="1020" w:type="dxa"/>
            <w:noWrap/>
            <w:hideMark/>
          </w:tcPr>
          <w:p w:rsidR="0084336D" w:rsidRPr="00B30C61" w:rsidRDefault="0084336D" w:rsidP="00B30C61">
            <w:pPr>
              <w:spacing w:line="360" w:lineRule="auto"/>
              <w:jc w:val="both"/>
              <w:rPr>
                <w:color w:val="000000"/>
                <w:sz w:val="24"/>
                <w:szCs w:val="24"/>
              </w:rPr>
            </w:pPr>
            <w:r w:rsidRPr="00B30C61">
              <w:rPr>
                <w:b w:val="0"/>
                <w:bCs w:val="0"/>
                <w:color w:val="000000"/>
                <w:sz w:val="24"/>
                <w:szCs w:val="24"/>
              </w:rPr>
              <w:t>2</w:t>
            </w:r>
            <w:r w:rsidR="00B30C61">
              <w:rPr>
                <w:b w:val="0"/>
                <w:bCs w:val="0"/>
                <w:color w:val="000000"/>
                <w:sz w:val="24"/>
                <w:szCs w:val="24"/>
              </w:rPr>
              <w:t>.</w:t>
            </w:r>
          </w:p>
        </w:tc>
        <w:tc>
          <w:tcPr>
            <w:tcW w:w="2640" w:type="dxa"/>
            <w:noWrap/>
            <w:hideMark/>
          </w:tcPr>
          <w:p w:rsidR="0084336D" w:rsidRPr="00B30C61" w:rsidRDefault="0084336D" w:rsidP="00B30C61">
            <w:pPr>
              <w:spacing w:line="360" w:lineRule="auto"/>
              <w:jc w:val="both"/>
              <w:cnfStyle w:val="000000100000"/>
              <w:rPr>
                <w:color w:val="000000"/>
                <w:sz w:val="24"/>
                <w:szCs w:val="24"/>
              </w:rPr>
            </w:pPr>
            <w:r w:rsidRPr="00B30C61">
              <w:rPr>
                <w:color w:val="000000"/>
                <w:sz w:val="24"/>
                <w:szCs w:val="24"/>
              </w:rPr>
              <w:t>Građevinski objekt</w:t>
            </w:r>
          </w:p>
        </w:tc>
        <w:tc>
          <w:tcPr>
            <w:tcW w:w="1283" w:type="dxa"/>
            <w:noWrap/>
            <w:hideMark/>
          </w:tcPr>
          <w:p w:rsidR="0084336D" w:rsidRPr="00B30C61" w:rsidRDefault="00637756" w:rsidP="00B30C61">
            <w:pPr>
              <w:spacing w:line="360" w:lineRule="auto"/>
              <w:jc w:val="both"/>
              <w:cnfStyle w:val="000000100000"/>
              <w:rPr>
                <w:color w:val="000000"/>
                <w:sz w:val="24"/>
                <w:szCs w:val="24"/>
              </w:rPr>
            </w:pPr>
            <w:r w:rsidRPr="00B30C61">
              <w:rPr>
                <w:color w:val="000000"/>
                <w:sz w:val="24"/>
                <w:szCs w:val="24"/>
              </w:rPr>
              <w:t>90.000</w:t>
            </w:r>
          </w:p>
        </w:tc>
        <w:tc>
          <w:tcPr>
            <w:tcW w:w="2426" w:type="dxa"/>
            <w:noWrap/>
            <w:hideMark/>
          </w:tcPr>
          <w:p w:rsidR="0084336D" w:rsidRPr="00B30C61" w:rsidRDefault="0084336D" w:rsidP="00B30C61">
            <w:pPr>
              <w:spacing w:line="360" w:lineRule="auto"/>
              <w:jc w:val="both"/>
              <w:cnfStyle w:val="000000100000"/>
              <w:rPr>
                <w:color w:val="000000"/>
                <w:sz w:val="24"/>
                <w:szCs w:val="24"/>
              </w:rPr>
            </w:pPr>
            <w:r w:rsidRPr="00B30C61">
              <w:rPr>
                <w:color w:val="000000"/>
                <w:sz w:val="24"/>
                <w:szCs w:val="24"/>
              </w:rPr>
              <w:t>3,00%</w:t>
            </w:r>
          </w:p>
        </w:tc>
        <w:tc>
          <w:tcPr>
            <w:tcW w:w="1698" w:type="dxa"/>
            <w:noWrap/>
            <w:hideMark/>
          </w:tcPr>
          <w:p w:rsidR="0084336D" w:rsidRPr="00B30C61" w:rsidRDefault="00637756" w:rsidP="00B30C61">
            <w:pPr>
              <w:spacing w:line="360" w:lineRule="auto"/>
              <w:jc w:val="both"/>
              <w:cnfStyle w:val="000000100000"/>
              <w:rPr>
                <w:color w:val="000000"/>
                <w:sz w:val="24"/>
                <w:szCs w:val="24"/>
              </w:rPr>
            </w:pPr>
            <w:r w:rsidRPr="00B30C61">
              <w:rPr>
                <w:color w:val="000000"/>
                <w:sz w:val="24"/>
                <w:szCs w:val="24"/>
              </w:rPr>
              <w:t>2.700</w:t>
            </w:r>
          </w:p>
        </w:tc>
      </w:tr>
      <w:tr w:rsidR="0084336D" w:rsidRPr="00B30C61" w:rsidTr="00B30C61">
        <w:trPr>
          <w:trHeight w:val="300"/>
          <w:jc w:val="center"/>
        </w:trPr>
        <w:tc>
          <w:tcPr>
            <w:cnfStyle w:val="001000000000"/>
            <w:tcW w:w="1020" w:type="dxa"/>
            <w:noWrap/>
            <w:hideMark/>
          </w:tcPr>
          <w:p w:rsidR="0084336D" w:rsidRPr="00B30C61" w:rsidRDefault="0084336D" w:rsidP="00B30C61">
            <w:pPr>
              <w:spacing w:line="360" w:lineRule="auto"/>
              <w:jc w:val="both"/>
              <w:rPr>
                <w:color w:val="000000"/>
                <w:sz w:val="24"/>
                <w:szCs w:val="24"/>
              </w:rPr>
            </w:pPr>
            <w:r w:rsidRPr="00B30C61">
              <w:rPr>
                <w:b w:val="0"/>
                <w:bCs w:val="0"/>
                <w:color w:val="000000"/>
                <w:sz w:val="24"/>
                <w:szCs w:val="24"/>
              </w:rPr>
              <w:t>3</w:t>
            </w:r>
            <w:r w:rsidR="00B30C61">
              <w:rPr>
                <w:b w:val="0"/>
                <w:bCs w:val="0"/>
                <w:color w:val="000000"/>
                <w:sz w:val="24"/>
                <w:szCs w:val="24"/>
              </w:rPr>
              <w:t>.</w:t>
            </w:r>
          </w:p>
        </w:tc>
        <w:tc>
          <w:tcPr>
            <w:tcW w:w="2640"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Oprema</w:t>
            </w:r>
          </w:p>
        </w:tc>
        <w:tc>
          <w:tcPr>
            <w:tcW w:w="1283" w:type="dxa"/>
            <w:noWrap/>
            <w:hideMark/>
          </w:tcPr>
          <w:p w:rsidR="0084336D" w:rsidRPr="00B30C61" w:rsidRDefault="00637756" w:rsidP="00B30C61">
            <w:pPr>
              <w:spacing w:line="360" w:lineRule="auto"/>
              <w:jc w:val="both"/>
              <w:cnfStyle w:val="000000000000"/>
              <w:rPr>
                <w:color w:val="000000"/>
                <w:sz w:val="24"/>
                <w:szCs w:val="24"/>
              </w:rPr>
            </w:pPr>
            <w:r w:rsidRPr="00B30C61">
              <w:rPr>
                <w:color w:val="000000"/>
                <w:sz w:val="24"/>
                <w:szCs w:val="24"/>
              </w:rPr>
              <w:t>260.000</w:t>
            </w:r>
          </w:p>
        </w:tc>
        <w:tc>
          <w:tcPr>
            <w:tcW w:w="2426"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15,00%</w:t>
            </w:r>
          </w:p>
        </w:tc>
        <w:tc>
          <w:tcPr>
            <w:tcW w:w="1698" w:type="dxa"/>
            <w:noWrap/>
            <w:hideMark/>
          </w:tcPr>
          <w:p w:rsidR="0084336D" w:rsidRPr="00B30C61" w:rsidRDefault="00637756" w:rsidP="00B30C61">
            <w:pPr>
              <w:spacing w:line="360" w:lineRule="auto"/>
              <w:jc w:val="both"/>
              <w:cnfStyle w:val="000000000000"/>
              <w:rPr>
                <w:color w:val="000000"/>
                <w:sz w:val="24"/>
                <w:szCs w:val="24"/>
              </w:rPr>
            </w:pPr>
            <w:r w:rsidRPr="00B30C61">
              <w:rPr>
                <w:color w:val="000000"/>
                <w:sz w:val="24"/>
                <w:szCs w:val="24"/>
              </w:rPr>
              <w:t>39.000</w:t>
            </w:r>
          </w:p>
        </w:tc>
      </w:tr>
      <w:tr w:rsidR="0084336D" w:rsidRPr="00B30C61" w:rsidTr="00B30C61">
        <w:trPr>
          <w:cnfStyle w:val="000000100000"/>
          <w:trHeight w:val="300"/>
          <w:jc w:val="center"/>
        </w:trPr>
        <w:tc>
          <w:tcPr>
            <w:cnfStyle w:val="001000000000"/>
            <w:tcW w:w="1020" w:type="dxa"/>
            <w:noWrap/>
            <w:hideMark/>
          </w:tcPr>
          <w:p w:rsidR="0084336D" w:rsidRPr="00B30C61" w:rsidRDefault="0084336D" w:rsidP="00B30C61">
            <w:pPr>
              <w:spacing w:line="360" w:lineRule="auto"/>
              <w:jc w:val="both"/>
              <w:rPr>
                <w:color w:val="000000"/>
                <w:sz w:val="24"/>
                <w:szCs w:val="24"/>
              </w:rPr>
            </w:pPr>
            <w:r w:rsidRPr="00B30C61">
              <w:rPr>
                <w:b w:val="0"/>
                <w:bCs w:val="0"/>
                <w:color w:val="000000"/>
                <w:sz w:val="24"/>
                <w:szCs w:val="24"/>
              </w:rPr>
              <w:t>4</w:t>
            </w:r>
            <w:r w:rsidR="00B30C61">
              <w:rPr>
                <w:b w:val="0"/>
                <w:bCs w:val="0"/>
                <w:color w:val="000000"/>
                <w:sz w:val="24"/>
                <w:szCs w:val="24"/>
              </w:rPr>
              <w:t>.</w:t>
            </w:r>
          </w:p>
        </w:tc>
        <w:tc>
          <w:tcPr>
            <w:tcW w:w="2640" w:type="dxa"/>
            <w:noWrap/>
            <w:hideMark/>
          </w:tcPr>
          <w:p w:rsidR="0084336D" w:rsidRPr="00B30C61" w:rsidRDefault="00AC2738" w:rsidP="00B30C61">
            <w:pPr>
              <w:spacing w:line="360" w:lineRule="auto"/>
              <w:jc w:val="both"/>
              <w:cnfStyle w:val="000000100000"/>
              <w:rPr>
                <w:color w:val="000000"/>
                <w:sz w:val="24"/>
                <w:szCs w:val="24"/>
              </w:rPr>
            </w:pPr>
            <w:r w:rsidRPr="00B30C61">
              <w:rPr>
                <w:color w:val="000000"/>
                <w:sz w:val="24"/>
                <w:szCs w:val="24"/>
              </w:rPr>
              <w:t>Sadnice</w:t>
            </w:r>
          </w:p>
        </w:tc>
        <w:tc>
          <w:tcPr>
            <w:tcW w:w="1283" w:type="dxa"/>
            <w:noWrap/>
            <w:hideMark/>
          </w:tcPr>
          <w:p w:rsidR="0084336D" w:rsidRPr="00B30C61" w:rsidRDefault="00AC2738" w:rsidP="00B30C61">
            <w:pPr>
              <w:spacing w:line="360" w:lineRule="auto"/>
              <w:jc w:val="both"/>
              <w:cnfStyle w:val="000000100000"/>
              <w:rPr>
                <w:color w:val="000000"/>
                <w:sz w:val="24"/>
                <w:szCs w:val="24"/>
              </w:rPr>
            </w:pPr>
            <w:r w:rsidRPr="00B30C61">
              <w:rPr>
                <w:color w:val="000000"/>
                <w:sz w:val="24"/>
                <w:szCs w:val="24"/>
              </w:rPr>
              <w:t>75</w:t>
            </w:r>
            <w:r w:rsidR="00637756" w:rsidRPr="00B30C61">
              <w:rPr>
                <w:color w:val="000000"/>
                <w:sz w:val="24"/>
                <w:szCs w:val="24"/>
              </w:rPr>
              <w:t>.000</w:t>
            </w:r>
          </w:p>
        </w:tc>
        <w:tc>
          <w:tcPr>
            <w:tcW w:w="2426" w:type="dxa"/>
            <w:noWrap/>
            <w:hideMark/>
          </w:tcPr>
          <w:p w:rsidR="0084336D" w:rsidRPr="00B30C61" w:rsidRDefault="00AC2738" w:rsidP="00B30C61">
            <w:pPr>
              <w:spacing w:line="360" w:lineRule="auto"/>
              <w:jc w:val="both"/>
              <w:cnfStyle w:val="000000100000"/>
              <w:rPr>
                <w:color w:val="000000"/>
                <w:sz w:val="24"/>
                <w:szCs w:val="24"/>
              </w:rPr>
            </w:pPr>
            <w:r w:rsidRPr="00B30C61">
              <w:rPr>
                <w:color w:val="000000"/>
                <w:sz w:val="24"/>
                <w:szCs w:val="24"/>
              </w:rPr>
              <w:t>0</w:t>
            </w:r>
            <w:r w:rsidR="0084336D" w:rsidRPr="00B30C61">
              <w:rPr>
                <w:color w:val="000000"/>
                <w:sz w:val="24"/>
                <w:szCs w:val="24"/>
              </w:rPr>
              <w:t>,00%</w:t>
            </w:r>
          </w:p>
        </w:tc>
        <w:tc>
          <w:tcPr>
            <w:tcW w:w="1698" w:type="dxa"/>
            <w:noWrap/>
            <w:hideMark/>
          </w:tcPr>
          <w:p w:rsidR="0084336D" w:rsidRPr="00B30C61" w:rsidRDefault="00AC2738" w:rsidP="00B30C61">
            <w:pPr>
              <w:spacing w:line="360" w:lineRule="auto"/>
              <w:jc w:val="both"/>
              <w:cnfStyle w:val="000000100000"/>
              <w:rPr>
                <w:color w:val="000000"/>
                <w:sz w:val="24"/>
                <w:szCs w:val="24"/>
              </w:rPr>
            </w:pPr>
            <w:r w:rsidRPr="00B30C61">
              <w:rPr>
                <w:color w:val="000000"/>
                <w:sz w:val="24"/>
                <w:szCs w:val="24"/>
              </w:rPr>
              <w:t>0</w:t>
            </w:r>
          </w:p>
        </w:tc>
      </w:tr>
      <w:tr w:rsidR="0084336D" w:rsidRPr="00B30C61" w:rsidTr="00B30C61">
        <w:trPr>
          <w:trHeight w:val="300"/>
          <w:jc w:val="center"/>
        </w:trPr>
        <w:tc>
          <w:tcPr>
            <w:cnfStyle w:val="001000000000"/>
            <w:tcW w:w="3660" w:type="dxa"/>
            <w:gridSpan w:val="2"/>
            <w:noWrap/>
            <w:hideMark/>
          </w:tcPr>
          <w:p w:rsidR="0084336D" w:rsidRPr="00B30C61" w:rsidRDefault="0084336D" w:rsidP="00B30C61">
            <w:pPr>
              <w:spacing w:line="360" w:lineRule="auto"/>
              <w:jc w:val="both"/>
              <w:rPr>
                <w:color w:val="000000"/>
                <w:sz w:val="24"/>
                <w:szCs w:val="24"/>
              </w:rPr>
            </w:pPr>
            <w:r w:rsidRPr="00B30C61">
              <w:rPr>
                <w:bCs w:val="0"/>
                <w:color w:val="000000"/>
                <w:sz w:val="24"/>
                <w:szCs w:val="24"/>
              </w:rPr>
              <w:t>B</w:t>
            </w:r>
            <w:r w:rsidR="00B30C61">
              <w:rPr>
                <w:bCs w:val="0"/>
                <w:color w:val="000000"/>
                <w:sz w:val="24"/>
                <w:szCs w:val="24"/>
              </w:rPr>
              <w:t>)</w:t>
            </w:r>
            <w:r w:rsidRPr="00B30C61">
              <w:rPr>
                <w:bCs w:val="0"/>
                <w:color w:val="000000"/>
                <w:sz w:val="24"/>
                <w:szCs w:val="24"/>
              </w:rPr>
              <w:t xml:space="preserve"> Ukupan iznos ulaganja</w:t>
            </w:r>
          </w:p>
        </w:tc>
        <w:tc>
          <w:tcPr>
            <w:tcW w:w="1283" w:type="dxa"/>
            <w:noWrap/>
            <w:hideMark/>
          </w:tcPr>
          <w:p w:rsidR="0084336D" w:rsidRPr="00B30C61" w:rsidRDefault="00AC2738" w:rsidP="00B30C61">
            <w:pPr>
              <w:spacing w:line="360" w:lineRule="auto"/>
              <w:jc w:val="both"/>
              <w:cnfStyle w:val="000000000000"/>
              <w:rPr>
                <w:color w:val="000000"/>
                <w:sz w:val="24"/>
                <w:szCs w:val="24"/>
              </w:rPr>
            </w:pPr>
            <w:r w:rsidRPr="00B30C61">
              <w:rPr>
                <w:color w:val="000000"/>
                <w:sz w:val="24"/>
                <w:szCs w:val="24"/>
              </w:rPr>
              <w:t>925</w:t>
            </w:r>
            <w:r w:rsidR="00637756" w:rsidRPr="00B30C61">
              <w:rPr>
                <w:color w:val="000000"/>
                <w:sz w:val="24"/>
                <w:szCs w:val="24"/>
              </w:rPr>
              <w:t>.000</w:t>
            </w:r>
          </w:p>
        </w:tc>
        <w:tc>
          <w:tcPr>
            <w:tcW w:w="2426" w:type="dxa"/>
            <w:noWrap/>
            <w:hideMark/>
          </w:tcPr>
          <w:p w:rsidR="0084336D" w:rsidRPr="00B30C61" w:rsidRDefault="0084336D" w:rsidP="00B30C61">
            <w:pPr>
              <w:spacing w:line="360" w:lineRule="auto"/>
              <w:jc w:val="both"/>
              <w:cnfStyle w:val="000000000000"/>
              <w:rPr>
                <w:color w:val="000000"/>
                <w:sz w:val="24"/>
                <w:szCs w:val="24"/>
              </w:rPr>
            </w:pPr>
            <w:r w:rsidRPr="00B30C61">
              <w:rPr>
                <w:color w:val="000000"/>
                <w:sz w:val="24"/>
                <w:szCs w:val="24"/>
              </w:rPr>
              <w:t> </w:t>
            </w:r>
          </w:p>
        </w:tc>
        <w:tc>
          <w:tcPr>
            <w:tcW w:w="1698" w:type="dxa"/>
            <w:noWrap/>
            <w:hideMark/>
          </w:tcPr>
          <w:p w:rsidR="0084336D" w:rsidRPr="00B30C61" w:rsidRDefault="00637756" w:rsidP="00B30C61">
            <w:pPr>
              <w:spacing w:line="360" w:lineRule="auto"/>
              <w:jc w:val="both"/>
              <w:cnfStyle w:val="000000000000"/>
              <w:rPr>
                <w:color w:val="000000"/>
                <w:sz w:val="24"/>
                <w:szCs w:val="24"/>
              </w:rPr>
            </w:pPr>
            <w:r w:rsidRPr="00B30C61">
              <w:rPr>
                <w:color w:val="000000"/>
                <w:sz w:val="24"/>
                <w:szCs w:val="24"/>
              </w:rPr>
              <w:t>41.700</w:t>
            </w:r>
          </w:p>
        </w:tc>
      </w:tr>
    </w:tbl>
    <w:p w:rsidR="001A6E93" w:rsidRPr="00B30C61" w:rsidRDefault="0084336D" w:rsidP="00A55534">
      <w:pPr>
        <w:ind w:left="708"/>
        <w:rPr>
          <w:b/>
          <w:i/>
          <w:sz w:val="26"/>
          <w:szCs w:val="26"/>
        </w:rPr>
      </w:pPr>
      <w:r w:rsidRPr="00B30C61">
        <w:rPr>
          <w:i/>
          <w:sz w:val="20"/>
          <w:szCs w:val="20"/>
        </w:rPr>
        <w:t xml:space="preserve">                                                                   </w:t>
      </w:r>
      <w:r w:rsidR="0047626B" w:rsidRPr="00B30C61">
        <w:rPr>
          <w:rFonts w:cs="Times New Roman"/>
          <w:b/>
          <w:sz w:val="24"/>
          <w:szCs w:val="24"/>
        </w:rPr>
        <w:br w:type="page"/>
      </w:r>
      <w:bookmarkStart w:id="86" w:name="_Toc385805848"/>
      <w:r w:rsidR="00FD3CD6" w:rsidRPr="00B30C61">
        <w:rPr>
          <w:rFonts w:cs="Times New Roman"/>
          <w:b/>
          <w:sz w:val="24"/>
          <w:szCs w:val="24"/>
        </w:rPr>
        <w:lastRenderedPageBreak/>
        <w:t xml:space="preserve">7.3. </w:t>
      </w:r>
      <w:r w:rsidR="001A6E93" w:rsidRPr="00B30C61">
        <w:t xml:space="preserve"> </w:t>
      </w:r>
      <w:r w:rsidR="001A6E93" w:rsidRPr="00B30C61">
        <w:rPr>
          <w:b/>
          <w:sz w:val="26"/>
          <w:szCs w:val="26"/>
        </w:rPr>
        <w:t>Obveze prema izvorima financiranja</w:t>
      </w:r>
      <w:bookmarkEnd w:id="86"/>
    </w:p>
    <w:p w:rsidR="001A6E93" w:rsidRPr="00B30C61" w:rsidRDefault="005F264E" w:rsidP="0038565C">
      <w:pPr>
        <w:spacing w:line="360" w:lineRule="auto"/>
        <w:jc w:val="both"/>
        <w:rPr>
          <w:sz w:val="24"/>
          <w:szCs w:val="24"/>
        </w:rPr>
      </w:pPr>
      <w:r w:rsidRPr="00B30C61">
        <w:tab/>
      </w:r>
      <w:r w:rsidR="00B30C61">
        <w:rPr>
          <w:sz w:val="24"/>
          <w:szCs w:val="24"/>
        </w:rPr>
        <w:t>Kredit u iznosu od 350.000</w:t>
      </w:r>
      <w:r w:rsidR="007839CC" w:rsidRPr="00B30C61">
        <w:rPr>
          <w:sz w:val="24"/>
          <w:szCs w:val="24"/>
        </w:rPr>
        <w:t xml:space="preserve">kn bit će naplaćen jednakim kvartalnim anutetima kroz 5 godina. Godišnja kamatna stopa iznosi </w:t>
      </w:r>
      <w:r w:rsidR="002C5D94" w:rsidRPr="00B30C61">
        <w:rPr>
          <w:sz w:val="24"/>
          <w:szCs w:val="24"/>
        </w:rPr>
        <w:t>4</w:t>
      </w:r>
      <w:r w:rsidR="007839CC" w:rsidRPr="00B30C61">
        <w:rPr>
          <w:sz w:val="24"/>
          <w:szCs w:val="24"/>
        </w:rPr>
        <w:t>%</w:t>
      </w:r>
      <w:r w:rsidR="001A6E93" w:rsidRPr="00B30C61">
        <w:rPr>
          <w:sz w:val="24"/>
          <w:szCs w:val="24"/>
        </w:rPr>
        <w:t xml:space="preserve">. </w:t>
      </w:r>
      <w:r w:rsidR="007839CC" w:rsidRPr="00B30C61">
        <w:rPr>
          <w:sz w:val="24"/>
          <w:szCs w:val="24"/>
        </w:rPr>
        <w:t>Glavnica od 35</w:t>
      </w:r>
      <w:r w:rsidR="001A6E93" w:rsidRPr="00B30C61">
        <w:rPr>
          <w:sz w:val="24"/>
          <w:szCs w:val="24"/>
        </w:rPr>
        <w:t>0.000kn</w:t>
      </w:r>
      <w:r w:rsidR="007839CC" w:rsidRPr="00B30C61">
        <w:rPr>
          <w:sz w:val="24"/>
          <w:szCs w:val="24"/>
        </w:rPr>
        <w:t xml:space="preserve"> uložit će se za kupnju</w:t>
      </w:r>
      <w:r w:rsidR="001A6E93" w:rsidRPr="00B30C61">
        <w:rPr>
          <w:sz w:val="24"/>
          <w:szCs w:val="24"/>
        </w:rPr>
        <w:t xml:space="preserve"> opreme</w:t>
      </w:r>
      <w:r w:rsidR="007839CC" w:rsidRPr="00B30C61">
        <w:rPr>
          <w:sz w:val="24"/>
          <w:szCs w:val="24"/>
        </w:rPr>
        <w:t xml:space="preserve"> te građevinskog objekta</w:t>
      </w:r>
      <w:r w:rsidR="001A6E93" w:rsidRPr="00B30C61">
        <w:rPr>
          <w:sz w:val="24"/>
          <w:szCs w:val="24"/>
        </w:rPr>
        <w:t>. Predviđeno je da se ukupan iznos kredita</w:t>
      </w:r>
      <w:r w:rsidR="00A55534" w:rsidRPr="00B30C61">
        <w:rPr>
          <w:sz w:val="24"/>
          <w:szCs w:val="24"/>
        </w:rPr>
        <w:t xml:space="preserve"> od početka</w:t>
      </w:r>
      <w:r w:rsidR="00AC2738" w:rsidRPr="00B30C61">
        <w:rPr>
          <w:sz w:val="24"/>
          <w:szCs w:val="24"/>
        </w:rPr>
        <w:t xml:space="preserve"> 2014</w:t>
      </w:r>
      <w:r w:rsidR="007839CC" w:rsidRPr="00B30C61">
        <w:rPr>
          <w:sz w:val="24"/>
          <w:szCs w:val="24"/>
        </w:rPr>
        <w:t>.</w:t>
      </w:r>
      <w:r w:rsidR="00B30C61">
        <w:rPr>
          <w:sz w:val="24"/>
          <w:szCs w:val="24"/>
        </w:rPr>
        <w:t xml:space="preserve"> </w:t>
      </w:r>
      <w:r w:rsidR="007839CC" w:rsidRPr="00B30C61">
        <w:rPr>
          <w:sz w:val="24"/>
          <w:szCs w:val="24"/>
        </w:rPr>
        <w:t>godine</w:t>
      </w:r>
      <w:r w:rsidR="001A6E93" w:rsidRPr="00B30C61">
        <w:rPr>
          <w:sz w:val="24"/>
          <w:szCs w:val="24"/>
        </w:rPr>
        <w:t xml:space="preserve"> </w:t>
      </w:r>
      <w:r w:rsidR="007839CC" w:rsidRPr="00B30C61">
        <w:rPr>
          <w:sz w:val="24"/>
          <w:szCs w:val="24"/>
        </w:rPr>
        <w:t>isplaćuje</w:t>
      </w:r>
      <w:r w:rsidR="00A55534" w:rsidRPr="00B30C61">
        <w:rPr>
          <w:sz w:val="24"/>
          <w:szCs w:val="24"/>
        </w:rPr>
        <w:t xml:space="preserve"> do kraja</w:t>
      </w:r>
      <w:r w:rsidR="00AC2738" w:rsidRPr="00B30C61">
        <w:rPr>
          <w:sz w:val="24"/>
          <w:szCs w:val="24"/>
        </w:rPr>
        <w:t xml:space="preserve"> 2018</w:t>
      </w:r>
      <w:r w:rsidR="001A6E93" w:rsidRPr="00B30C61">
        <w:rPr>
          <w:sz w:val="24"/>
          <w:szCs w:val="24"/>
        </w:rPr>
        <w:t>.</w:t>
      </w:r>
      <w:r w:rsidR="00B30C61">
        <w:rPr>
          <w:sz w:val="24"/>
          <w:szCs w:val="24"/>
        </w:rPr>
        <w:t xml:space="preserve"> </w:t>
      </w:r>
      <w:r w:rsidR="001A6E93" w:rsidRPr="00B30C61">
        <w:rPr>
          <w:sz w:val="24"/>
          <w:szCs w:val="24"/>
        </w:rPr>
        <w:t>god.</w:t>
      </w:r>
      <w:r w:rsidR="00AD2B3D" w:rsidRPr="00B30C61">
        <w:rPr>
          <w:sz w:val="24"/>
          <w:szCs w:val="24"/>
        </w:rPr>
        <w:t xml:space="preserve"> Banka u kojoj se kredit ugovorio je Partner banka.</w:t>
      </w:r>
    </w:p>
    <w:tbl>
      <w:tblPr>
        <w:tblW w:w="8600" w:type="dxa"/>
        <w:tblInd w:w="108" w:type="dxa"/>
        <w:tblLook w:val="04A0"/>
      </w:tblPr>
      <w:tblGrid>
        <w:gridCol w:w="1748"/>
        <w:gridCol w:w="1728"/>
        <w:gridCol w:w="1668"/>
        <w:gridCol w:w="1728"/>
        <w:gridCol w:w="1728"/>
      </w:tblGrid>
      <w:tr w:rsidR="002C5D94" w:rsidRPr="00B30C61" w:rsidTr="002C5D94">
        <w:trPr>
          <w:trHeight w:val="300"/>
        </w:trPr>
        <w:tc>
          <w:tcPr>
            <w:tcW w:w="1748"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Godina</w:t>
            </w:r>
          </w:p>
        </w:tc>
        <w:tc>
          <w:tcPr>
            <w:tcW w:w="1728"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Anuitet</w:t>
            </w:r>
          </w:p>
        </w:tc>
        <w:tc>
          <w:tcPr>
            <w:tcW w:w="1668"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Kamate</w:t>
            </w:r>
          </w:p>
        </w:tc>
        <w:tc>
          <w:tcPr>
            <w:tcW w:w="1728" w:type="dxa"/>
            <w:tcBorders>
              <w:top w:val="nil"/>
              <w:left w:val="nil"/>
              <w:bottom w:val="single" w:sz="12" w:space="0" w:color="FFFFFF"/>
              <w:right w:val="single" w:sz="4" w:space="0" w:color="FFFFFF"/>
            </w:tcBorders>
            <w:shd w:val="clear" w:color="8064A2" w:fill="8064A2"/>
            <w:noWrap/>
            <w:vAlign w:val="bottom"/>
            <w:hideMark/>
          </w:tcPr>
          <w:p w:rsidR="002C5D94" w:rsidRPr="00B30C61" w:rsidRDefault="002C5D9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Otplatna kvota</w:t>
            </w:r>
          </w:p>
        </w:tc>
        <w:tc>
          <w:tcPr>
            <w:tcW w:w="1728" w:type="dxa"/>
            <w:tcBorders>
              <w:top w:val="nil"/>
              <w:left w:val="nil"/>
              <w:bottom w:val="single" w:sz="12" w:space="0" w:color="FFFFFF"/>
              <w:right w:val="nil"/>
            </w:tcBorders>
            <w:shd w:val="clear" w:color="8064A2" w:fill="8064A2"/>
            <w:noWrap/>
            <w:vAlign w:val="bottom"/>
            <w:hideMark/>
          </w:tcPr>
          <w:p w:rsidR="002C5D94" w:rsidRPr="00B30C61" w:rsidRDefault="002C5D9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Ostatak duga</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2013.</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350.000,00</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2014.</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15.895,36</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334.104,64</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3.341,05</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16.054,31</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318.050,33</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3.180,50</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16.214,86</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301.835,47</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3.018,35</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16.377,01</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285.458,46</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2015.</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2.854,58</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16.540,78</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268.917,69</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2.689,18</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16.706,18</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252.211,50</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2.522,12</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16.873,25</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235.338,26</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2.353,38</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17.041,98</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218.296,28</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2.182,96</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17.212,40</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201.083,88</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2.010,84</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17.384,52</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183.699,36</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1.836,99</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17.558,37</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166.141,00</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1.661,41</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17.733,95</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148.407,05</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2017.</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1.484,07</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17.911,29</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130.495,76</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1.304,96</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18.090,40</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112.405,35</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1.124,05</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18.271,31</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94.134,05</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941,34</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18.454,02</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75.680,03</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2018.</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756,80</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18.638,56</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57.041,47</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570,41</w:t>
            </w:r>
          </w:p>
        </w:tc>
        <w:tc>
          <w:tcPr>
            <w:tcW w:w="1728" w:type="dxa"/>
            <w:tcBorders>
              <w:top w:val="nil"/>
              <w:left w:val="nil"/>
              <w:bottom w:val="single" w:sz="4" w:space="0" w:color="FFFFFF"/>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18.824,95</w:t>
            </w:r>
          </w:p>
        </w:tc>
        <w:tc>
          <w:tcPr>
            <w:tcW w:w="1728" w:type="dxa"/>
            <w:tcBorders>
              <w:top w:val="nil"/>
              <w:left w:val="nil"/>
              <w:bottom w:val="single" w:sz="4" w:space="0" w:color="FFFFFF"/>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38.216,52</w:t>
            </w:r>
          </w:p>
        </w:tc>
      </w:tr>
      <w:tr w:rsidR="002C5D94" w:rsidRPr="00B30C61" w:rsidTr="002C5D94">
        <w:trPr>
          <w:trHeight w:val="300"/>
        </w:trPr>
        <w:tc>
          <w:tcPr>
            <w:tcW w:w="174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382,17</w:t>
            </w:r>
          </w:p>
        </w:tc>
        <w:tc>
          <w:tcPr>
            <w:tcW w:w="1728" w:type="dxa"/>
            <w:tcBorders>
              <w:top w:val="nil"/>
              <w:left w:val="nil"/>
              <w:bottom w:val="single" w:sz="4" w:space="0" w:color="FFFFFF"/>
              <w:right w:val="single" w:sz="4" w:space="0" w:color="FFFFFF"/>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19.013,19</w:t>
            </w:r>
          </w:p>
        </w:tc>
        <w:tc>
          <w:tcPr>
            <w:tcW w:w="1728" w:type="dxa"/>
            <w:tcBorders>
              <w:top w:val="nil"/>
              <w:left w:val="nil"/>
              <w:bottom w:val="single" w:sz="4" w:space="0" w:color="FFFFFF"/>
              <w:right w:val="nil"/>
            </w:tcBorders>
            <w:shd w:val="clear" w:color="CCC0DA" w:fill="CCC0DA"/>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19.203,33</w:t>
            </w:r>
          </w:p>
        </w:tc>
      </w:tr>
      <w:tr w:rsidR="002C5D94" w:rsidRPr="00B30C61" w:rsidTr="002C5D94">
        <w:trPr>
          <w:trHeight w:val="300"/>
        </w:trPr>
        <w:tc>
          <w:tcPr>
            <w:tcW w:w="1748" w:type="dxa"/>
            <w:tcBorders>
              <w:top w:val="nil"/>
              <w:left w:val="nil"/>
              <w:bottom w:val="nil"/>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p>
        </w:tc>
        <w:tc>
          <w:tcPr>
            <w:tcW w:w="1728" w:type="dxa"/>
            <w:tcBorders>
              <w:top w:val="nil"/>
              <w:left w:val="nil"/>
              <w:bottom w:val="nil"/>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19.395,36</w:t>
            </w:r>
          </w:p>
        </w:tc>
        <w:tc>
          <w:tcPr>
            <w:tcW w:w="1668" w:type="dxa"/>
            <w:tcBorders>
              <w:top w:val="nil"/>
              <w:left w:val="nil"/>
              <w:bottom w:val="nil"/>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192,03</w:t>
            </w:r>
          </w:p>
        </w:tc>
        <w:tc>
          <w:tcPr>
            <w:tcW w:w="1728" w:type="dxa"/>
            <w:tcBorders>
              <w:top w:val="nil"/>
              <w:left w:val="nil"/>
              <w:bottom w:val="nil"/>
              <w:right w:val="single" w:sz="4" w:space="0" w:color="FFFFFF"/>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19.203,33</w:t>
            </w:r>
          </w:p>
        </w:tc>
        <w:tc>
          <w:tcPr>
            <w:tcW w:w="1728" w:type="dxa"/>
            <w:tcBorders>
              <w:top w:val="nil"/>
              <w:left w:val="nil"/>
              <w:bottom w:val="nil"/>
              <w:right w:val="nil"/>
            </w:tcBorders>
            <w:shd w:val="clear" w:color="E5E0EC" w:fill="E5E0EC"/>
            <w:noWrap/>
            <w:vAlign w:val="bottom"/>
            <w:hideMark/>
          </w:tcPr>
          <w:p w:rsidR="002C5D94" w:rsidRPr="00B30C61" w:rsidRDefault="002C5D9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0,00</w:t>
            </w:r>
          </w:p>
        </w:tc>
      </w:tr>
    </w:tbl>
    <w:p w:rsidR="001A6E93" w:rsidRPr="00B30C61" w:rsidRDefault="001A6E93" w:rsidP="001A6E93">
      <w:pPr>
        <w:jc w:val="center"/>
        <w:rPr>
          <w:i/>
          <w:sz w:val="20"/>
          <w:szCs w:val="20"/>
        </w:rPr>
      </w:pPr>
      <w:r w:rsidRPr="00B30C61">
        <w:rPr>
          <w:i/>
          <w:sz w:val="20"/>
          <w:szCs w:val="20"/>
        </w:rPr>
        <w:t xml:space="preserve"> Plan otplate kredita tromjesečno</w:t>
      </w:r>
    </w:p>
    <w:tbl>
      <w:tblPr>
        <w:tblStyle w:val="MediumGrid3-Accent4"/>
        <w:tblpPr w:leftFromText="180" w:rightFromText="180" w:vertAnchor="text" w:horzAnchor="margin" w:tblpXSpec="center" w:tblpY="162"/>
        <w:tblW w:w="9707" w:type="dxa"/>
        <w:tblLook w:val="04A0"/>
      </w:tblPr>
      <w:tblGrid>
        <w:gridCol w:w="1475"/>
        <w:gridCol w:w="1111"/>
        <w:gridCol w:w="1201"/>
        <w:gridCol w:w="1341"/>
        <w:gridCol w:w="1611"/>
        <w:gridCol w:w="1627"/>
        <w:gridCol w:w="1341"/>
      </w:tblGrid>
      <w:tr w:rsidR="00EF14E7" w:rsidRPr="00B30C61" w:rsidTr="00EF14E7">
        <w:trPr>
          <w:cnfStyle w:val="100000000000"/>
          <w:trHeight w:val="108"/>
        </w:trPr>
        <w:tc>
          <w:tcPr>
            <w:cnfStyle w:val="001000000000"/>
            <w:tcW w:w="1475" w:type="dxa"/>
            <w:hideMark/>
          </w:tcPr>
          <w:p w:rsidR="00EF14E7" w:rsidRPr="00B30C61" w:rsidRDefault="00EF14E7" w:rsidP="00B30C61">
            <w:pPr>
              <w:spacing w:line="360" w:lineRule="auto"/>
              <w:jc w:val="both"/>
              <w:rPr>
                <w:color w:val="FFFFFF"/>
                <w:sz w:val="24"/>
                <w:szCs w:val="24"/>
              </w:rPr>
            </w:pPr>
            <w:r w:rsidRPr="00B30C61">
              <w:rPr>
                <w:bCs w:val="0"/>
                <w:color w:val="FFFFFF"/>
                <w:sz w:val="24"/>
                <w:szCs w:val="24"/>
              </w:rPr>
              <w:lastRenderedPageBreak/>
              <w:t>Glavnica</w:t>
            </w:r>
          </w:p>
        </w:tc>
        <w:tc>
          <w:tcPr>
            <w:tcW w:w="1111"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Kamata</w:t>
            </w:r>
          </w:p>
        </w:tc>
        <w:tc>
          <w:tcPr>
            <w:tcW w:w="1201"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Broj anuiteta</w:t>
            </w:r>
          </w:p>
        </w:tc>
        <w:tc>
          <w:tcPr>
            <w:tcW w:w="1341"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Iznos anuiteta</w:t>
            </w:r>
          </w:p>
        </w:tc>
        <w:tc>
          <w:tcPr>
            <w:tcW w:w="1611"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Ukupno vraćeni iznos</w:t>
            </w:r>
          </w:p>
        </w:tc>
        <w:tc>
          <w:tcPr>
            <w:tcW w:w="1627"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Iznos plaćene kamate</w:t>
            </w:r>
          </w:p>
        </w:tc>
        <w:tc>
          <w:tcPr>
            <w:tcW w:w="1341" w:type="dxa"/>
            <w:hideMark/>
          </w:tcPr>
          <w:p w:rsidR="00EF14E7" w:rsidRPr="00B30C61" w:rsidRDefault="00EF14E7" w:rsidP="00B30C61">
            <w:pPr>
              <w:spacing w:line="360" w:lineRule="auto"/>
              <w:jc w:val="both"/>
              <w:cnfStyle w:val="100000000000"/>
              <w:rPr>
                <w:color w:val="FFFFFF"/>
                <w:sz w:val="24"/>
                <w:szCs w:val="24"/>
              </w:rPr>
            </w:pPr>
            <w:r w:rsidRPr="00B30C61">
              <w:rPr>
                <w:bCs w:val="0"/>
                <w:color w:val="FFFFFF"/>
                <w:sz w:val="24"/>
                <w:szCs w:val="24"/>
              </w:rPr>
              <w:t>Godišnja otplata</w:t>
            </w:r>
          </w:p>
        </w:tc>
      </w:tr>
      <w:tr w:rsidR="00EF14E7" w:rsidRPr="00B30C61" w:rsidTr="00EF14E7">
        <w:trPr>
          <w:cnfStyle w:val="000000100000"/>
          <w:trHeight w:val="108"/>
        </w:trPr>
        <w:tc>
          <w:tcPr>
            <w:cnfStyle w:val="001000000000"/>
            <w:tcW w:w="1475" w:type="dxa"/>
            <w:noWrap/>
            <w:hideMark/>
          </w:tcPr>
          <w:p w:rsidR="00EF14E7" w:rsidRPr="00B30C61" w:rsidRDefault="00EF14E7" w:rsidP="00B30C61">
            <w:pPr>
              <w:spacing w:line="360" w:lineRule="auto"/>
              <w:jc w:val="both"/>
              <w:rPr>
                <w:color w:val="000000"/>
                <w:sz w:val="24"/>
                <w:szCs w:val="24"/>
              </w:rPr>
            </w:pPr>
            <w:r w:rsidRPr="00B30C61">
              <w:rPr>
                <w:color w:val="000000"/>
                <w:sz w:val="24"/>
                <w:szCs w:val="24"/>
              </w:rPr>
              <w:t>350.000,00</w:t>
            </w:r>
          </w:p>
        </w:tc>
        <w:tc>
          <w:tcPr>
            <w:tcW w:w="1111"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4%</w:t>
            </w:r>
          </w:p>
        </w:tc>
        <w:tc>
          <w:tcPr>
            <w:tcW w:w="1201"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20</w:t>
            </w:r>
          </w:p>
        </w:tc>
        <w:tc>
          <w:tcPr>
            <w:tcW w:w="1341"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19.395,36</w:t>
            </w:r>
          </w:p>
        </w:tc>
        <w:tc>
          <w:tcPr>
            <w:tcW w:w="1611"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391.406</w:t>
            </w:r>
          </w:p>
        </w:tc>
        <w:tc>
          <w:tcPr>
            <w:tcW w:w="1627"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41.406</w:t>
            </w:r>
          </w:p>
        </w:tc>
        <w:tc>
          <w:tcPr>
            <w:tcW w:w="1341" w:type="dxa"/>
            <w:noWrap/>
            <w:hideMark/>
          </w:tcPr>
          <w:p w:rsidR="00EF14E7" w:rsidRPr="00B30C61" w:rsidRDefault="00EF14E7" w:rsidP="00B30C61">
            <w:pPr>
              <w:spacing w:line="360" w:lineRule="auto"/>
              <w:jc w:val="both"/>
              <w:cnfStyle w:val="000000100000"/>
              <w:rPr>
                <w:color w:val="000000"/>
                <w:sz w:val="24"/>
                <w:szCs w:val="24"/>
              </w:rPr>
            </w:pPr>
            <w:r w:rsidRPr="00B30C61">
              <w:rPr>
                <w:color w:val="000000"/>
                <w:sz w:val="24"/>
                <w:szCs w:val="24"/>
              </w:rPr>
              <w:t>77.581,44</w:t>
            </w:r>
          </w:p>
        </w:tc>
      </w:tr>
    </w:tbl>
    <w:p w:rsidR="001A6E93" w:rsidRPr="00B30C61" w:rsidRDefault="001A6E93" w:rsidP="00EF14E7">
      <w:pPr>
        <w:jc w:val="center"/>
        <w:rPr>
          <w:i/>
          <w:sz w:val="20"/>
          <w:szCs w:val="20"/>
        </w:rPr>
      </w:pPr>
      <w:r w:rsidRPr="00B30C61">
        <w:rPr>
          <w:i/>
          <w:sz w:val="20"/>
          <w:szCs w:val="20"/>
        </w:rPr>
        <w:t>Sažetak informacija o kreditu</w:t>
      </w:r>
    </w:p>
    <w:tbl>
      <w:tblPr>
        <w:tblpPr w:leftFromText="180" w:rightFromText="180" w:vertAnchor="text" w:horzAnchor="margin" w:tblpXSpec="center" w:tblpY="114"/>
        <w:tblW w:w="10456" w:type="dxa"/>
        <w:tblLook w:val="04A0"/>
      </w:tblPr>
      <w:tblGrid>
        <w:gridCol w:w="2235"/>
        <w:gridCol w:w="1134"/>
        <w:gridCol w:w="1275"/>
        <w:gridCol w:w="1134"/>
        <w:gridCol w:w="1276"/>
        <w:gridCol w:w="1134"/>
        <w:gridCol w:w="1134"/>
        <w:gridCol w:w="1134"/>
      </w:tblGrid>
      <w:tr w:rsidR="00EF14E7" w:rsidRPr="00B30C61" w:rsidTr="00B30C61">
        <w:trPr>
          <w:trHeight w:val="300"/>
        </w:trPr>
        <w:tc>
          <w:tcPr>
            <w:tcW w:w="2235"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 Cca</w:t>
            </w:r>
          </w:p>
        </w:tc>
        <w:tc>
          <w:tcPr>
            <w:tcW w:w="1134"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2013.</w:t>
            </w:r>
          </w:p>
        </w:tc>
        <w:tc>
          <w:tcPr>
            <w:tcW w:w="1275"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2014.</w:t>
            </w:r>
          </w:p>
        </w:tc>
        <w:tc>
          <w:tcPr>
            <w:tcW w:w="1134"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2015.</w:t>
            </w:r>
          </w:p>
        </w:tc>
        <w:tc>
          <w:tcPr>
            <w:tcW w:w="1276"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2016.</w:t>
            </w:r>
          </w:p>
        </w:tc>
        <w:tc>
          <w:tcPr>
            <w:tcW w:w="1134"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2017.</w:t>
            </w:r>
          </w:p>
        </w:tc>
        <w:tc>
          <w:tcPr>
            <w:tcW w:w="1134" w:type="dxa"/>
            <w:tcBorders>
              <w:top w:val="nil"/>
              <w:left w:val="nil"/>
              <w:bottom w:val="single" w:sz="12" w:space="0" w:color="FFFFFF"/>
              <w:right w:val="single" w:sz="4" w:space="0" w:color="FFFFFF"/>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2018.</w:t>
            </w:r>
          </w:p>
        </w:tc>
        <w:tc>
          <w:tcPr>
            <w:tcW w:w="1134" w:type="dxa"/>
            <w:tcBorders>
              <w:top w:val="nil"/>
              <w:left w:val="nil"/>
              <w:bottom w:val="single" w:sz="12" w:space="0" w:color="FFFFFF"/>
              <w:right w:val="nil"/>
            </w:tcBorders>
            <w:shd w:val="clear" w:color="8064A2" w:fill="8064A2"/>
            <w:noWrap/>
            <w:vAlign w:val="bottom"/>
            <w:hideMark/>
          </w:tcPr>
          <w:p w:rsidR="00EF14E7" w:rsidRPr="00B30C61" w:rsidRDefault="00EF14E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Ukupno:</w:t>
            </w:r>
          </w:p>
        </w:tc>
      </w:tr>
      <w:tr w:rsidR="00EF14E7" w:rsidRPr="00B30C61" w:rsidTr="00B30C61">
        <w:trPr>
          <w:trHeight w:val="300"/>
        </w:trPr>
        <w:tc>
          <w:tcPr>
            <w:tcW w:w="2235"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otplatna kvota</w:t>
            </w:r>
          </w:p>
        </w:tc>
        <w:tc>
          <w:tcPr>
            <w:tcW w:w="1134"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275"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64.542</w:t>
            </w:r>
          </w:p>
        </w:tc>
        <w:tc>
          <w:tcPr>
            <w:tcW w:w="1134"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67.162</w:t>
            </w:r>
          </w:p>
        </w:tc>
        <w:tc>
          <w:tcPr>
            <w:tcW w:w="1276"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69.889</w:t>
            </w:r>
          </w:p>
        </w:tc>
        <w:tc>
          <w:tcPr>
            <w:tcW w:w="1134"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72.727</w:t>
            </w:r>
          </w:p>
        </w:tc>
        <w:tc>
          <w:tcPr>
            <w:tcW w:w="1134" w:type="dxa"/>
            <w:tcBorders>
              <w:top w:val="nil"/>
              <w:left w:val="nil"/>
              <w:bottom w:val="single" w:sz="4" w:space="0" w:color="FFFFFF"/>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75.680</w:t>
            </w:r>
          </w:p>
        </w:tc>
        <w:tc>
          <w:tcPr>
            <w:tcW w:w="1134" w:type="dxa"/>
            <w:tcBorders>
              <w:top w:val="nil"/>
              <w:left w:val="nil"/>
              <w:bottom w:val="single" w:sz="4" w:space="0" w:color="FFFFFF"/>
              <w:right w:val="nil"/>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350.000</w:t>
            </w:r>
          </w:p>
        </w:tc>
      </w:tr>
      <w:tr w:rsidR="00EF14E7" w:rsidRPr="00B30C61" w:rsidTr="00B30C61">
        <w:trPr>
          <w:trHeight w:val="300"/>
        </w:trPr>
        <w:tc>
          <w:tcPr>
            <w:tcW w:w="2235"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Kamata</w:t>
            </w:r>
          </w:p>
        </w:tc>
        <w:tc>
          <w:tcPr>
            <w:tcW w:w="1134"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w:t>
            </w:r>
          </w:p>
        </w:tc>
        <w:tc>
          <w:tcPr>
            <w:tcW w:w="1275"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13.040</w:t>
            </w:r>
          </w:p>
        </w:tc>
        <w:tc>
          <w:tcPr>
            <w:tcW w:w="1134"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10.419</w:t>
            </w:r>
          </w:p>
        </w:tc>
        <w:tc>
          <w:tcPr>
            <w:tcW w:w="1276"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7.692</w:t>
            </w:r>
          </w:p>
        </w:tc>
        <w:tc>
          <w:tcPr>
            <w:tcW w:w="1134"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4.854</w:t>
            </w:r>
          </w:p>
        </w:tc>
        <w:tc>
          <w:tcPr>
            <w:tcW w:w="1134" w:type="dxa"/>
            <w:tcBorders>
              <w:top w:val="nil"/>
              <w:left w:val="nil"/>
              <w:bottom w:val="single" w:sz="4" w:space="0" w:color="FFFFFF"/>
              <w:right w:val="single" w:sz="4" w:space="0" w:color="FFFFFF"/>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1.901</w:t>
            </w:r>
          </w:p>
        </w:tc>
        <w:tc>
          <w:tcPr>
            <w:tcW w:w="1134" w:type="dxa"/>
            <w:tcBorders>
              <w:top w:val="nil"/>
              <w:left w:val="nil"/>
              <w:bottom w:val="single" w:sz="4" w:space="0" w:color="FFFFFF"/>
              <w:right w:val="nil"/>
            </w:tcBorders>
            <w:shd w:val="clear" w:color="E5E0EC" w:fill="E5E0EC"/>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41.406</w:t>
            </w:r>
          </w:p>
        </w:tc>
      </w:tr>
      <w:tr w:rsidR="00EF14E7" w:rsidRPr="00B30C61" w:rsidTr="00B30C61">
        <w:trPr>
          <w:trHeight w:val="300"/>
        </w:trPr>
        <w:tc>
          <w:tcPr>
            <w:tcW w:w="2235"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134"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3.500</w:t>
            </w:r>
          </w:p>
        </w:tc>
        <w:tc>
          <w:tcPr>
            <w:tcW w:w="1275"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77.582</w:t>
            </w:r>
          </w:p>
        </w:tc>
        <w:tc>
          <w:tcPr>
            <w:tcW w:w="1134"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77.581</w:t>
            </w:r>
          </w:p>
        </w:tc>
        <w:tc>
          <w:tcPr>
            <w:tcW w:w="1276"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77.581</w:t>
            </w:r>
          </w:p>
        </w:tc>
        <w:tc>
          <w:tcPr>
            <w:tcW w:w="1134"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77.581</w:t>
            </w:r>
          </w:p>
        </w:tc>
        <w:tc>
          <w:tcPr>
            <w:tcW w:w="1134" w:type="dxa"/>
            <w:tcBorders>
              <w:top w:val="nil"/>
              <w:left w:val="nil"/>
              <w:bottom w:val="nil"/>
              <w:right w:val="single" w:sz="4" w:space="0" w:color="FFFFFF"/>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77.581</w:t>
            </w:r>
          </w:p>
        </w:tc>
        <w:tc>
          <w:tcPr>
            <w:tcW w:w="1134" w:type="dxa"/>
            <w:tcBorders>
              <w:top w:val="nil"/>
              <w:left w:val="nil"/>
              <w:bottom w:val="nil"/>
              <w:right w:val="nil"/>
            </w:tcBorders>
            <w:shd w:val="clear" w:color="CCC0DA" w:fill="CCC0DA"/>
            <w:noWrap/>
            <w:vAlign w:val="bottom"/>
            <w:hideMark/>
          </w:tcPr>
          <w:p w:rsidR="00EF14E7" w:rsidRPr="00B30C61" w:rsidRDefault="00EF14E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391.406</w:t>
            </w:r>
          </w:p>
        </w:tc>
      </w:tr>
    </w:tbl>
    <w:p w:rsidR="001A6E93" w:rsidRPr="00B30C61" w:rsidRDefault="001A6E93" w:rsidP="00EF14E7">
      <w:pPr>
        <w:jc w:val="center"/>
      </w:pPr>
      <w:r w:rsidRPr="00B30C61">
        <w:rPr>
          <w:i/>
          <w:sz w:val="20"/>
          <w:szCs w:val="20"/>
        </w:rPr>
        <w:t>Godišnje kreditne obveze, s kamatom i otplatnom kvotom</w:t>
      </w:r>
    </w:p>
    <w:p w:rsidR="001A6E93" w:rsidRDefault="005F264E" w:rsidP="00B30C61">
      <w:pPr>
        <w:spacing w:line="360" w:lineRule="auto"/>
        <w:jc w:val="both"/>
        <w:rPr>
          <w:sz w:val="24"/>
          <w:szCs w:val="24"/>
        </w:rPr>
      </w:pPr>
      <w:r w:rsidRPr="00B30C61">
        <w:rPr>
          <w:sz w:val="24"/>
          <w:szCs w:val="24"/>
        </w:rPr>
        <w:tab/>
      </w:r>
      <w:r w:rsidR="00A55534" w:rsidRPr="00B30C61">
        <w:rPr>
          <w:sz w:val="24"/>
          <w:szCs w:val="24"/>
        </w:rPr>
        <w:t>Na temelju tablice</w:t>
      </w:r>
      <w:r w:rsidR="001A6E93" w:rsidRPr="00B30C61">
        <w:rPr>
          <w:sz w:val="24"/>
          <w:szCs w:val="24"/>
        </w:rPr>
        <w:t xml:space="preserve"> vidi se da investitorima treba oko</w:t>
      </w:r>
      <w:r w:rsidR="005A6539" w:rsidRPr="00B30C61">
        <w:rPr>
          <w:sz w:val="24"/>
          <w:szCs w:val="24"/>
        </w:rPr>
        <w:t xml:space="preserve"> </w:t>
      </w:r>
      <w:r w:rsidR="00AD2B3D" w:rsidRPr="00B30C61">
        <w:rPr>
          <w:color w:val="000000"/>
          <w:sz w:val="24"/>
          <w:szCs w:val="24"/>
        </w:rPr>
        <w:t>391.406</w:t>
      </w:r>
      <w:r w:rsidR="001A6E93" w:rsidRPr="00B30C61">
        <w:rPr>
          <w:sz w:val="24"/>
          <w:szCs w:val="24"/>
        </w:rPr>
        <w:t xml:space="preserve"> kn za pokriće godišnje otplate kredita.</w:t>
      </w:r>
    </w:p>
    <w:p w:rsidR="00B30C61" w:rsidRPr="00B30C61" w:rsidRDefault="00B30C61" w:rsidP="00B30C61">
      <w:pPr>
        <w:spacing w:line="360" w:lineRule="auto"/>
        <w:jc w:val="both"/>
        <w:rPr>
          <w:sz w:val="24"/>
          <w:szCs w:val="24"/>
        </w:rPr>
      </w:pPr>
    </w:p>
    <w:p w:rsidR="00455736" w:rsidRPr="00B30C61" w:rsidRDefault="00FD3CD6" w:rsidP="00EF14E7">
      <w:pPr>
        <w:ind w:firstLine="284"/>
        <w:outlineLvl w:val="0"/>
        <w:rPr>
          <w:rFonts w:cs="Times New Roman"/>
          <w:b/>
          <w:sz w:val="24"/>
          <w:szCs w:val="24"/>
        </w:rPr>
      </w:pPr>
      <w:bookmarkStart w:id="87" w:name="_Toc322854845"/>
      <w:bookmarkStart w:id="88" w:name="_Toc389739849"/>
      <w:bookmarkStart w:id="89" w:name="_Toc389739886"/>
      <w:bookmarkStart w:id="90" w:name="_Toc390242000"/>
      <w:r w:rsidRPr="00B30C61">
        <w:rPr>
          <w:rFonts w:cs="Times New Roman"/>
          <w:b/>
          <w:sz w:val="24"/>
          <w:szCs w:val="24"/>
        </w:rPr>
        <w:t xml:space="preserve">7.4. </w:t>
      </w:r>
      <w:r w:rsidR="00455736" w:rsidRPr="00B30C61">
        <w:rPr>
          <w:rFonts w:cs="Times New Roman"/>
          <w:b/>
          <w:sz w:val="24"/>
          <w:szCs w:val="24"/>
        </w:rPr>
        <w:t>Procjena prihoda djelatnosti</w:t>
      </w:r>
      <w:bookmarkEnd w:id="87"/>
      <w:bookmarkEnd w:id="88"/>
      <w:bookmarkEnd w:id="89"/>
      <w:bookmarkEnd w:id="90"/>
      <w:r w:rsidR="00455736" w:rsidRPr="00B30C61">
        <w:rPr>
          <w:rFonts w:cs="Times New Roman"/>
          <w:b/>
          <w:sz w:val="24"/>
          <w:szCs w:val="24"/>
        </w:rPr>
        <w:br/>
      </w:r>
    </w:p>
    <w:p w:rsidR="00455736" w:rsidRPr="00B30C61" w:rsidRDefault="005F264E" w:rsidP="00EF14E7">
      <w:pPr>
        <w:spacing w:line="360" w:lineRule="auto"/>
        <w:jc w:val="both"/>
        <w:rPr>
          <w:rFonts w:cs="Times New Roman"/>
          <w:b/>
          <w:sz w:val="24"/>
          <w:szCs w:val="24"/>
        </w:rPr>
      </w:pPr>
      <w:r w:rsidRPr="00B30C61">
        <w:rPr>
          <w:rFonts w:cs="Times New Roman"/>
          <w:sz w:val="24"/>
          <w:szCs w:val="24"/>
        </w:rPr>
        <w:tab/>
      </w:r>
      <w:r w:rsidR="00455736" w:rsidRPr="00B30C61">
        <w:rPr>
          <w:rFonts w:cs="Times New Roman"/>
          <w:sz w:val="24"/>
          <w:szCs w:val="24"/>
        </w:rPr>
        <w:t>Prohodi se ostvaruju prodajom lavandinih proizvoda na vlastitom prostoru, putem interneta te suvenirskim putem na Plitvičkim jezerima. Ovakav izbor tr</w:t>
      </w:r>
      <w:r w:rsidR="00AC2738" w:rsidRPr="00B30C61">
        <w:rPr>
          <w:rFonts w:cs="Times New Roman"/>
          <w:sz w:val="24"/>
          <w:szCs w:val="24"/>
        </w:rPr>
        <w:t>žišta je određen zbog sigurnije</w:t>
      </w:r>
      <w:r w:rsidR="00455736" w:rsidRPr="00B30C61">
        <w:rPr>
          <w:rFonts w:cs="Times New Roman"/>
          <w:sz w:val="24"/>
          <w:szCs w:val="24"/>
        </w:rPr>
        <w:t xml:space="preserve"> naplata potraživanja.</w:t>
      </w:r>
      <w:r w:rsidR="005D6C8A" w:rsidRPr="00B30C61">
        <w:t xml:space="preserve"> </w:t>
      </w:r>
      <w:r w:rsidR="005D6C8A" w:rsidRPr="00B30C61">
        <w:rPr>
          <w:rFonts w:cs="Times New Roman"/>
          <w:sz w:val="24"/>
          <w:szCs w:val="24"/>
        </w:rPr>
        <w:t>Prodajne cijene prilagođene su prosječnim iznosima koji trenutno vrijede</w:t>
      </w:r>
      <w:r w:rsidR="00AC2738" w:rsidRPr="00B30C61">
        <w:rPr>
          <w:rFonts w:cs="Times New Roman"/>
          <w:sz w:val="24"/>
          <w:szCs w:val="24"/>
        </w:rPr>
        <w:t xml:space="preserve"> na području Like te konkurira </w:t>
      </w:r>
      <w:r w:rsidR="005D6C8A" w:rsidRPr="00B30C61">
        <w:rPr>
          <w:rFonts w:cs="Times New Roman"/>
          <w:sz w:val="24"/>
          <w:szCs w:val="24"/>
        </w:rPr>
        <w:t xml:space="preserve">s obzirom na konkurenciju koja prodaje </w:t>
      </w:r>
      <w:r w:rsidR="003F27E3" w:rsidRPr="00B30C61">
        <w:rPr>
          <w:rFonts w:cs="Times New Roman"/>
          <w:sz w:val="24"/>
          <w:szCs w:val="24"/>
        </w:rPr>
        <w:t>istovrsne proizvode na tom području</w:t>
      </w:r>
      <w:r w:rsidR="005D6C8A" w:rsidRPr="00B30C61">
        <w:rPr>
          <w:rFonts w:cs="Times New Roman"/>
          <w:sz w:val="24"/>
          <w:szCs w:val="24"/>
        </w:rPr>
        <w:t>.</w:t>
      </w:r>
      <w:r w:rsidR="005D6C8A" w:rsidRPr="00B30C61">
        <w:t xml:space="preserve"> </w:t>
      </w:r>
    </w:p>
    <w:tbl>
      <w:tblPr>
        <w:tblW w:w="0" w:type="auto"/>
        <w:tblInd w:w="108" w:type="dxa"/>
        <w:tblLayout w:type="fixed"/>
        <w:tblLook w:val="04A0"/>
      </w:tblPr>
      <w:tblGrid>
        <w:gridCol w:w="3597"/>
        <w:gridCol w:w="1081"/>
        <w:gridCol w:w="1435"/>
        <w:gridCol w:w="1484"/>
        <w:gridCol w:w="1583"/>
      </w:tblGrid>
      <w:tr w:rsidR="001B0C67" w:rsidRPr="00B30C61" w:rsidTr="001B0C67">
        <w:trPr>
          <w:trHeight w:val="375"/>
        </w:trPr>
        <w:tc>
          <w:tcPr>
            <w:tcW w:w="3597" w:type="dxa"/>
            <w:tcBorders>
              <w:top w:val="nil"/>
              <w:left w:val="nil"/>
              <w:bottom w:val="single" w:sz="12" w:space="0" w:color="FFFFFF"/>
              <w:right w:val="single" w:sz="4" w:space="0" w:color="FFFFFF"/>
            </w:tcBorders>
            <w:shd w:val="clear" w:color="8064A2" w:fill="8064A2"/>
            <w:noWrap/>
            <w:vAlign w:val="bottom"/>
            <w:hideMark/>
          </w:tcPr>
          <w:p w:rsidR="001B0C67" w:rsidRPr="00B30C61" w:rsidRDefault="001B0C6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Izlazne količine proizvoda za prodaju:</w:t>
            </w:r>
          </w:p>
        </w:tc>
        <w:tc>
          <w:tcPr>
            <w:tcW w:w="1081" w:type="dxa"/>
            <w:tcBorders>
              <w:top w:val="nil"/>
              <w:left w:val="nil"/>
              <w:bottom w:val="single" w:sz="12" w:space="0" w:color="FFFFFF"/>
              <w:right w:val="single" w:sz="4" w:space="0" w:color="FFFFFF"/>
            </w:tcBorders>
            <w:shd w:val="clear" w:color="8064A2" w:fill="8064A2"/>
            <w:noWrap/>
            <w:vAlign w:val="bottom"/>
            <w:hideMark/>
          </w:tcPr>
          <w:p w:rsidR="001B0C67" w:rsidRPr="00B30C61" w:rsidRDefault="001B0C6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Količine</w:t>
            </w:r>
          </w:p>
        </w:tc>
        <w:tc>
          <w:tcPr>
            <w:tcW w:w="1435" w:type="dxa"/>
            <w:tcBorders>
              <w:top w:val="nil"/>
              <w:left w:val="nil"/>
              <w:bottom w:val="single" w:sz="12" w:space="0" w:color="FFFFFF"/>
              <w:right w:val="single" w:sz="4" w:space="0" w:color="FFFFFF"/>
            </w:tcBorders>
            <w:shd w:val="clear" w:color="8064A2" w:fill="8064A2"/>
            <w:noWrap/>
            <w:vAlign w:val="bottom"/>
            <w:hideMark/>
          </w:tcPr>
          <w:p w:rsidR="001B0C67" w:rsidRPr="00B30C61" w:rsidRDefault="001B0C6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Prodajna cijena</w:t>
            </w:r>
          </w:p>
        </w:tc>
        <w:tc>
          <w:tcPr>
            <w:tcW w:w="1484" w:type="dxa"/>
            <w:tcBorders>
              <w:top w:val="nil"/>
              <w:left w:val="nil"/>
              <w:bottom w:val="single" w:sz="12" w:space="0" w:color="FFFFFF"/>
              <w:right w:val="single" w:sz="4" w:space="0" w:color="FFFFFF"/>
            </w:tcBorders>
            <w:shd w:val="clear" w:color="8064A2" w:fill="8064A2"/>
            <w:noWrap/>
            <w:vAlign w:val="bottom"/>
            <w:hideMark/>
          </w:tcPr>
          <w:p w:rsidR="001B0C67" w:rsidRPr="00B30C61" w:rsidRDefault="001B0C6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Dnevni prihod</w:t>
            </w:r>
          </w:p>
        </w:tc>
        <w:tc>
          <w:tcPr>
            <w:tcW w:w="1583" w:type="dxa"/>
            <w:tcBorders>
              <w:top w:val="nil"/>
              <w:left w:val="nil"/>
              <w:bottom w:val="single" w:sz="12" w:space="0" w:color="FFFFFF"/>
              <w:right w:val="nil"/>
            </w:tcBorders>
            <w:shd w:val="clear" w:color="8064A2" w:fill="8064A2"/>
            <w:noWrap/>
            <w:vAlign w:val="bottom"/>
            <w:hideMark/>
          </w:tcPr>
          <w:p w:rsidR="001B0C67" w:rsidRPr="00B30C61" w:rsidRDefault="001B0C67"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Godišnji prihod</w:t>
            </w:r>
          </w:p>
        </w:tc>
      </w:tr>
      <w:tr w:rsidR="001B0C67" w:rsidRPr="00B30C61" w:rsidTr="001B0C67">
        <w:trPr>
          <w:trHeight w:val="465"/>
        </w:trPr>
        <w:tc>
          <w:tcPr>
            <w:tcW w:w="3597"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Sapun od lavande:</w:t>
            </w:r>
          </w:p>
        </w:tc>
        <w:tc>
          <w:tcPr>
            <w:tcW w:w="1081"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45</w:t>
            </w:r>
          </w:p>
        </w:tc>
        <w:tc>
          <w:tcPr>
            <w:tcW w:w="1435"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26</w:t>
            </w:r>
          </w:p>
        </w:tc>
        <w:tc>
          <w:tcPr>
            <w:tcW w:w="1484"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170</w:t>
            </w:r>
          </w:p>
        </w:tc>
        <w:tc>
          <w:tcPr>
            <w:tcW w:w="1583" w:type="dxa"/>
            <w:tcBorders>
              <w:top w:val="nil"/>
              <w:left w:val="nil"/>
              <w:bottom w:val="single" w:sz="4" w:space="0" w:color="FFFFFF"/>
              <w:right w:val="nil"/>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427</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050</w:t>
            </w:r>
          </w:p>
        </w:tc>
      </w:tr>
      <w:tr w:rsidR="001B0C67" w:rsidRPr="00B30C61" w:rsidTr="001B0C67">
        <w:trPr>
          <w:trHeight w:val="315"/>
        </w:trPr>
        <w:tc>
          <w:tcPr>
            <w:tcW w:w="3597"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Mirisne vrećice mala 0,02 kg</w:t>
            </w:r>
          </w:p>
        </w:tc>
        <w:tc>
          <w:tcPr>
            <w:tcW w:w="1081"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62</w:t>
            </w:r>
          </w:p>
        </w:tc>
        <w:tc>
          <w:tcPr>
            <w:tcW w:w="1435"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w:t>
            </w:r>
          </w:p>
        </w:tc>
        <w:tc>
          <w:tcPr>
            <w:tcW w:w="1484"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496</w:t>
            </w:r>
          </w:p>
        </w:tc>
        <w:tc>
          <w:tcPr>
            <w:tcW w:w="1583" w:type="dxa"/>
            <w:tcBorders>
              <w:top w:val="nil"/>
              <w:left w:val="nil"/>
              <w:bottom w:val="single" w:sz="4" w:space="0" w:color="FFFFFF"/>
              <w:right w:val="nil"/>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181</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040</w:t>
            </w:r>
          </w:p>
        </w:tc>
      </w:tr>
      <w:tr w:rsidR="001B0C67" w:rsidRPr="00B30C61" w:rsidTr="001B0C67">
        <w:trPr>
          <w:trHeight w:val="300"/>
        </w:trPr>
        <w:tc>
          <w:tcPr>
            <w:tcW w:w="3597"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Mirisne vrećice srednja 0,04 kg</w:t>
            </w:r>
          </w:p>
        </w:tc>
        <w:tc>
          <w:tcPr>
            <w:tcW w:w="1081"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65</w:t>
            </w:r>
          </w:p>
        </w:tc>
        <w:tc>
          <w:tcPr>
            <w:tcW w:w="1435"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w:t>
            </w:r>
          </w:p>
        </w:tc>
        <w:tc>
          <w:tcPr>
            <w:tcW w:w="1484"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650</w:t>
            </w:r>
          </w:p>
        </w:tc>
        <w:tc>
          <w:tcPr>
            <w:tcW w:w="1583" w:type="dxa"/>
            <w:tcBorders>
              <w:top w:val="nil"/>
              <w:left w:val="nil"/>
              <w:bottom w:val="single" w:sz="4" w:space="0" w:color="FFFFFF"/>
              <w:right w:val="nil"/>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237</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250</w:t>
            </w:r>
          </w:p>
        </w:tc>
      </w:tr>
      <w:tr w:rsidR="001B0C67" w:rsidRPr="00B30C61" w:rsidTr="001B0C67">
        <w:trPr>
          <w:trHeight w:val="330"/>
        </w:trPr>
        <w:tc>
          <w:tcPr>
            <w:tcW w:w="3597"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Mirisne vrećice velike 0,06 kg</w:t>
            </w:r>
          </w:p>
        </w:tc>
        <w:tc>
          <w:tcPr>
            <w:tcW w:w="1081"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31</w:t>
            </w:r>
          </w:p>
        </w:tc>
        <w:tc>
          <w:tcPr>
            <w:tcW w:w="1435"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1484"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372</w:t>
            </w:r>
          </w:p>
        </w:tc>
        <w:tc>
          <w:tcPr>
            <w:tcW w:w="1583" w:type="dxa"/>
            <w:tcBorders>
              <w:top w:val="nil"/>
              <w:left w:val="nil"/>
              <w:bottom w:val="single" w:sz="4" w:space="0" w:color="FFFFFF"/>
              <w:right w:val="nil"/>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135</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780</w:t>
            </w:r>
          </w:p>
        </w:tc>
      </w:tr>
      <w:tr w:rsidR="001B0C67" w:rsidRPr="00B30C61" w:rsidTr="001B0C67">
        <w:trPr>
          <w:trHeight w:val="315"/>
        </w:trPr>
        <w:tc>
          <w:tcPr>
            <w:tcW w:w="3597"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Poklon kutija lavande (2 mirisne vrećice-male i sapun)</w:t>
            </w:r>
          </w:p>
        </w:tc>
        <w:tc>
          <w:tcPr>
            <w:tcW w:w="1081"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42</w:t>
            </w:r>
          </w:p>
        </w:tc>
        <w:tc>
          <w:tcPr>
            <w:tcW w:w="1435"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w:t>
            </w:r>
          </w:p>
        </w:tc>
        <w:tc>
          <w:tcPr>
            <w:tcW w:w="1484" w:type="dxa"/>
            <w:tcBorders>
              <w:top w:val="nil"/>
              <w:left w:val="nil"/>
              <w:bottom w:val="single" w:sz="4" w:space="0" w:color="FFFFFF"/>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470</w:t>
            </w:r>
          </w:p>
        </w:tc>
        <w:tc>
          <w:tcPr>
            <w:tcW w:w="1583" w:type="dxa"/>
            <w:tcBorders>
              <w:top w:val="nil"/>
              <w:left w:val="nil"/>
              <w:bottom w:val="single" w:sz="4" w:space="0" w:color="FFFFFF"/>
              <w:right w:val="nil"/>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536</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550</w:t>
            </w:r>
          </w:p>
        </w:tc>
      </w:tr>
      <w:tr w:rsidR="001B0C67" w:rsidRPr="00B30C61" w:rsidTr="001B0C67">
        <w:trPr>
          <w:trHeight w:val="300"/>
        </w:trPr>
        <w:tc>
          <w:tcPr>
            <w:tcW w:w="3597"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Eterično ulje lavande (10ml):</w:t>
            </w:r>
          </w:p>
        </w:tc>
        <w:tc>
          <w:tcPr>
            <w:tcW w:w="1081"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62</w:t>
            </w:r>
          </w:p>
        </w:tc>
        <w:tc>
          <w:tcPr>
            <w:tcW w:w="1435"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w:t>
            </w:r>
          </w:p>
        </w:tc>
        <w:tc>
          <w:tcPr>
            <w:tcW w:w="1484" w:type="dxa"/>
            <w:tcBorders>
              <w:top w:val="nil"/>
              <w:left w:val="nil"/>
              <w:bottom w:val="single" w:sz="4" w:space="0" w:color="FFFFFF"/>
              <w:right w:val="single" w:sz="4" w:space="0" w:color="FFFFFF"/>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992</w:t>
            </w:r>
          </w:p>
        </w:tc>
        <w:tc>
          <w:tcPr>
            <w:tcW w:w="1583" w:type="dxa"/>
            <w:tcBorders>
              <w:top w:val="nil"/>
              <w:left w:val="nil"/>
              <w:bottom w:val="single" w:sz="4" w:space="0" w:color="FFFFFF"/>
              <w:right w:val="nil"/>
            </w:tcBorders>
            <w:shd w:val="clear" w:color="E5E0EC" w:fill="E5E0EC"/>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362</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080</w:t>
            </w:r>
          </w:p>
        </w:tc>
      </w:tr>
      <w:tr w:rsidR="001B0C67" w:rsidRPr="00B30C61" w:rsidTr="001B0C67">
        <w:trPr>
          <w:trHeight w:val="300"/>
        </w:trPr>
        <w:tc>
          <w:tcPr>
            <w:tcW w:w="3597" w:type="dxa"/>
            <w:tcBorders>
              <w:top w:val="nil"/>
              <w:left w:val="nil"/>
              <w:bottom w:val="nil"/>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081" w:type="dxa"/>
            <w:tcBorders>
              <w:top w:val="nil"/>
              <w:left w:val="nil"/>
              <w:bottom w:val="nil"/>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307</w:t>
            </w:r>
          </w:p>
        </w:tc>
        <w:tc>
          <w:tcPr>
            <w:tcW w:w="1435" w:type="dxa"/>
            <w:tcBorders>
              <w:top w:val="nil"/>
              <w:left w:val="nil"/>
              <w:bottom w:val="nil"/>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107</w:t>
            </w:r>
          </w:p>
        </w:tc>
        <w:tc>
          <w:tcPr>
            <w:tcW w:w="1484" w:type="dxa"/>
            <w:tcBorders>
              <w:top w:val="nil"/>
              <w:left w:val="nil"/>
              <w:bottom w:val="nil"/>
              <w:right w:val="single" w:sz="4" w:space="0" w:color="FFFFFF"/>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150</w:t>
            </w:r>
          </w:p>
        </w:tc>
        <w:tc>
          <w:tcPr>
            <w:tcW w:w="1583" w:type="dxa"/>
            <w:tcBorders>
              <w:top w:val="nil"/>
              <w:left w:val="nil"/>
              <w:bottom w:val="nil"/>
              <w:right w:val="nil"/>
            </w:tcBorders>
            <w:shd w:val="clear" w:color="CCC0DA" w:fill="CCC0DA"/>
            <w:noWrap/>
            <w:vAlign w:val="bottom"/>
            <w:hideMark/>
          </w:tcPr>
          <w:p w:rsidR="001B0C67" w:rsidRPr="00B30C61" w:rsidRDefault="001B0C67"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879</w:t>
            </w:r>
            <w:r w:rsidR="00CB6829">
              <w:rPr>
                <w:rFonts w:eastAsia="Times New Roman" w:cs="Times New Roman"/>
                <w:color w:val="000000"/>
                <w:sz w:val="24"/>
                <w:szCs w:val="24"/>
                <w:lang w:eastAsia="hr-HR"/>
              </w:rPr>
              <w:t>.</w:t>
            </w:r>
            <w:r w:rsidRPr="00B30C61">
              <w:rPr>
                <w:rFonts w:eastAsia="Times New Roman" w:cs="Times New Roman"/>
                <w:color w:val="000000"/>
                <w:sz w:val="24"/>
                <w:szCs w:val="24"/>
                <w:lang w:eastAsia="hr-HR"/>
              </w:rPr>
              <w:t>750</w:t>
            </w:r>
          </w:p>
        </w:tc>
      </w:tr>
    </w:tbl>
    <w:p w:rsidR="00455736" w:rsidRPr="00B30C61" w:rsidRDefault="005F264E" w:rsidP="00B30C61">
      <w:pPr>
        <w:pStyle w:val="NoSpacing"/>
        <w:spacing w:line="360" w:lineRule="auto"/>
        <w:jc w:val="both"/>
        <w:rPr>
          <w:sz w:val="24"/>
          <w:szCs w:val="24"/>
        </w:rPr>
      </w:pPr>
      <w:r w:rsidRPr="00B30C61">
        <w:rPr>
          <w:b/>
          <w:sz w:val="24"/>
          <w:szCs w:val="24"/>
        </w:rPr>
        <w:lastRenderedPageBreak/>
        <w:tab/>
      </w:r>
      <w:r w:rsidR="00455736" w:rsidRPr="00B30C61">
        <w:rPr>
          <w:sz w:val="24"/>
          <w:szCs w:val="24"/>
        </w:rPr>
        <w:t>Planirane količine prodaje, a time i prihodi će varirati u odn</w:t>
      </w:r>
      <w:r w:rsidR="003455E6" w:rsidRPr="00B30C61">
        <w:rPr>
          <w:sz w:val="24"/>
          <w:szCs w:val="24"/>
        </w:rPr>
        <w:t>osu na doba godine i tržišne uv</w:t>
      </w:r>
      <w:r w:rsidR="00455736" w:rsidRPr="00B30C61">
        <w:rPr>
          <w:sz w:val="24"/>
          <w:szCs w:val="24"/>
        </w:rPr>
        <w:t xml:space="preserve">jete, ali obzirom na lokaciju u bilizini ceste koja vodi do NP Plitvička jezera koja su atraktivna tokom cijele godine, držimo da je ova procjena realna i održiva. </w:t>
      </w:r>
      <w:r w:rsidR="003F27E3" w:rsidRPr="00B30C61">
        <w:rPr>
          <w:sz w:val="24"/>
          <w:szCs w:val="24"/>
        </w:rPr>
        <w:t>Također ako uzmemo u obzir da je NP Plitvička jezera najposjećeniji NP u Hrvatskoj, te prosječno posjećen s 1,2 miliona posjetitelja, došli smo do kalkulacija koje nam ukazuju da t</w:t>
      </w:r>
      <w:r w:rsidR="00B30C61">
        <w:rPr>
          <w:sz w:val="24"/>
          <w:szCs w:val="24"/>
        </w:rPr>
        <w:t>i</w:t>
      </w:r>
      <w:r w:rsidR="003F27E3" w:rsidRPr="00B30C61">
        <w:rPr>
          <w:sz w:val="24"/>
          <w:szCs w:val="24"/>
        </w:rPr>
        <w:t xml:space="preserve">jekom cijele godine prosječno svaka </w:t>
      </w:r>
      <w:r w:rsidR="001B0C67" w:rsidRPr="00B30C61">
        <w:rPr>
          <w:sz w:val="24"/>
          <w:szCs w:val="24"/>
        </w:rPr>
        <w:t>deseta</w:t>
      </w:r>
      <w:r w:rsidR="003F27E3" w:rsidRPr="00B30C61">
        <w:rPr>
          <w:sz w:val="24"/>
          <w:szCs w:val="24"/>
        </w:rPr>
        <w:t xml:space="preserve"> osoba kupi proizvode od lavande. No, moramo uzeti u obzir zbog prihvatljivih cijena da jedan posjetitelj neće kupiti samo jedan proizvod.</w:t>
      </w:r>
      <w:r w:rsidR="00B30C61">
        <w:rPr>
          <w:sz w:val="24"/>
          <w:szCs w:val="24"/>
        </w:rPr>
        <w:t xml:space="preserve"> Kako smo pret</w:t>
      </w:r>
      <w:r w:rsidR="00AB2D0F" w:rsidRPr="00B30C61">
        <w:rPr>
          <w:sz w:val="24"/>
          <w:szCs w:val="24"/>
        </w:rPr>
        <w:t>hodno naveli u tekstu NP Plitvička jezera nisu jedini, ali su glavni izvor zarade. Ukoliko uzmemo u obzir internetsku prodaju i turističko jahanje ta brojka se povećava na ukupno 1,4 mili</w:t>
      </w:r>
      <w:r w:rsidR="001B0C67" w:rsidRPr="00B30C61">
        <w:rPr>
          <w:sz w:val="24"/>
          <w:szCs w:val="24"/>
        </w:rPr>
        <w:t>ona koji nam ukazuje da svaka 12</w:t>
      </w:r>
      <w:r w:rsidR="00AB2D0F" w:rsidRPr="00B30C61">
        <w:rPr>
          <w:sz w:val="24"/>
          <w:szCs w:val="24"/>
        </w:rPr>
        <w:t xml:space="preserve">-ta osoba kupi barem jedan prizvod. </w:t>
      </w:r>
      <w:r w:rsidR="003F27E3" w:rsidRPr="00B30C61">
        <w:rPr>
          <w:sz w:val="24"/>
          <w:szCs w:val="24"/>
        </w:rPr>
        <w:t xml:space="preserve"> To potvrđuje našu kalkul</w:t>
      </w:r>
      <w:r w:rsidR="001B0C67" w:rsidRPr="00B30C61">
        <w:rPr>
          <w:sz w:val="24"/>
          <w:szCs w:val="24"/>
        </w:rPr>
        <w:t>aciju od 307</w:t>
      </w:r>
      <w:r w:rsidR="00AB2D0F" w:rsidRPr="00B30C61">
        <w:rPr>
          <w:sz w:val="24"/>
          <w:szCs w:val="24"/>
        </w:rPr>
        <w:t xml:space="preserve"> proizvoda po danu.</w:t>
      </w:r>
    </w:p>
    <w:p w:rsidR="00B30C61" w:rsidRPr="00B30C61" w:rsidRDefault="00B30C61" w:rsidP="00B30C61">
      <w:pPr>
        <w:pStyle w:val="NoSpacing"/>
        <w:spacing w:line="360" w:lineRule="auto"/>
        <w:rPr>
          <w:sz w:val="24"/>
          <w:szCs w:val="24"/>
        </w:rPr>
      </w:pPr>
    </w:p>
    <w:p w:rsidR="005D6C8A" w:rsidRPr="00B30C61" w:rsidRDefault="00FD3CD6" w:rsidP="00D44C26">
      <w:pPr>
        <w:spacing w:line="360" w:lineRule="auto"/>
        <w:ind w:firstLine="284"/>
        <w:outlineLvl w:val="0"/>
        <w:rPr>
          <w:rFonts w:cs="Times New Roman"/>
          <w:b/>
          <w:sz w:val="24"/>
          <w:szCs w:val="24"/>
        </w:rPr>
      </w:pPr>
      <w:bookmarkStart w:id="91" w:name="_Toc322854846"/>
      <w:bookmarkStart w:id="92" w:name="_Toc389739850"/>
      <w:bookmarkStart w:id="93" w:name="_Toc389739887"/>
      <w:bookmarkStart w:id="94" w:name="_Toc390242001"/>
      <w:r w:rsidRPr="00B30C61">
        <w:rPr>
          <w:rFonts w:cs="Times New Roman"/>
          <w:b/>
          <w:sz w:val="24"/>
          <w:szCs w:val="24"/>
        </w:rPr>
        <w:t xml:space="preserve">7.5. </w:t>
      </w:r>
      <w:r w:rsidR="005D6C8A" w:rsidRPr="00B30C61">
        <w:rPr>
          <w:rFonts w:cs="Times New Roman"/>
          <w:b/>
          <w:sz w:val="24"/>
          <w:szCs w:val="24"/>
        </w:rPr>
        <w:t>Procjena troškova</w:t>
      </w:r>
      <w:bookmarkEnd w:id="91"/>
      <w:bookmarkEnd w:id="92"/>
      <w:bookmarkEnd w:id="93"/>
      <w:bookmarkEnd w:id="94"/>
    </w:p>
    <w:p w:rsidR="005D6C8A" w:rsidRPr="00B30C61" w:rsidRDefault="006031D6" w:rsidP="00B30C61">
      <w:pPr>
        <w:pStyle w:val="NoSpacing"/>
        <w:spacing w:line="360" w:lineRule="auto"/>
        <w:jc w:val="both"/>
        <w:rPr>
          <w:rFonts w:eastAsiaTheme="minorHAnsi"/>
          <w:sz w:val="24"/>
          <w:szCs w:val="24"/>
          <w:lang w:val="hr-HR"/>
        </w:rPr>
      </w:pPr>
      <w:bookmarkStart w:id="95" w:name="_Toc389739851"/>
      <w:bookmarkStart w:id="96" w:name="_Toc389739888"/>
      <w:bookmarkStart w:id="97" w:name="_Toc389740634"/>
      <w:bookmarkStart w:id="98" w:name="_Toc390180543"/>
      <w:r w:rsidRPr="00B30C61">
        <w:rPr>
          <w:rFonts w:eastAsiaTheme="minorHAnsi"/>
          <w:sz w:val="24"/>
          <w:szCs w:val="24"/>
          <w:lang w:val="hr-HR"/>
        </w:rPr>
        <w:tab/>
      </w:r>
      <w:r w:rsidR="005D6C8A" w:rsidRPr="00B30C61">
        <w:rPr>
          <w:rFonts w:eastAsiaTheme="minorHAnsi"/>
          <w:sz w:val="24"/>
          <w:szCs w:val="24"/>
          <w:lang w:val="hr-HR"/>
        </w:rPr>
        <w:t>Osnovni resursi u procesu proizvodnje su sirovine, energije, ljudski rad  i ostali troškovi za proizvodnju lavandinih proizvoda. Trošak računamo uz pomoć prosječne dnevne potražnje s ukupnim brojem od 365 dana.</w:t>
      </w:r>
      <w:bookmarkEnd w:id="95"/>
      <w:bookmarkEnd w:id="96"/>
      <w:bookmarkEnd w:id="97"/>
      <w:bookmarkEnd w:id="98"/>
    </w:p>
    <w:p w:rsidR="006031D6" w:rsidRPr="00B30C61" w:rsidRDefault="006031D6" w:rsidP="006031D6">
      <w:pPr>
        <w:pStyle w:val="NoSpacing"/>
        <w:spacing w:line="360" w:lineRule="auto"/>
        <w:rPr>
          <w:rFonts w:eastAsiaTheme="minorHAnsi"/>
          <w:sz w:val="24"/>
          <w:szCs w:val="24"/>
          <w:lang w:val="hr-HR"/>
        </w:rPr>
      </w:pPr>
    </w:p>
    <w:tbl>
      <w:tblPr>
        <w:tblW w:w="0" w:type="auto"/>
        <w:tblInd w:w="108" w:type="dxa"/>
        <w:tblLayout w:type="fixed"/>
        <w:tblLook w:val="04A0"/>
      </w:tblPr>
      <w:tblGrid>
        <w:gridCol w:w="2285"/>
        <w:gridCol w:w="1543"/>
        <w:gridCol w:w="1489"/>
        <w:gridCol w:w="2366"/>
        <w:gridCol w:w="1497"/>
      </w:tblGrid>
      <w:tr w:rsidR="00985F66" w:rsidRPr="00B30C61" w:rsidTr="00A55534">
        <w:trPr>
          <w:trHeight w:val="300"/>
        </w:trPr>
        <w:tc>
          <w:tcPr>
            <w:tcW w:w="2285"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lang w:eastAsia="hr-HR"/>
              </w:rPr>
            </w:pPr>
            <w:r w:rsidRPr="00B30C61">
              <w:rPr>
                <w:rFonts w:eastAsia="Times New Roman" w:cs="Times New Roman"/>
                <w:b/>
                <w:bCs/>
                <w:color w:val="FFFFFF"/>
                <w:lang w:eastAsia="hr-HR"/>
              </w:rPr>
              <w:t>Ulazne količine sirovine:</w:t>
            </w:r>
          </w:p>
        </w:tc>
        <w:tc>
          <w:tcPr>
            <w:tcW w:w="1543"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lang w:eastAsia="hr-HR"/>
              </w:rPr>
            </w:pPr>
            <w:r w:rsidRPr="00B30C61">
              <w:rPr>
                <w:rFonts w:eastAsia="Times New Roman" w:cs="Times New Roman"/>
                <w:b/>
                <w:bCs/>
                <w:color w:val="FFFFFF"/>
                <w:lang w:eastAsia="hr-HR"/>
              </w:rPr>
              <w:t>Količine(kom):</w:t>
            </w:r>
          </w:p>
        </w:tc>
        <w:tc>
          <w:tcPr>
            <w:tcW w:w="1489"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lang w:eastAsia="hr-HR"/>
              </w:rPr>
            </w:pPr>
            <w:r w:rsidRPr="00B30C61">
              <w:rPr>
                <w:rFonts w:eastAsia="Times New Roman" w:cs="Times New Roman"/>
                <w:b/>
                <w:bCs/>
                <w:color w:val="FFFFFF"/>
                <w:lang w:eastAsia="hr-HR"/>
              </w:rPr>
              <w:t>Nabavna cijena:</w:t>
            </w:r>
          </w:p>
        </w:tc>
        <w:tc>
          <w:tcPr>
            <w:tcW w:w="2366"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lang w:eastAsia="hr-HR"/>
              </w:rPr>
            </w:pPr>
            <w:r w:rsidRPr="00B30C61">
              <w:rPr>
                <w:rFonts w:eastAsia="Times New Roman" w:cs="Times New Roman"/>
                <w:b/>
                <w:bCs/>
                <w:color w:val="FFFFFF"/>
                <w:lang w:eastAsia="hr-HR"/>
              </w:rPr>
              <w:t>Dnevni trošak  materijala</w:t>
            </w:r>
          </w:p>
        </w:tc>
        <w:tc>
          <w:tcPr>
            <w:tcW w:w="1497" w:type="dxa"/>
            <w:tcBorders>
              <w:top w:val="nil"/>
              <w:left w:val="nil"/>
              <w:bottom w:val="single" w:sz="12" w:space="0" w:color="FFFFFF"/>
              <w:right w:val="nil"/>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lang w:eastAsia="hr-HR"/>
              </w:rPr>
            </w:pPr>
            <w:r w:rsidRPr="00B30C61">
              <w:rPr>
                <w:rFonts w:eastAsia="Times New Roman" w:cs="Times New Roman"/>
                <w:b/>
                <w:bCs/>
                <w:color w:val="FFFFFF"/>
                <w:lang w:eastAsia="hr-HR"/>
              </w:rPr>
              <w:t>Godišnji trošak</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Vrećice za pakiranje</w:t>
            </w:r>
          </w:p>
        </w:tc>
        <w:tc>
          <w:tcPr>
            <w:tcW w:w="1543"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95</w:t>
            </w:r>
          </w:p>
        </w:tc>
        <w:tc>
          <w:tcPr>
            <w:tcW w:w="1489"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0,5</w:t>
            </w:r>
          </w:p>
        </w:tc>
        <w:tc>
          <w:tcPr>
            <w:tcW w:w="2366"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47,5</w:t>
            </w:r>
          </w:p>
        </w:tc>
        <w:tc>
          <w:tcPr>
            <w:tcW w:w="1497"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17</w:t>
            </w:r>
            <w:r w:rsidR="00CB6829">
              <w:rPr>
                <w:rFonts w:eastAsia="Times New Roman" w:cs="Times New Roman"/>
                <w:color w:val="000000"/>
                <w:lang w:eastAsia="hr-HR"/>
              </w:rPr>
              <w:t>.</w:t>
            </w:r>
            <w:r w:rsidRPr="00B30C61">
              <w:rPr>
                <w:rFonts w:eastAsia="Times New Roman" w:cs="Times New Roman"/>
                <w:color w:val="000000"/>
                <w:lang w:eastAsia="hr-HR"/>
              </w:rPr>
              <w:t>337,5</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Glicerinska masa</w:t>
            </w:r>
          </w:p>
        </w:tc>
        <w:tc>
          <w:tcPr>
            <w:tcW w:w="1543"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4</w:t>
            </w:r>
          </w:p>
        </w:tc>
        <w:tc>
          <w:tcPr>
            <w:tcW w:w="1489"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8</w:t>
            </w:r>
          </w:p>
        </w:tc>
        <w:tc>
          <w:tcPr>
            <w:tcW w:w="2366"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32</w:t>
            </w:r>
          </w:p>
        </w:tc>
        <w:tc>
          <w:tcPr>
            <w:tcW w:w="1497"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11</w:t>
            </w:r>
            <w:r w:rsidR="00CB6829">
              <w:rPr>
                <w:rFonts w:eastAsia="Times New Roman" w:cs="Times New Roman"/>
                <w:color w:val="000000"/>
                <w:lang w:eastAsia="hr-HR"/>
              </w:rPr>
              <w:t>.</w:t>
            </w:r>
            <w:r w:rsidRPr="00B30C61">
              <w:rPr>
                <w:rFonts w:eastAsia="Times New Roman" w:cs="Times New Roman"/>
                <w:color w:val="000000"/>
                <w:lang w:eastAsia="hr-HR"/>
              </w:rPr>
              <w:t>680</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Prirodne boje</w:t>
            </w:r>
          </w:p>
        </w:tc>
        <w:tc>
          <w:tcPr>
            <w:tcW w:w="1543"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6</w:t>
            </w:r>
          </w:p>
        </w:tc>
        <w:tc>
          <w:tcPr>
            <w:tcW w:w="1489"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5</w:t>
            </w:r>
          </w:p>
        </w:tc>
        <w:tc>
          <w:tcPr>
            <w:tcW w:w="2366"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30</w:t>
            </w:r>
          </w:p>
        </w:tc>
        <w:tc>
          <w:tcPr>
            <w:tcW w:w="1497"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10</w:t>
            </w:r>
            <w:r w:rsidR="00CB6829">
              <w:rPr>
                <w:rFonts w:eastAsia="Times New Roman" w:cs="Times New Roman"/>
                <w:color w:val="000000"/>
                <w:lang w:eastAsia="hr-HR"/>
              </w:rPr>
              <w:t>.</w:t>
            </w:r>
            <w:r w:rsidRPr="00B30C61">
              <w:rPr>
                <w:rFonts w:eastAsia="Times New Roman" w:cs="Times New Roman"/>
                <w:color w:val="000000"/>
                <w:lang w:eastAsia="hr-HR"/>
              </w:rPr>
              <w:t>950</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Troškovi reklamiranja</w:t>
            </w:r>
          </w:p>
        </w:tc>
        <w:tc>
          <w:tcPr>
            <w:tcW w:w="1543"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50</w:t>
            </w:r>
          </w:p>
        </w:tc>
        <w:tc>
          <w:tcPr>
            <w:tcW w:w="1489"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20</w:t>
            </w:r>
          </w:p>
        </w:tc>
        <w:tc>
          <w:tcPr>
            <w:tcW w:w="2366"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w:t>
            </w:r>
            <w:r w:rsidR="00CB6829">
              <w:rPr>
                <w:rFonts w:eastAsia="Times New Roman" w:cs="Times New Roman"/>
                <w:color w:val="000000"/>
                <w:lang w:eastAsia="hr-HR"/>
              </w:rPr>
              <w:t>.</w:t>
            </w:r>
            <w:r w:rsidRPr="00B30C61">
              <w:rPr>
                <w:rFonts w:eastAsia="Times New Roman" w:cs="Times New Roman"/>
                <w:color w:val="000000"/>
                <w:lang w:eastAsia="hr-HR"/>
              </w:rPr>
              <w:t>000</w:t>
            </w:r>
          </w:p>
        </w:tc>
        <w:tc>
          <w:tcPr>
            <w:tcW w:w="1497"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365</w:t>
            </w:r>
            <w:r w:rsidR="00CB6829">
              <w:rPr>
                <w:rFonts w:eastAsia="Times New Roman" w:cs="Times New Roman"/>
                <w:color w:val="000000"/>
                <w:lang w:eastAsia="hr-HR"/>
              </w:rPr>
              <w:t>.</w:t>
            </w:r>
            <w:r w:rsidRPr="00B30C61">
              <w:rPr>
                <w:rFonts w:eastAsia="Times New Roman" w:cs="Times New Roman"/>
                <w:color w:val="000000"/>
                <w:lang w:eastAsia="hr-HR"/>
              </w:rPr>
              <w:t>000</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Celofan za sapune</w:t>
            </w:r>
          </w:p>
        </w:tc>
        <w:tc>
          <w:tcPr>
            <w:tcW w:w="1543"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30</w:t>
            </w:r>
          </w:p>
        </w:tc>
        <w:tc>
          <w:tcPr>
            <w:tcW w:w="1489"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0,3</w:t>
            </w:r>
          </w:p>
        </w:tc>
        <w:tc>
          <w:tcPr>
            <w:tcW w:w="2366"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9</w:t>
            </w:r>
          </w:p>
        </w:tc>
        <w:tc>
          <w:tcPr>
            <w:tcW w:w="1497"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w:t>
            </w:r>
            <w:r w:rsidR="00CB6829">
              <w:rPr>
                <w:rFonts w:eastAsia="Times New Roman" w:cs="Times New Roman"/>
                <w:color w:val="000000"/>
                <w:lang w:eastAsia="hr-HR"/>
              </w:rPr>
              <w:t>.</w:t>
            </w:r>
            <w:r w:rsidRPr="00B30C61">
              <w:rPr>
                <w:rFonts w:eastAsia="Times New Roman" w:cs="Times New Roman"/>
                <w:color w:val="000000"/>
                <w:lang w:eastAsia="hr-HR"/>
              </w:rPr>
              <w:t>285</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Kutije</w:t>
            </w:r>
          </w:p>
        </w:tc>
        <w:tc>
          <w:tcPr>
            <w:tcW w:w="1543"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55</w:t>
            </w:r>
          </w:p>
        </w:tc>
        <w:tc>
          <w:tcPr>
            <w:tcW w:w="1489"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w:t>
            </w:r>
          </w:p>
        </w:tc>
        <w:tc>
          <w:tcPr>
            <w:tcW w:w="2366"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165</w:t>
            </w:r>
          </w:p>
        </w:tc>
        <w:tc>
          <w:tcPr>
            <w:tcW w:w="1497"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60</w:t>
            </w:r>
            <w:r w:rsidR="00CB6829">
              <w:rPr>
                <w:rFonts w:eastAsia="Times New Roman" w:cs="Times New Roman"/>
                <w:color w:val="000000"/>
                <w:lang w:eastAsia="hr-HR"/>
              </w:rPr>
              <w:t>.</w:t>
            </w:r>
            <w:r w:rsidRPr="00B30C61">
              <w:rPr>
                <w:rFonts w:eastAsia="Times New Roman" w:cs="Times New Roman"/>
                <w:color w:val="000000"/>
                <w:lang w:eastAsia="hr-HR"/>
              </w:rPr>
              <w:t>225</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Bočice za eterična ulja</w:t>
            </w:r>
          </w:p>
        </w:tc>
        <w:tc>
          <w:tcPr>
            <w:tcW w:w="1543"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75</w:t>
            </w:r>
          </w:p>
        </w:tc>
        <w:tc>
          <w:tcPr>
            <w:tcW w:w="1489"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3,5</w:t>
            </w:r>
          </w:p>
        </w:tc>
        <w:tc>
          <w:tcPr>
            <w:tcW w:w="2366"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262,5</w:t>
            </w:r>
          </w:p>
        </w:tc>
        <w:tc>
          <w:tcPr>
            <w:tcW w:w="1497"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95</w:t>
            </w:r>
            <w:r w:rsidR="00CB6829">
              <w:rPr>
                <w:rFonts w:eastAsia="Times New Roman" w:cs="Times New Roman"/>
                <w:color w:val="000000"/>
                <w:lang w:eastAsia="hr-HR"/>
              </w:rPr>
              <w:t>.</w:t>
            </w:r>
            <w:r w:rsidRPr="00B30C61">
              <w:rPr>
                <w:rFonts w:eastAsia="Times New Roman" w:cs="Times New Roman"/>
                <w:color w:val="000000"/>
                <w:lang w:eastAsia="hr-HR"/>
              </w:rPr>
              <w:t>812,5</w:t>
            </w:r>
          </w:p>
        </w:tc>
      </w:tr>
      <w:tr w:rsidR="00985F66" w:rsidRPr="00B30C61" w:rsidTr="00A55534">
        <w:trPr>
          <w:trHeight w:val="300"/>
        </w:trPr>
        <w:tc>
          <w:tcPr>
            <w:tcW w:w="2285"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Naljepnice s printom</w:t>
            </w:r>
          </w:p>
        </w:tc>
        <w:tc>
          <w:tcPr>
            <w:tcW w:w="1543"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250</w:t>
            </w:r>
          </w:p>
        </w:tc>
        <w:tc>
          <w:tcPr>
            <w:tcW w:w="1489"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0,8</w:t>
            </w:r>
          </w:p>
        </w:tc>
        <w:tc>
          <w:tcPr>
            <w:tcW w:w="2366"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200</w:t>
            </w:r>
          </w:p>
        </w:tc>
        <w:tc>
          <w:tcPr>
            <w:tcW w:w="1497"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73</w:t>
            </w:r>
            <w:r w:rsidR="00CB6829">
              <w:rPr>
                <w:rFonts w:eastAsia="Times New Roman" w:cs="Times New Roman"/>
                <w:color w:val="000000"/>
                <w:lang w:eastAsia="hr-HR"/>
              </w:rPr>
              <w:t>.</w:t>
            </w:r>
            <w:r w:rsidRPr="00B30C61">
              <w:rPr>
                <w:rFonts w:eastAsia="Times New Roman" w:cs="Times New Roman"/>
                <w:color w:val="000000"/>
                <w:lang w:eastAsia="hr-HR"/>
              </w:rPr>
              <w:t>000</w:t>
            </w:r>
          </w:p>
        </w:tc>
      </w:tr>
      <w:tr w:rsidR="00985F66" w:rsidRPr="00B30C61" w:rsidTr="00A55534">
        <w:trPr>
          <w:trHeight w:val="300"/>
        </w:trPr>
        <w:tc>
          <w:tcPr>
            <w:tcW w:w="2285"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Ukupno:</w:t>
            </w:r>
          </w:p>
        </w:tc>
        <w:tc>
          <w:tcPr>
            <w:tcW w:w="1543"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565</w:t>
            </w:r>
          </w:p>
        </w:tc>
        <w:tc>
          <w:tcPr>
            <w:tcW w:w="1489"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41,1</w:t>
            </w:r>
          </w:p>
        </w:tc>
        <w:tc>
          <w:tcPr>
            <w:tcW w:w="2366"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1</w:t>
            </w:r>
            <w:r w:rsidR="00CB6829">
              <w:rPr>
                <w:rFonts w:eastAsia="Times New Roman" w:cs="Times New Roman"/>
                <w:color w:val="000000"/>
                <w:lang w:eastAsia="hr-HR"/>
              </w:rPr>
              <w:t>.</w:t>
            </w:r>
            <w:r w:rsidRPr="00B30C61">
              <w:rPr>
                <w:rFonts w:eastAsia="Times New Roman" w:cs="Times New Roman"/>
                <w:color w:val="000000"/>
                <w:lang w:eastAsia="hr-HR"/>
              </w:rPr>
              <w:t>746</w:t>
            </w:r>
          </w:p>
        </w:tc>
        <w:tc>
          <w:tcPr>
            <w:tcW w:w="1497" w:type="dxa"/>
            <w:tcBorders>
              <w:top w:val="nil"/>
              <w:left w:val="nil"/>
              <w:bottom w:val="nil"/>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lang w:eastAsia="hr-HR"/>
              </w:rPr>
            </w:pPr>
            <w:r w:rsidRPr="00B30C61">
              <w:rPr>
                <w:rFonts w:eastAsia="Times New Roman" w:cs="Times New Roman"/>
                <w:color w:val="000000"/>
                <w:lang w:eastAsia="hr-HR"/>
              </w:rPr>
              <w:t>637</w:t>
            </w:r>
            <w:r w:rsidR="00CB6829">
              <w:rPr>
                <w:rFonts w:eastAsia="Times New Roman" w:cs="Times New Roman"/>
                <w:color w:val="000000"/>
                <w:lang w:eastAsia="hr-HR"/>
              </w:rPr>
              <w:t>.</w:t>
            </w:r>
            <w:r w:rsidRPr="00B30C61">
              <w:rPr>
                <w:rFonts w:eastAsia="Times New Roman" w:cs="Times New Roman"/>
                <w:color w:val="000000"/>
                <w:lang w:eastAsia="hr-HR"/>
              </w:rPr>
              <w:t>290</w:t>
            </w:r>
          </w:p>
        </w:tc>
      </w:tr>
    </w:tbl>
    <w:p w:rsidR="00985F66" w:rsidRDefault="00985F66" w:rsidP="00985F66">
      <w:pPr>
        <w:jc w:val="center"/>
        <w:outlineLvl w:val="0"/>
        <w:rPr>
          <w:rFonts w:cs="Times New Roman"/>
          <w:sz w:val="24"/>
          <w:szCs w:val="24"/>
        </w:rPr>
      </w:pPr>
    </w:p>
    <w:p w:rsidR="00B30C61" w:rsidRDefault="00B30C61" w:rsidP="00985F66">
      <w:pPr>
        <w:jc w:val="center"/>
        <w:outlineLvl w:val="0"/>
        <w:rPr>
          <w:rFonts w:cs="Times New Roman"/>
          <w:sz w:val="24"/>
          <w:szCs w:val="24"/>
        </w:rPr>
      </w:pPr>
    </w:p>
    <w:p w:rsidR="00B30C61" w:rsidRPr="00B30C61" w:rsidRDefault="00B30C61" w:rsidP="00985F66">
      <w:pPr>
        <w:jc w:val="center"/>
        <w:outlineLvl w:val="0"/>
        <w:rPr>
          <w:rFonts w:cs="Times New Roman"/>
          <w:sz w:val="24"/>
          <w:szCs w:val="24"/>
        </w:rPr>
      </w:pPr>
    </w:p>
    <w:tbl>
      <w:tblPr>
        <w:tblW w:w="7612" w:type="dxa"/>
        <w:jc w:val="center"/>
        <w:tblInd w:w="108" w:type="dxa"/>
        <w:tblLook w:val="04A0"/>
      </w:tblPr>
      <w:tblGrid>
        <w:gridCol w:w="2988"/>
        <w:gridCol w:w="1788"/>
        <w:gridCol w:w="1648"/>
        <w:gridCol w:w="1188"/>
      </w:tblGrid>
      <w:tr w:rsidR="00692C44" w:rsidRPr="00B30C61" w:rsidTr="00692C44">
        <w:trPr>
          <w:trHeight w:val="300"/>
          <w:jc w:val="center"/>
        </w:trPr>
        <w:tc>
          <w:tcPr>
            <w:tcW w:w="2988" w:type="dxa"/>
            <w:tcBorders>
              <w:top w:val="nil"/>
              <w:left w:val="nil"/>
              <w:bottom w:val="single" w:sz="12" w:space="0" w:color="FFFFFF"/>
              <w:right w:val="single" w:sz="4" w:space="0" w:color="FFFFFF"/>
            </w:tcBorders>
            <w:shd w:val="clear" w:color="8064A2" w:fill="8064A2"/>
            <w:noWrap/>
            <w:vAlign w:val="bottom"/>
            <w:hideMark/>
          </w:tcPr>
          <w:p w:rsidR="00692C44" w:rsidRPr="00B30C61" w:rsidRDefault="00692C4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lastRenderedPageBreak/>
              <w:t>Proizvodna aktivnost</w:t>
            </w:r>
          </w:p>
        </w:tc>
        <w:tc>
          <w:tcPr>
            <w:tcW w:w="1788" w:type="dxa"/>
            <w:tcBorders>
              <w:top w:val="nil"/>
              <w:left w:val="nil"/>
              <w:bottom w:val="single" w:sz="12" w:space="0" w:color="FFFFFF"/>
              <w:right w:val="single" w:sz="4" w:space="0" w:color="FFFFFF"/>
            </w:tcBorders>
            <w:shd w:val="clear" w:color="8064A2" w:fill="8064A2"/>
            <w:noWrap/>
            <w:vAlign w:val="bottom"/>
            <w:hideMark/>
          </w:tcPr>
          <w:p w:rsidR="00692C44" w:rsidRPr="00B30C61" w:rsidRDefault="00692C4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Broj zaposlenih</w:t>
            </w:r>
          </w:p>
        </w:tc>
        <w:tc>
          <w:tcPr>
            <w:tcW w:w="1648" w:type="dxa"/>
            <w:tcBorders>
              <w:top w:val="nil"/>
              <w:left w:val="nil"/>
              <w:bottom w:val="single" w:sz="12" w:space="0" w:color="FFFFFF"/>
              <w:right w:val="single" w:sz="4" w:space="0" w:color="FFFFFF"/>
            </w:tcBorders>
            <w:shd w:val="clear" w:color="8064A2" w:fill="8064A2"/>
            <w:noWrap/>
            <w:vAlign w:val="bottom"/>
            <w:hideMark/>
          </w:tcPr>
          <w:p w:rsidR="00692C44" w:rsidRPr="00B30C61" w:rsidRDefault="00692C4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Mjesečno</w:t>
            </w:r>
          </w:p>
        </w:tc>
        <w:tc>
          <w:tcPr>
            <w:tcW w:w="1188" w:type="dxa"/>
            <w:tcBorders>
              <w:top w:val="nil"/>
              <w:left w:val="nil"/>
              <w:bottom w:val="single" w:sz="12" w:space="0" w:color="FFFFFF"/>
              <w:right w:val="nil"/>
            </w:tcBorders>
            <w:shd w:val="clear" w:color="8064A2" w:fill="8064A2"/>
            <w:noWrap/>
            <w:vAlign w:val="bottom"/>
            <w:hideMark/>
          </w:tcPr>
          <w:p w:rsidR="00692C44" w:rsidRPr="00B30C61" w:rsidRDefault="00692C44"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Godišnje</w:t>
            </w:r>
          </w:p>
        </w:tc>
      </w:tr>
      <w:tr w:rsidR="00692C44" w:rsidRPr="00B30C61" w:rsidTr="00692C44">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Vozač</w:t>
            </w:r>
          </w:p>
        </w:tc>
        <w:tc>
          <w:tcPr>
            <w:tcW w:w="17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64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7.000</w:t>
            </w:r>
          </w:p>
        </w:tc>
        <w:tc>
          <w:tcPr>
            <w:tcW w:w="1188" w:type="dxa"/>
            <w:tcBorders>
              <w:top w:val="nil"/>
              <w:left w:val="nil"/>
              <w:bottom w:val="single" w:sz="4" w:space="0" w:color="FFFFFF"/>
              <w:right w:val="nil"/>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84.000</w:t>
            </w:r>
          </w:p>
        </w:tc>
      </w:tr>
      <w:tr w:rsidR="00692C44" w:rsidRPr="00B30C61" w:rsidTr="00692C44">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Poljoprivrednici(rad na zemlji)</w:t>
            </w:r>
          </w:p>
        </w:tc>
        <w:tc>
          <w:tcPr>
            <w:tcW w:w="178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64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16.800</w:t>
            </w:r>
          </w:p>
        </w:tc>
        <w:tc>
          <w:tcPr>
            <w:tcW w:w="1188" w:type="dxa"/>
            <w:tcBorders>
              <w:top w:val="nil"/>
              <w:left w:val="nil"/>
              <w:bottom w:val="single" w:sz="4" w:space="0" w:color="FFFFFF"/>
              <w:right w:val="nil"/>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201.600</w:t>
            </w:r>
          </w:p>
        </w:tc>
      </w:tr>
      <w:tr w:rsidR="00692C44" w:rsidRPr="00B30C61" w:rsidTr="00692C44">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Prerađivači</w:t>
            </w:r>
          </w:p>
        </w:tc>
        <w:tc>
          <w:tcPr>
            <w:tcW w:w="17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64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11.400</w:t>
            </w:r>
          </w:p>
        </w:tc>
        <w:tc>
          <w:tcPr>
            <w:tcW w:w="1188" w:type="dxa"/>
            <w:tcBorders>
              <w:top w:val="nil"/>
              <w:left w:val="nil"/>
              <w:bottom w:val="single" w:sz="4" w:space="0" w:color="FFFFFF"/>
              <w:right w:val="nil"/>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136.800</w:t>
            </w:r>
          </w:p>
        </w:tc>
      </w:tr>
      <w:tr w:rsidR="00692C44" w:rsidRPr="00B30C61" w:rsidTr="00692C44">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Prodavači</w:t>
            </w:r>
          </w:p>
        </w:tc>
        <w:tc>
          <w:tcPr>
            <w:tcW w:w="178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648" w:type="dxa"/>
            <w:tcBorders>
              <w:top w:val="nil"/>
              <w:left w:val="nil"/>
              <w:bottom w:val="single" w:sz="4" w:space="0" w:color="FFFFFF"/>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7.600</w:t>
            </w:r>
          </w:p>
        </w:tc>
        <w:tc>
          <w:tcPr>
            <w:tcW w:w="1188" w:type="dxa"/>
            <w:tcBorders>
              <w:top w:val="nil"/>
              <w:left w:val="nil"/>
              <w:bottom w:val="single" w:sz="4" w:space="0" w:color="FFFFFF"/>
              <w:right w:val="nil"/>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91.200</w:t>
            </w:r>
          </w:p>
        </w:tc>
      </w:tr>
      <w:tr w:rsidR="00692C44" w:rsidRPr="00B30C61" w:rsidTr="00692C44">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Knjigovodstveni servis</w:t>
            </w:r>
          </w:p>
        </w:tc>
        <w:tc>
          <w:tcPr>
            <w:tcW w:w="178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648" w:type="dxa"/>
            <w:tcBorders>
              <w:top w:val="nil"/>
              <w:left w:val="nil"/>
              <w:bottom w:val="single" w:sz="4" w:space="0" w:color="FFFFFF"/>
              <w:right w:val="single" w:sz="4" w:space="0" w:color="FFFFFF"/>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w:t>
            </w:r>
          </w:p>
        </w:tc>
        <w:tc>
          <w:tcPr>
            <w:tcW w:w="1188" w:type="dxa"/>
            <w:tcBorders>
              <w:top w:val="nil"/>
              <w:left w:val="nil"/>
              <w:bottom w:val="single" w:sz="4" w:space="0" w:color="FFFFFF"/>
              <w:right w:val="nil"/>
            </w:tcBorders>
            <w:shd w:val="clear" w:color="CCC0DA" w:fill="CCC0DA"/>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14.400</w:t>
            </w:r>
          </w:p>
        </w:tc>
      </w:tr>
      <w:tr w:rsidR="00692C44" w:rsidRPr="00B30C61" w:rsidTr="00692C44">
        <w:trPr>
          <w:trHeight w:val="300"/>
          <w:jc w:val="center"/>
        </w:trPr>
        <w:tc>
          <w:tcPr>
            <w:tcW w:w="2988" w:type="dxa"/>
            <w:tcBorders>
              <w:top w:val="nil"/>
              <w:left w:val="nil"/>
              <w:bottom w:val="nil"/>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788" w:type="dxa"/>
            <w:tcBorders>
              <w:top w:val="nil"/>
              <w:left w:val="nil"/>
              <w:bottom w:val="nil"/>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1648" w:type="dxa"/>
            <w:tcBorders>
              <w:top w:val="nil"/>
              <w:left w:val="nil"/>
              <w:bottom w:val="nil"/>
              <w:right w:val="single" w:sz="4" w:space="0" w:color="FFFFFF"/>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44.000</w:t>
            </w:r>
          </w:p>
        </w:tc>
        <w:tc>
          <w:tcPr>
            <w:tcW w:w="1188" w:type="dxa"/>
            <w:tcBorders>
              <w:top w:val="nil"/>
              <w:left w:val="nil"/>
              <w:bottom w:val="nil"/>
              <w:right w:val="nil"/>
            </w:tcBorders>
            <w:shd w:val="clear" w:color="E5E0EC" w:fill="E5E0EC"/>
            <w:noWrap/>
            <w:vAlign w:val="bottom"/>
            <w:hideMark/>
          </w:tcPr>
          <w:p w:rsidR="00692C44" w:rsidRPr="00B30C61" w:rsidRDefault="00692C44"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r>
    </w:tbl>
    <w:p w:rsidR="00985F66" w:rsidRPr="00B30C61" w:rsidRDefault="00985F66" w:rsidP="00985F66">
      <w:pPr>
        <w:jc w:val="center"/>
        <w:outlineLvl w:val="0"/>
        <w:rPr>
          <w:rFonts w:cs="Times New Roman"/>
          <w:sz w:val="24"/>
          <w:szCs w:val="24"/>
        </w:rPr>
      </w:pPr>
    </w:p>
    <w:tbl>
      <w:tblPr>
        <w:tblW w:w="6424" w:type="dxa"/>
        <w:jc w:val="center"/>
        <w:tblInd w:w="108" w:type="dxa"/>
        <w:tblLook w:val="04A0"/>
      </w:tblPr>
      <w:tblGrid>
        <w:gridCol w:w="2988"/>
        <w:gridCol w:w="1788"/>
        <w:gridCol w:w="1648"/>
      </w:tblGrid>
      <w:tr w:rsidR="00985F66" w:rsidRPr="00B30C61" w:rsidTr="00985F66">
        <w:trPr>
          <w:trHeight w:val="300"/>
          <w:jc w:val="center"/>
        </w:trPr>
        <w:tc>
          <w:tcPr>
            <w:tcW w:w="2988"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Troškovi komunalija</w:t>
            </w:r>
          </w:p>
        </w:tc>
        <w:tc>
          <w:tcPr>
            <w:tcW w:w="1788"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Mjesečno u kn</w:t>
            </w:r>
          </w:p>
        </w:tc>
        <w:tc>
          <w:tcPr>
            <w:tcW w:w="1648" w:type="dxa"/>
            <w:tcBorders>
              <w:top w:val="nil"/>
              <w:left w:val="nil"/>
              <w:bottom w:val="single" w:sz="12" w:space="0" w:color="FFFFFF"/>
              <w:right w:val="nil"/>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Godišnje u kn</w:t>
            </w:r>
          </w:p>
        </w:tc>
      </w:tr>
      <w:tr w:rsidR="00985F66" w:rsidRPr="00B30C61" w:rsidTr="00985F66">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Struja</w:t>
            </w:r>
          </w:p>
        </w:tc>
        <w:tc>
          <w:tcPr>
            <w:tcW w:w="1788"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500</w:t>
            </w:r>
          </w:p>
        </w:tc>
        <w:tc>
          <w:tcPr>
            <w:tcW w:w="1648"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000</w:t>
            </w:r>
          </w:p>
        </w:tc>
      </w:tr>
      <w:tr w:rsidR="00985F66" w:rsidRPr="00B30C61" w:rsidTr="00985F66">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Voda</w:t>
            </w:r>
          </w:p>
        </w:tc>
        <w:tc>
          <w:tcPr>
            <w:tcW w:w="1788"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800</w:t>
            </w:r>
          </w:p>
        </w:tc>
        <w:tc>
          <w:tcPr>
            <w:tcW w:w="1648"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33</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600</w:t>
            </w:r>
          </w:p>
        </w:tc>
      </w:tr>
      <w:tr w:rsidR="00985F66" w:rsidRPr="00B30C61" w:rsidTr="00985F66">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Gorivo</w:t>
            </w:r>
          </w:p>
        </w:tc>
        <w:tc>
          <w:tcPr>
            <w:tcW w:w="1788"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500</w:t>
            </w:r>
          </w:p>
        </w:tc>
        <w:tc>
          <w:tcPr>
            <w:tcW w:w="1648"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42</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000</w:t>
            </w:r>
          </w:p>
        </w:tc>
      </w:tr>
      <w:tr w:rsidR="00985F66" w:rsidRPr="00B30C61" w:rsidTr="00985F66">
        <w:trPr>
          <w:trHeight w:val="300"/>
          <w:jc w:val="center"/>
        </w:trPr>
        <w:tc>
          <w:tcPr>
            <w:tcW w:w="2988"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Internet + telefonske usluga</w:t>
            </w:r>
          </w:p>
        </w:tc>
        <w:tc>
          <w:tcPr>
            <w:tcW w:w="1788" w:type="dxa"/>
            <w:tcBorders>
              <w:top w:val="nil"/>
              <w:left w:val="nil"/>
              <w:bottom w:val="single" w:sz="4" w:space="0" w:color="FFFFFF"/>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150</w:t>
            </w:r>
          </w:p>
        </w:tc>
        <w:tc>
          <w:tcPr>
            <w:tcW w:w="1648" w:type="dxa"/>
            <w:tcBorders>
              <w:top w:val="nil"/>
              <w:left w:val="nil"/>
              <w:bottom w:val="single" w:sz="4" w:space="0" w:color="FFFFFF"/>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800</w:t>
            </w:r>
          </w:p>
        </w:tc>
      </w:tr>
      <w:tr w:rsidR="00985F66" w:rsidRPr="00B30C61" w:rsidTr="00985F66">
        <w:trPr>
          <w:trHeight w:val="300"/>
          <w:jc w:val="center"/>
        </w:trPr>
        <w:tc>
          <w:tcPr>
            <w:tcW w:w="2988"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788" w:type="dxa"/>
            <w:tcBorders>
              <w:top w:val="nil"/>
              <w:left w:val="nil"/>
              <w:bottom w:val="nil"/>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950</w:t>
            </w:r>
          </w:p>
        </w:tc>
        <w:tc>
          <w:tcPr>
            <w:tcW w:w="1648" w:type="dxa"/>
            <w:tcBorders>
              <w:top w:val="nil"/>
              <w:left w:val="nil"/>
              <w:bottom w:val="nil"/>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w:t>
            </w:r>
            <w:r w:rsidR="00692C44" w:rsidRPr="00B30C61">
              <w:rPr>
                <w:rFonts w:eastAsia="Times New Roman" w:cs="Times New Roman"/>
                <w:color w:val="000000"/>
                <w:sz w:val="24"/>
                <w:szCs w:val="24"/>
                <w:lang w:eastAsia="hr-HR"/>
              </w:rPr>
              <w:t>.</w:t>
            </w:r>
            <w:r w:rsidRPr="00B30C61">
              <w:rPr>
                <w:rFonts w:eastAsia="Times New Roman" w:cs="Times New Roman"/>
                <w:color w:val="000000"/>
                <w:sz w:val="24"/>
                <w:szCs w:val="24"/>
                <w:lang w:eastAsia="hr-HR"/>
              </w:rPr>
              <w:t>400</w:t>
            </w:r>
          </w:p>
        </w:tc>
      </w:tr>
    </w:tbl>
    <w:p w:rsidR="00985F66" w:rsidRPr="00B30C61" w:rsidRDefault="00985F66" w:rsidP="00985F66">
      <w:pPr>
        <w:jc w:val="center"/>
        <w:outlineLvl w:val="0"/>
        <w:rPr>
          <w:rFonts w:cs="Times New Roman"/>
          <w:sz w:val="24"/>
          <w:szCs w:val="24"/>
        </w:rPr>
      </w:pPr>
    </w:p>
    <w:p w:rsidR="0037631C" w:rsidRPr="00B30C61" w:rsidRDefault="0037631C" w:rsidP="00985F66">
      <w:pPr>
        <w:jc w:val="center"/>
        <w:outlineLvl w:val="0"/>
        <w:rPr>
          <w:rFonts w:cs="Times New Roman"/>
          <w:sz w:val="24"/>
          <w:szCs w:val="24"/>
        </w:rPr>
      </w:pPr>
    </w:p>
    <w:tbl>
      <w:tblPr>
        <w:tblW w:w="4776" w:type="dxa"/>
        <w:jc w:val="center"/>
        <w:tblInd w:w="108" w:type="dxa"/>
        <w:tblLook w:val="04A0"/>
      </w:tblPr>
      <w:tblGrid>
        <w:gridCol w:w="2988"/>
        <w:gridCol w:w="1788"/>
      </w:tblGrid>
      <w:tr w:rsidR="00985F66" w:rsidRPr="00B30C61" w:rsidTr="00985F66">
        <w:trPr>
          <w:trHeight w:val="300"/>
          <w:jc w:val="center"/>
        </w:trPr>
        <w:tc>
          <w:tcPr>
            <w:tcW w:w="2988" w:type="dxa"/>
            <w:tcBorders>
              <w:top w:val="nil"/>
              <w:left w:val="nil"/>
              <w:bottom w:val="single" w:sz="12" w:space="0" w:color="FFFFFF"/>
              <w:right w:val="single" w:sz="4" w:space="0" w:color="FFFFFF"/>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sz w:val="24"/>
                <w:lang w:eastAsia="hr-HR"/>
              </w:rPr>
            </w:pPr>
            <w:r w:rsidRPr="00B30C61">
              <w:rPr>
                <w:rFonts w:eastAsia="Times New Roman" w:cs="Times New Roman"/>
                <w:b/>
                <w:bCs/>
                <w:color w:val="FFFFFF"/>
                <w:sz w:val="24"/>
                <w:lang w:eastAsia="hr-HR"/>
              </w:rPr>
              <w:t>Čišćenje i održavanje</w:t>
            </w:r>
          </w:p>
        </w:tc>
        <w:tc>
          <w:tcPr>
            <w:tcW w:w="1788" w:type="dxa"/>
            <w:tcBorders>
              <w:top w:val="nil"/>
              <w:left w:val="nil"/>
              <w:bottom w:val="single" w:sz="12" w:space="0" w:color="FFFFFF"/>
              <w:right w:val="nil"/>
            </w:tcBorders>
            <w:shd w:val="clear" w:color="8064A2" w:fill="8064A2"/>
            <w:noWrap/>
            <w:vAlign w:val="bottom"/>
            <w:hideMark/>
          </w:tcPr>
          <w:p w:rsidR="00985F66" w:rsidRPr="00B30C61" w:rsidRDefault="00985F66" w:rsidP="00B30C61">
            <w:pPr>
              <w:spacing w:after="0" w:line="360" w:lineRule="auto"/>
              <w:jc w:val="both"/>
              <w:rPr>
                <w:rFonts w:eastAsia="Times New Roman" w:cs="Times New Roman"/>
                <w:b/>
                <w:bCs/>
                <w:color w:val="FFFFFF"/>
                <w:sz w:val="24"/>
                <w:lang w:eastAsia="hr-HR"/>
              </w:rPr>
            </w:pPr>
            <w:r w:rsidRPr="00B30C61">
              <w:rPr>
                <w:rFonts w:eastAsia="Times New Roman" w:cs="Times New Roman"/>
                <w:b/>
                <w:bCs/>
                <w:color w:val="FFFFFF"/>
                <w:sz w:val="24"/>
                <w:lang w:eastAsia="hr-HR"/>
              </w:rPr>
              <w:t>Troškovi</w:t>
            </w:r>
          </w:p>
        </w:tc>
      </w:tr>
      <w:tr w:rsidR="00985F66" w:rsidRPr="00B30C61" w:rsidTr="00985F66">
        <w:trPr>
          <w:trHeight w:val="300"/>
          <w:jc w:val="center"/>
        </w:trPr>
        <w:tc>
          <w:tcPr>
            <w:tcW w:w="2988" w:type="dxa"/>
            <w:tcBorders>
              <w:top w:val="nil"/>
              <w:left w:val="nil"/>
              <w:bottom w:val="single" w:sz="4" w:space="0" w:color="FFFFFF"/>
              <w:right w:val="single" w:sz="4" w:space="0" w:color="FFFFFF"/>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lang w:eastAsia="hr-HR"/>
              </w:rPr>
            </w:pPr>
            <w:r w:rsidRPr="00B30C61">
              <w:rPr>
                <w:rFonts w:eastAsia="Times New Roman" w:cs="Times New Roman"/>
                <w:color w:val="000000"/>
                <w:sz w:val="24"/>
                <w:lang w:eastAsia="hr-HR"/>
              </w:rPr>
              <w:t>Mjesečno</w:t>
            </w:r>
          </w:p>
        </w:tc>
        <w:tc>
          <w:tcPr>
            <w:tcW w:w="1788" w:type="dxa"/>
            <w:tcBorders>
              <w:top w:val="nil"/>
              <w:left w:val="nil"/>
              <w:bottom w:val="single" w:sz="4" w:space="0" w:color="FFFFFF"/>
              <w:right w:val="nil"/>
            </w:tcBorders>
            <w:shd w:val="clear" w:color="CCC0DA" w:fill="CCC0DA"/>
            <w:noWrap/>
            <w:vAlign w:val="bottom"/>
            <w:hideMark/>
          </w:tcPr>
          <w:p w:rsidR="00985F66" w:rsidRPr="00B30C61" w:rsidRDefault="00985F66" w:rsidP="00B30C61">
            <w:pPr>
              <w:spacing w:after="0" w:line="360" w:lineRule="auto"/>
              <w:jc w:val="both"/>
              <w:rPr>
                <w:rFonts w:eastAsia="Times New Roman" w:cs="Times New Roman"/>
                <w:color w:val="000000"/>
                <w:sz w:val="24"/>
                <w:lang w:eastAsia="hr-HR"/>
              </w:rPr>
            </w:pPr>
            <w:r w:rsidRPr="00B30C61">
              <w:rPr>
                <w:rFonts w:eastAsia="Times New Roman" w:cs="Times New Roman"/>
                <w:color w:val="000000"/>
                <w:sz w:val="24"/>
                <w:lang w:eastAsia="hr-HR"/>
              </w:rPr>
              <w:t>1</w:t>
            </w:r>
            <w:r w:rsidR="00692C44" w:rsidRPr="00B30C61">
              <w:rPr>
                <w:rFonts w:eastAsia="Times New Roman" w:cs="Times New Roman"/>
                <w:color w:val="000000"/>
                <w:sz w:val="24"/>
                <w:lang w:eastAsia="hr-HR"/>
              </w:rPr>
              <w:t>.</w:t>
            </w:r>
            <w:r w:rsidRPr="00B30C61">
              <w:rPr>
                <w:rFonts w:eastAsia="Times New Roman" w:cs="Times New Roman"/>
                <w:color w:val="000000"/>
                <w:sz w:val="24"/>
                <w:lang w:eastAsia="hr-HR"/>
              </w:rPr>
              <w:t>000</w:t>
            </w:r>
          </w:p>
        </w:tc>
      </w:tr>
      <w:tr w:rsidR="00985F66" w:rsidRPr="00B30C61" w:rsidTr="00985F66">
        <w:trPr>
          <w:trHeight w:val="300"/>
          <w:jc w:val="center"/>
        </w:trPr>
        <w:tc>
          <w:tcPr>
            <w:tcW w:w="2988" w:type="dxa"/>
            <w:tcBorders>
              <w:top w:val="nil"/>
              <w:left w:val="nil"/>
              <w:bottom w:val="nil"/>
              <w:right w:val="single" w:sz="4" w:space="0" w:color="FFFFFF"/>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lang w:eastAsia="hr-HR"/>
              </w:rPr>
            </w:pPr>
            <w:r w:rsidRPr="00B30C61">
              <w:rPr>
                <w:rFonts w:eastAsia="Times New Roman" w:cs="Times New Roman"/>
                <w:color w:val="000000"/>
                <w:sz w:val="24"/>
                <w:lang w:eastAsia="hr-HR"/>
              </w:rPr>
              <w:t>Godišnje</w:t>
            </w:r>
          </w:p>
        </w:tc>
        <w:tc>
          <w:tcPr>
            <w:tcW w:w="1788" w:type="dxa"/>
            <w:tcBorders>
              <w:top w:val="nil"/>
              <w:left w:val="nil"/>
              <w:bottom w:val="nil"/>
              <w:right w:val="nil"/>
            </w:tcBorders>
            <w:shd w:val="clear" w:color="E5E0EC" w:fill="E5E0EC"/>
            <w:noWrap/>
            <w:vAlign w:val="bottom"/>
            <w:hideMark/>
          </w:tcPr>
          <w:p w:rsidR="00985F66" w:rsidRPr="00B30C61" w:rsidRDefault="00985F66" w:rsidP="00B30C61">
            <w:pPr>
              <w:spacing w:after="0" w:line="360" w:lineRule="auto"/>
              <w:jc w:val="both"/>
              <w:rPr>
                <w:rFonts w:eastAsia="Times New Roman" w:cs="Times New Roman"/>
                <w:color w:val="000000"/>
                <w:sz w:val="24"/>
                <w:lang w:eastAsia="hr-HR"/>
              </w:rPr>
            </w:pPr>
            <w:r w:rsidRPr="00B30C61">
              <w:rPr>
                <w:rFonts w:eastAsia="Times New Roman" w:cs="Times New Roman"/>
                <w:color w:val="000000"/>
                <w:sz w:val="24"/>
                <w:lang w:eastAsia="hr-HR"/>
              </w:rPr>
              <w:t>12</w:t>
            </w:r>
            <w:r w:rsidR="00692C44" w:rsidRPr="00B30C61">
              <w:rPr>
                <w:rFonts w:eastAsia="Times New Roman" w:cs="Times New Roman"/>
                <w:color w:val="000000"/>
                <w:sz w:val="24"/>
                <w:lang w:eastAsia="hr-HR"/>
              </w:rPr>
              <w:t>.</w:t>
            </w:r>
            <w:r w:rsidRPr="00B30C61">
              <w:rPr>
                <w:rFonts w:eastAsia="Times New Roman" w:cs="Times New Roman"/>
                <w:color w:val="000000"/>
                <w:sz w:val="24"/>
                <w:lang w:eastAsia="hr-HR"/>
              </w:rPr>
              <w:t>000</w:t>
            </w:r>
          </w:p>
        </w:tc>
      </w:tr>
    </w:tbl>
    <w:p w:rsidR="00B30C61" w:rsidRDefault="006031D6" w:rsidP="0037631C">
      <w:pPr>
        <w:spacing w:line="360" w:lineRule="auto"/>
        <w:jc w:val="both"/>
        <w:rPr>
          <w:sz w:val="24"/>
          <w:szCs w:val="24"/>
        </w:rPr>
      </w:pPr>
      <w:bookmarkStart w:id="99" w:name="_Toc389739852"/>
      <w:bookmarkStart w:id="100" w:name="_Toc389739889"/>
      <w:bookmarkStart w:id="101" w:name="_Toc389740635"/>
      <w:r w:rsidRPr="00B30C61">
        <w:rPr>
          <w:sz w:val="24"/>
          <w:szCs w:val="24"/>
        </w:rPr>
        <w:tab/>
      </w:r>
    </w:p>
    <w:p w:rsidR="00B30C61" w:rsidRDefault="00B30C61" w:rsidP="0037631C">
      <w:pPr>
        <w:spacing w:line="360" w:lineRule="auto"/>
        <w:jc w:val="both"/>
        <w:rPr>
          <w:sz w:val="24"/>
          <w:szCs w:val="24"/>
        </w:rPr>
      </w:pPr>
      <w:r>
        <w:rPr>
          <w:sz w:val="24"/>
          <w:szCs w:val="24"/>
        </w:rPr>
        <w:tab/>
      </w:r>
      <w:r w:rsidR="00985F66" w:rsidRPr="00B30C61">
        <w:rPr>
          <w:sz w:val="24"/>
          <w:szCs w:val="24"/>
        </w:rPr>
        <w:t>Oni troškovi koji nisu navedeni su troškovi sadnica. Sadnice koje plantaža ima su srednje v</w:t>
      </w:r>
      <w:r w:rsidR="00692C44" w:rsidRPr="00B30C61">
        <w:rPr>
          <w:sz w:val="24"/>
          <w:szCs w:val="24"/>
        </w:rPr>
        <w:t>eličine i cjena im</w:t>
      </w:r>
      <w:r w:rsidR="00985F66" w:rsidRPr="00B30C61">
        <w:rPr>
          <w:sz w:val="24"/>
          <w:szCs w:val="24"/>
        </w:rPr>
        <w:t xml:space="preserve"> je 5kn po komadu. Prihvatljivije su od sadnica manjih veličina jer se brzo primaju nakon sadnje i otpornije su </w:t>
      </w:r>
      <w:r w:rsidR="0038565C" w:rsidRPr="00B30C61">
        <w:rPr>
          <w:sz w:val="24"/>
          <w:szCs w:val="24"/>
        </w:rPr>
        <w:t>na suš</w:t>
      </w:r>
      <w:r w:rsidR="00985F66" w:rsidRPr="00B30C61">
        <w:rPr>
          <w:sz w:val="24"/>
          <w:szCs w:val="24"/>
        </w:rPr>
        <w:t>u i druge šokove</w:t>
      </w:r>
      <w:r w:rsidR="0038565C" w:rsidRPr="00B30C61">
        <w:rPr>
          <w:sz w:val="24"/>
          <w:szCs w:val="24"/>
        </w:rPr>
        <w:t>. Taj trošak je rij</w:t>
      </w:r>
      <w:r w:rsidR="001D2A5A" w:rsidRPr="00B30C61">
        <w:rPr>
          <w:sz w:val="24"/>
          <w:szCs w:val="24"/>
        </w:rPr>
        <w:t>ešen kompromisom na način da je OPG Radić sadnice dobio</w:t>
      </w:r>
      <w:r w:rsidR="0038565C" w:rsidRPr="00B30C61">
        <w:rPr>
          <w:sz w:val="24"/>
          <w:szCs w:val="24"/>
        </w:rPr>
        <w:t xml:space="preserve"> od konjičkog centra Rastoke, pošto o</w:t>
      </w:r>
      <w:r w:rsidR="001B0C67" w:rsidRPr="00B30C61">
        <w:rPr>
          <w:sz w:val="24"/>
          <w:szCs w:val="24"/>
        </w:rPr>
        <w:t>ni koriste dio</w:t>
      </w:r>
      <w:r w:rsidR="001D2A5A" w:rsidRPr="00B30C61">
        <w:rPr>
          <w:sz w:val="24"/>
          <w:szCs w:val="24"/>
        </w:rPr>
        <w:t xml:space="preserve"> njegovog</w:t>
      </w:r>
      <w:r w:rsidR="00692C44" w:rsidRPr="00B30C61">
        <w:rPr>
          <w:sz w:val="24"/>
          <w:szCs w:val="24"/>
        </w:rPr>
        <w:t xml:space="preserve"> ne</w:t>
      </w:r>
      <w:r w:rsidR="0038565C" w:rsidRPr="00B30C61">
        <w:rPr>
          <w:sz w:val="24"/>
          <w:szCs w:val="24"/>
        </w:rPr>
        <w:t>iskorištenog zemljišta.</w:t>
      </w:r>
      <w:bookmarkEnd w:id="99"/>
      <w:bookmarkEnd w:id="100"/>
      <w:bookmarkEnd w:id="101"/>
      <w:r w:rsidR="001B0C67" w:rsidRPr="00B30C61">
        <w:rPr>
          <w:sz w:val="24"/>
          <w:szCs w:val="24"/>
        </w:rPr>
        <w:t xml:space="preserve"> Kao takvog prikazali smo ga u ukupnom ulaganju</w:t>
      </w:r>
      <w:r w:rsidR="001D2A5A" w:rsidRPr="00B30C61">
        <w:rPr>
          <w:sz w:val="24"/>
          <w:szCs w:val="24"/>
        </w:rPr>
        <w:t>.</w:t>
      </w:r>
    </w:p>
    <w:p w:rsidR="00B30C61" w:rsidRDefault="00B30C61">
      <w:pPr>
        <w:rPr>
          <w:sz w:val="24"/>
          <w:szCs w:val="24"/>
        </w:rPr>
      </w:pPr>
      <w:r>
        <w:rPr>
          <w:sz w:val="24"/>
          <w:szCs w:val="24"/>
        </w:rPr>
        <w:br w:type="page"/>
      </w:r>
    </w:p>
    <w:p w:rsidR="0038565C" w:rsidRPr="00B30C61" w:rsidRDefault="0038565C" w:rsidP="006031D6">
      <w:pPr>
        <w:spacing w:line="360" w:lineRule="auto"/>
        <w:ind w:firstLine="284"/>
        <w:outlineLvl w:val="0"/>
        <w:rPr>
          <w:rFonts w:cs="Times New Roman"/>
          <w:b/>
          <w:sz w:val="24"/>
          <w:szCs w:val="24"/>
        </w:rPr>
      </w:pPr>
      <w:bookmarkStart w:id="102" w:name="_Toc385805851"/>
      <w:r w:rsidRPr="00B30C61">
        <w:rPr>
          <w:rFonts w:cs="Times New Roman"/>
          <w:b/>
          <w:sz w:val="24"/>
          <w:szCs w:val="24"/>
        </w:rPr>
        <w:lastRenderedPageBreak/>
        <w:t xml:space="preserve"> </w:t>
      </w:r>
      <w:bookmarkStart w:id="103" w:name="_Toc389739853"/>
      <w:bookmarkStart w:id="104" w:name="_Toc389739890"/>
      <w:bookmarkStart w:id="105" w:name="_Toc390242002"/>
      <w:r w:rsidR="00FD3CD6" w:rsidRPr="00B30C61">
        <w:rPr>
          <w:rFonts w:cs="Times New Roman"/>
          <w:b/>
          <w:sz w:val="24"/>
          <w:szCs w:val="24"/>
        </w:rPr>
        <w:t xml:space="preserve">7.6. </w:t>
      </w:r>
      <w:r w:rsidRPr="00B30C61">
        <w:rPr>
          <w:rFonts w:cs="Times New Roman"/>
          <w:b/>
          <w:sz w:val="24"/>
          <w:szCs w:val="24"/>
        </w:rPr>
        <w:t>Procjena dobiti i gubitka</w:t>
      </w:r>
      <w:bookmarkEnd w:id="102"/>
      <w:bookmarkEnd w:id="103"/>
      <w:bookmarkEnd w:id="104"/>
      <w:bookmarkEnd w:id="105"/>
    </w:p>
    <w:p w:rsidR="0038565C" w:rsidRPr="00B30C61" w:rsidRDefault="0038565C" w:rsidP="0038565C">
      <w:pPr>
        <w:jc w:val="both"/>
      </w:pPr>
    </w:p>
    <w:tbl>
      <w:tblPr>
        <w:tblW w:w="9519" w:type="dxa"/>
        <w:tblInd w:w="108" w:type="dxa"/>
        <w:tblLook w:val="04A0"/>
      </w:tblPr>
      <w:tblGrid>
        <w:gridCol w:w="2355"/>
        <w:gridCol w:w="1377"/>
        <w:gridCol w:w="1377"/>
        <w:gridCol w:w="1377"/>
        <w:gridCol w:w="1377"/>
        <w:gridCol w:w="1656"/>
      </w:tblGrid>
      <w:tr w:rsidR="001D2A5A" w:rsidRPr="00B30C61" w:rsidTr="00B30C61">
        <w:trPr>
          <w:trHeight w:val="301"/>
        </w:trPr>
        <w:tc>
          <w:tcPr>
            <w:tcW w:w="9518" w:type="dxa"/>
            <w:gridSpan w:val="6"/>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RAČUN DOBITI I GUBITKA</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Godina:</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2014.</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2015.</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2017.</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2018.</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Ukupni prihodi:</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1.879.750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Ukupni rashodi:</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1.272.690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1.272.690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1.272.690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1.272.690</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1.272.690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Sirovine:</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Komunalije:</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Održavanje:</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12.000</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12.000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Troškovi osoblja:</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EBITDA</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607.060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607.060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607.060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607.060</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607.060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Amortizacija:</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Kamate:</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13.040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10.419</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7.692</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4.854</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1.901</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Dobit prije poreza:</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552.320</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554.941</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557.668</w:t>
            </w:r>
          </w:p>
        </w:tc>
        <w:tc>
          <w:tcPr>
            <w:tcW w:w="0" w:type="auto"/>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560.506</w:t>
            </w:r>
          </w:p>
        </w:tc>
        <w:tc>
          <w:tcPr>
            <w:tcW w:w="1430"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563.459</w:t>
            </w:r>
          </w:p>
        </w:tc>
      </w:tr>
      <w:tr w:rsidR="001D2A5A" w:rsidRPr="00B30C61" w:rsidTr="00B30C61">
        <w:trPr>
          <w:trHeight w:val="301"/>
        </w:trPr>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Porez (20%)</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110.464</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110.988</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111.534</w:t>
            </w:r>
          </w:p>
        </w:tc>
        <w:tc>
          <w:tcPr>
            <w:tcW w:w="0" w:type="auto"/>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112.101</w:t>
            </w:r>
          </w:p>
        </w:tc>
        <w:tc>
          <w:tcPr>
            <w:tcW w:w="1430"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112.692</w:t>
            </w:r>
          </w:p>
        </w:tc>
      </w:tr>
      <w:tr w:rsidR="001D2A5A" w:rsidRPr="00B30C61" w:rsidTr="00B30C61">
        <w:trPr>
          <w:trHeight w:val="301"/>
        </w:trPr>
        <w:tc>
          <w:tcPr>
            <w:tcW w:w="0" w:type="auto"/>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Neto dobit:</w:t>
            </w:r>
          </w:p>
        </w:tc>
        <w:tc>
          <w:tcPr>
            <w:tcW w:w="0" w:type="auto"/>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441.856</w:t>
            </w:r>
          </w:p>
        </w:tc>
        <w:tc>
          <w:tcPr>
            <w:tcW w:w="0" w:type="auto"/>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443.953</w:t>
            </w:r>
          </w:p>
        </w:tc>
        <w:tc>
          <w:tcPr>
            <w:tcW w:w="0" w:type="auto"/>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446.134</w:t>
            </w:r>
          </w:p>
        </w:tc>
        <w:tc>
          <w:tcPr>
            <w:tcW w:w="0" w:type="auto"/>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448.405</w:t>
            </w:r>
          </w:p>
        </w:tc>
        <w:tc>
          <w:tcPr>
            <w:tcW w:w="1430" w:type="dxa"/>
            <w:tcBorders>
              <w:top w:val="nil"/>
              <w:left w:val="nil"/>
              <w:bottom w:val="nil"/>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450.767</w:t>
            </w:r>
          </w:p>
        </w:tc>
      </w:tr>
    </w:tbl>
    <w:p w:rsidR="0038565C" w:rsidRPr="00B30C61" w:rsidRDefault="0038565C" w:rsidP="0038565C">
      <w:pPr>
        <w:jc w:val="center"/>
        <w:rPr>
          <w:i/>
          <w:sz w:val="20"/>
          <w:szCs w:val="20"/>
        </w:rPr>
      </w:pPr>
      <w:r w:rsidRPr="00B30C61">
        <w:rPr>
          <w:i/>
          <w:sz w:val="20"/>
          <w:szCs w:val="20"/>
        </w:rPr>
        <w:t xml:space="preserve"> Planirana dobit tijekom trajanja investicije (u kn)</w:t>
      </w:r>
    </w:p>
    <w:p w:rsidR="0038565C" w:rsidRPr="00B30C61" w:rsidRDefault="0038565C" w:rsidP="0037631C">
      <w:pPr>
        <w:spacing w:line="360" w:lineRule="auto"/>
        <w:jc w:val="both"/>
      </w:pPr>
    </w:p>
    <w:p w:rsidR="0038565C" w:rsidRPr="00B30C61" w:rsidRDefault="005F264E" w:rsidP="0037631C">
      <w:pPr>
        <w:spacing w:line="360" w:lineRule="auto"/>
        <w:jc w:val="both"/>
        <w:rPr>
          <w:sz w:val="24"/>
          <w:szCs w:val="24"/>
        </w:rPr>
      </w:pPr>
      <w:r w:rsidRPr="00B30C61">
        <w:rPr>
          <w:sz w:val="24"/>
          <w:szCs w:val="24"/>
        </w:rPr>
        <w:tab/>
      </w:r>
      <w:r w:rsidR="0038565C" w:rsidRPr="00B30C61">
        <w:rPr>
          <w:sz w:val="24"/>
          <w:szCs w:val="24"/>
        </w:rPr>
        <w:t xml:space="preserve">Svi gore navedeni izračuni predstavljaju osnovicu za proračun dobiti u investicijskom vijeku. Ovom tablicom dobili smo prikaz rezultata poslovanja djelatnosti u godinama ekonomskog vijeka projekta, a </w:t>
      </w:r>
      <w:r w:rsidR="006B2B40" w:rsidRPr="00B30C61">
        <w:rPr>
          <w:sz w:val="24"/>
          <w:szCs w:val="24"/>
        </w:rPr>
        <w:t>uključivši kreditne obveze tj. k</w:t>
      </w:r>
      <w:r w:rsidR="0038565C" w:rsidRPr="00B30C61">
        <w:rPr>
          <w:sz w:val="24"/>
          <w:szCs w:val="24"/>
        </w:rPr>
        <w:t>amatu u rashode, vidljiva su kretanja stvarne dobiti investitora za trajanje projekta.</w:t>
      </w:r>
    </w:p>
    <w:p w:rsidR="00D44C26" w:rsidRPr="00B30C61" w:rsidRDefault="00D44C26" w:rsidP="00B17370">
      <w:pPr>
        <w:spacing w:line="360" w:lineRule="auto"/>
        <w:rPr>
          <w:rFonts w:cs="Times New Roman"/>
          <w:sz w:val="24"/>
          <w:szCs w:val="24"/>
        </w:rPr>
        <w:sectPr w:rsidR="00D44C26" w:rsidRPr="00B30C61" w:rsidSect="00EF14E7">
          <w:pgSz w:w="11906" w:h="16838"/>
          <w:pgMar w:top="1417" w:right="1417" w:bottom="1276" w:left="1417" w:header="708" w:footer="708" w:gutter="0"/>
          <w:cols w:space="708"/>
          <w:docGrid w:linePitch="360"/>
        </w:sectPr>
      </w:pPr>
    </w:p>
    <w:p w:rsidR="00B17370" w:rsidRPr="00B30C61" w:rsidRDefault="00FD3CD6" w:rsidP="00A55534">
      <w:pPr>
        <w:outlineLvl w:val="0"/>
        <w:rPr>
          <w:rFonts w:cs="Times New Roman"/>
          <w:b/>
          <w:sz w:val="24"/>
          <w:szCs w:val="24"/>
        </w:rPr>
      </w:pPr>
      <w:bookmarkStart w:id="106" w:name="_Toc322854848"/>
      <w:bookmarkStart w:id="107" w:name="_Toc389739854"/>
      <w:bookmarkStart w:id="108" w:name="_Toc389739891"/>
      <w:bookmarkStart w:id="109" w:name="_Toc390242003"/>
      <w:r w:rsidRPr="00B30C61">
        <w:rPr>
          <w:rFonts w:cs="Times New Roman"/>
          <w:b/>
          <w:sz w:val="24"/>
          <w:szCs w:val="24"/>
        </w:rPr>
        <w:lastRenderedPageBreak/>
        <w:t xml:space="preserve">8. </w:t>
      </w:r>
      <w:r w:rsidR="00B17370" w:rsidRPr="00B30C61">
        <w:rPr>
          <w:rFonts w:cs="Times New Roman"/>
          <w:b/>
          <w:sz w:val="24"/>
          <w:szCs w:val="24"/>
        </w:rPr>
        <w:t>FINANCIJSKO TRŽIŠNA CIJENA PROJEKTA</w:t>
      </w:r>
      <w:bookmarkEnd w:id="106"/>
      <w:bookmarkEnd w:id="107"/>
      <w:bookmarkEnd w:id="108"/>
      <w:bookmarkEnd w:id="109"/>
    </w:p>
    <w:p w:rsidR="00B17370" w:rsidRPr="00B30C61" w:rsidRDefault="00B17370" w:rsidP="00B17370">
      <w:pPr>
        <w:pStyle w:val="ListParagraph"/>
        <w:ind w:left="360"/>
        <w:outlineLvl w:val="0"/>
        <w:rPr>
          <w:rFonts w:cs="Times New Roman"/>
          <w:b/>
          <w:sz w:val="24"/>
          <w:szCs w:val="24"/>
        </w:rPr>
      </w:pPr>
    </w:p>
    <w:p w:rsidR="00B17370" w:rsidRPr="00B30C61" w:rsidRDefault="00FD3CD6" w:rsidP="00A55534">
      <w:pPr>
        <w:pStyle w:val="ListParagraph"/>
        <w:ind w:left="792"/>
        <w:outlineLvl w:val="0"/>
        <w:rPr>
          <w:rFonts w:cs="Times New Roman"/>
          <w:b/>
          <w:sz w:val="24"/>
          <w:szCs w:val="24"/>
        </w:rPr>
      </w:pPr>
      <w:bookmarkStart w:id="110" w:name="_Toc322854849"/>
      <w:bookmarkStart w:id="111" w:name="_Toc389739855"/>
      <w:bookmarkStart w:id="112" w:name="_Toc389739892"/>
      <w:bookmarkStart w:id="113" w:name="_Toc390242004"/>
      <w:r w:rsidRPr="00B30C61">
        <w:rPr>
          <w:rFonts w:cs="Times New Roman"/>
          <w:b/>
          <w:sz w:val="24"/>
          <w:szCs w:val="24"/>
        </w:rPr>
        <w:t xml:space="preserve">8.1. </w:t>
      </w:r>
      <w:r w:rsidR="00B17370" w:rsidRPr="00B30C61">
        <w:rPr>
          <w:rFonts w:cs="Times New Roman"/>
          <w:b/>
          <w:sz w:val="24"/>
          <w:szCs w:val="24"/>
        </w:rPr>
        <w:t>Statična ocjena projekta</w:t>
      </w:r>
      <w:bookmarkEnd w:id="110"/>
      <w:bookmarkEnd w:id="111"/>
      <w:bookmarkEnd w:id="112"/>
      <w:bookmarkEnd w:id="113"/>
    </w:p>
    <w:p w:rsidR="005F264E" w:rsidRPr="00B30C61" w:rsidRDefault="005F264E" w:rsidP="00A55534">
      <w:pPr>
        <w:pStyle w:val="ListParagraph"/>
        <w:ind w:left="792"/>
        <w:outlineLvl w:val="0"/>
        <w:rPr>
          <w:rFonts w:cs="Times New Roman"/>
          <w:b/>
          <w:sz w:val="24"/>
          <w:szCs w:val="24"/>
        </w:rPr>
      </w:pPr>
    </w:p>
    <w:p w:rsidR="00970610" w:rsidRPr="00B30C61" w:rsidRDefault="005F264E" w:rsidP="0037631C">
      <w:pPr>
        <w:spacing w:line="360" w:lineRule="auto"/>
        <w:jc w:val="both"/>
        <w:rPr>
          <w:color w:val="000000" w:themeColor="text1"/>
          <w:sz w:val="24"/>
          <w:szCs w:val="24"/>
        </w:rPr>
      </w:pPr>
      <w:r w:rsidRPr="00B30C61">
        <w:rPr>
          <w:color w:val="000000" w:themeColor="text1"/>
          <w:sz w:val="24"/>
          <w:szCs w:val="24"/>
        </w:rPr>
        <w:tab/>
      </w:r>
      <w:r w:rsidR="00970610" w:rsidRPr="00B30C61">
        <w:rPr>
          <w:color w:val="000000" w:themeColor="text1"/>
          <w:sz w:val="24"/>
          <w:szCs w:val="24"/>
        </w:rPr>
        <w:t>Podaci koji se koriste u statičkoj ocjeni nalaze se u izračunima prikazanim u prethodnim točkama ove studije. Proračun je obav</w:t>
      </w:r>
      <w:r w:rsidR="001D2A5A" w:rsidRPr="00B30C61">
        <w:rPr>
          <w:color w:val="000000" w:themeColor="text1"/>
          <w:sz w:val="24"/>
          <w:szCs w:val="24"/>
        </w:rPr>
        <w:t>ljen na temelju podataka za 2014</w:t>
      </w:r>
      <w:r w:rsidR="00970610" w:rsidRPr="00B30C61">
        <w:rPr>
          <w:color w:val="000000" w:themeColor="text1"/>
          <w:sz w:val="24"/>
          <w:szCs w:val="24"/>
        </w:rPr>
        <w:t>. godinu iz razloga što će upravo u toj godini biti ostvarena djelatnost investitora.</w:t>
      </w:r>
      <w:r w:rsidR="00B30C61">
        <w:rPr>
          <w:color w:val="000000" w:themeColor="text1"/>
          <w:sz w:val="24"/>
          <w:szCs w:val="24"/>
        </w:rPr>
        <w:t xml:space="preserve"> </w:t>
      </w:r>
      <w:r w:rsidR="003157A4" w:rsidRPr="00B30C61">
        <w:rPr>
          <w:color w:val="000000" w:themeColor="text1"/>
          <w:sz w:val="24"/>
          <w:szCs w:val="24"/>
        </w:rPr>
        <w:t>Da bi se dobila sta</w:t>
      </w:r>
      <w:r w:rsidR="00970610" w:rsidRPr="00B30C61">
        <w:rPr>
          <w:color w:val="000000" w:themeColor="text1"/>
          <w:sz w:val="24"/>
          <w:szCs w:val="24"/>
        </w:rPr>
        <w:t>tička ocjena izveden je proračun temeljnih pokazatelja izraženih u kn.</w:t>
      </w:r>
      <w:r w:rsidRPr="00B30C61">
        <w:rPr>
          <w:color w:val="000000" w:themeColor="text1"/>
          <w:sz w:val="24"/>
          <w:szCs w:val="24"/>
        </w:rPr>
        <w:tab/>
      </w:r>
      <w:r w:rsidR="00970610" w:rsidRPr="00B30C61">
        <w:rPr>
          <w:color w:val="000000" w:themeColor="text1"/>
          <w:sz w:val="24"/>
          <w:szCs w:val="24"/>
        </w:rPr>
        <w:t xml:space="preserve">Temeljem podataka o investicijskim ulaganjima i pregleda poslovnih prihoda i rashoda iz RDG izvještaja, dobiveni su statički pokazatelji projekta. Proračun je obavljen na </w:t>
      </w:r>
      <w:r w:rsidR="008A444E" w:rsidRPr="00B30C61">
        <w:rPr>
          <w:color w:val="000000" w:themeColor="text1"/>
          <w:sz w:val="24"/>
          <w:szCs w:val="24"/>
        </w:rPr>
        <w:t>temelju podataka za 2014</w:t>
      </w:r>
      <w:r w:rsidR="00B17370" w:rsidRPr="00B30C61">
        <w:rPr>
          <w:color w:val="000000" w:themeColor="text1"/>
          <w:sz w:val="24"/>
          <w:szCs w:val="24"/>
        </w:rPr>
        <w:t xml:space="preserve">.g. </w:t>
      </w:r>
    </w:p>
    <w:tbl>
      <w:tblPr>
        <w:tblW w:w="8760" w:type="dxa"/>
        <w:tblLook w:val="04A0"/>
      </w:tblPr>
      <w:tblGrid>
        <w:gridCol w:w="959"/>
        <w:gridCol w:w="1665"/>
        <w:gridCol w:w="334"/>
        <w:gridCol w:w="2045"/>
        <w:gridCol w:w="222"/>
        <w:gridCol w:w="334"/>
        <w:gridCol w:w="953"/>
        <w:gridCol w:w="953"/>
        <w:gridCol w:w="334"/>
        <w:gridCol w:w="1489"/>
      </w:tblGrid>
      <w:tr w:rsidR="008A444E" w:rsidRPr="00B30C61" w:rsidTr="00B30C61">
        <w:trPr>
          <w:trHeight w:val="48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val="restart"/>
            <w:tcBorders>
              <w:top w:val="nil"/>
              <w:left w:val="nil"/>
              <w:bottom w:val="nil"/>
              <w:right w:val="nil"/>
            </w:tcBorders>
            <w:shd w:val="clear" w:color="auto" w:fill="auto"/>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Rentabilnost ukupno uloženih sredstava</w:t>
            </w: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Neto dobit</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434.819</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55"/>
        </w:trPr>
        <w:tc>
          <w:tcPr>
            <w:tcW w:w="976" w:type="dxa"/>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208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86912" behindDoc="0" locked="0" layoutInCell="1" allowOverlap="1">
                  <wp:simplePos x="0" y="0"/>
                  <wp:positionH relativeFrom="column">
                    <wp:posOffset>38100</wp:posOffset>
                  </wp:positionH>
                  <wp:positionV relativeFrom="paragraph">
                    <wp:posOffset>47625</wp:posOffset>
                  </wp:positionV>
                  <wp:extent cx="1123950" cy="19050"/>
                  <wp:effectExtent l="0" t="0" r="0" b="635"/>
                  <wp:wrapNone/>
                  <wp:docPr id="25" name="Straight Connector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90700" y="742950"/>
                            <a:ext cx="1114425" cy="0"/>
                            <a:chOff x="1790700" y="742950"/>
                            <a:chExt cx="1114425" cy="0"/>
                          </a:xfrm>
                        </a:grpSpPr>
                        <a:cxnSp>
                          <a:nvCxnSpPr>
                            <a:cNvPr id="3" name="Straight Connector 2"/>
                            <a:cNvCxnSpPr/>
                          </a:nvCxnSpPr>
                          <a:spPr>
                            <a:xfrm>
                              <a:off x="1704975" y="752475"/>
                              <a:ext cx="11144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bl>
            <w:tblPr>
              <w:tblW w:w="0" w:type="auto"/>
              <w:tblCellSpacing w:w="0" w:type="dxa"/>
              <w:tblCellMar>
                <w:left w:w="0" w:type="dxa"/>
                <w:right w:w="0" w:type="dxa"/>
              </w:tblCellMar>
              <w:tblLook w:val="04A0"/>
            </w:tblPr>
            <w:tblGrid>
              <w:gridCol w:w="960"/>
            </w:tblGrid>
            <w:tr w:rsidR="008A444E" w:rsidRPr="00B30C61">
              <w:trPr>
                <w:trHeight w:val="255"/>
                <w:tblCellSpacing w:w="0" w:type="dxa"/>
              </w:trPr>
              <w:tc>
                <w:tcPr>
                  <w:tcW w:w="960"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bl>
          <w:p w:rsidR="008A444E" w:rsidRPr="00B30C61" w:rsidRDefault="008A444E" w:rsidP="00B30C61">
            <w:pPr>
              <w:spacing w:after="0" w:line="360" w:lineRule="auto"/>
              <w:rPr>
                <w:rFonts w:eastAsia="Times New Roman" w:cs="Times New Roman"/>
                <w:color w:val="000000"/>
                <w:sz w:val="24"/>
                <w:szCs w:val="24"/>
                <w:lang w:eastAsia="hr-HR"/>
              </w:rPr>
            </w:pPr>
          </w:p>
        </w:tc>
        <w:tc>
          <w:tcPr>
            <w:tcW w:w="13" w:type="dxa"/>
            <w:tcBorders>
              <w:top w:val="nil"/>
              <w:left w:val="nil"/>
              <w:bottom w:val="nil"/>
              <w:right w:val="nil"/>
            </w:tcBorders>
            <w:shd w:val="clear" w:color="auto" w:fill="auto"/>
            <w:noWrap/>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87936" behindDoc="0" locked="0" layoutInCell="1" allowOverlap="1">
                  <wp:simplePos x="0" y="0"/>
                  <wp:positionH relativeFrom="column">
                    <wp:posOffset>57150</wp:posOffset>
                  </wp:positionH>
                  <wp:positionV relativeFrom="paragraph">
                    <wp:posOffset>47625</wp:posOffset>
                  </wp:positionV>
                  <wp:extent cx="1095375" cy="28575"/>
                  <wp:effectExtent l="0" t="0" r="0" b="0"/>
                  <wp:wrapNone/>
                  <wp:docPr id="26" name="Straight Connector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86125" y="752475"/>
                            <a:ext cx="1076325" cy="0"/>
                            <a:chOff x="3286125" y="752475"/>
                            <a:chExt cx="1076325" cy="0"/>
                          </a:xfrm>
                        </a:grpSpPr>
                        <a:cxnSp>
                          <a:nvCxnSpPr>
                            <a:cNvPr id="5" name="Straight Connector 4"/>
                            <a:cNvCxnSpPr/>
                          </a:nvCxnSpPr>
                          <a:spPr>
                            <a:xfrm>
                              <a:off x="3105150" y="762000"/>
                              <a:ext cx="10763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516" w:type="dxa"/>
            <w:tcBorders>
              <w:top w:val="nil"/>
              <w:left w:val="nil"/>
              <w:bottom w:val="nil"/>
              <w:right w:val="nil"/>
            </w:tcBorders>
            <w:shd w:val="clear" w:color="auto" w:fill="auto"/>
            <w:noWrap/>
            <w:vAlign w:val="bottom"/>
            <w:hideMark/>
          </w:tcPr>
          <w:p w:rsidR="008A444E" w:rsidRPr="00B30C61" w:rsidRDefault="001D2A5A"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0,48</w:t>
            </w:r>
          </w:p>
        </w:tc>
      </w:tr>
      <w:tr w:rsidR="008A444E" w:rsidRPr="00B30C61" w:rsidTr="00B30C61">
        <w:trPr>
          <w:trHeight w:val="54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Visina investicije</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hideMark/>
          </w:tcPr>
          <w:p w:rsidR="008A444E" w:rsidRPr="00B30C61" w:rsidRDefault="001D2A5A"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926.344</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85"/>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8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51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val="restart"/>
            <w:tcBorders>
              <w:top w:val="nil"/>
              <w:left w:val="nil"/>
              <w:bottom w:val="nil"/>
              <w:right w:val="nil"/>
            </w:tcBorders>
            <w:shd w:val="clear" w:color="auto" w:fill="auto"/>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Obrtaj ukupno uloženih sredstava</w:t>
            </w: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Ukupni prihod</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1.880.845</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40"/>
        </w:trPr>
        <w:tc>
          <w:tcPr>
            <w:tcW w:w="976" w:type="dxa"/>
            <w:tcBorders>
              <w:top w:val="nil"/>
              <w:left w:val="nil"/>
              <w:bottom w:val="nil"/>
              <w:right w:val="nil"/>
            </w:tcBorders>
            <w:shd w:val="clear" w:color="auto" w:fill="auto"/>
            <w:noWrap/>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209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88960" behindDoc="0" locked="0" layoutInCell="1" allowOverlap="1">
                  <wp:simplePos x="0" y="0"/>
                  <wp:positionH relativeFrom="column">
                    <wp:posOffset>19050</wp:posOffset>
                  </wp:positionH>
                  <wp:positionV relativeFrom="paragraph">
                    <wp:posOffset>47625</wp:posOffset>
                  </wp:positionV>
                  <wp:extent cx="1181100" cy="28575"/>
                  <wp:effectExtent l="0" t="0" r="0" b="0"/>
                  <wp:wrapNone/>
                  <wp:docPr id="27" name="Straight Connector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81175" y="1752600"/>
                            <a:ext cx="1162050" cy="0"/>
                            <a:chOff x="1781175" y="1752600"/>
                            <a:chExt cx="1162050" cy="0"/>
                          </a:xfrm>
                        </a:grpSpPr>
                        <a:cxnSp>
                          <a:nvCxnSpPr>
                            <a:cNvPr id="7" name="Straight Connector 6"/>
                            <a:cNvCxnSpPr/>
                          </a:nvCxnSpPr>
                          <a:spPr>
                            <a:xfrm>
                              <a:off x="1695450" y="1733550"/>
                              <a:ext cx="11620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89984" behindDoc="0" locked="0" layoutInCell="1" allowOverlap="1">
                  <wp:simplePos x="0" y="0"/>
                  <wp:positionH relativeFrom="column">
                    <wp:posOffset>38100</wp:posOffset>
                  </wp:positionH>
                  <wp:positionV relativeFrom="paragraph">
                    <wp:posOffset>47625</wp:posOffset>
                  </wp:positionV>
                  <wp:extent cx="1133475" cy="28575"/>
                  <wp:effectExtent l="0" t="0" r="0" b="0"/>
                  <wp:wrapNone/>
                  <wp:docPr id="28" name="Straight Connector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67075" y="1752600"/>
                            <a:ext cx="1114425" cy="0"/>
                            <a:chOff x="3267075" y="1752600"/>
                            <a:chExt cx="1114425" cy="0"/>
                          </a:xfrm>
                        </a:grpSpPr>
                        <a:cxnSp>
                          <a:nvCxnSpPr>
                            <a:cNvPr id="9" name="Straight Connector 8"/>
                            <a:cNvCxnSpPr/>
                          </a:nvCxnSpPr>
                          <a:spPr>
                            <a:xfrm>
                              <a:off x="3086100" y="1733550"/>
                              <a:ext cx="11144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2,03</w:t>
            </w:r>
          </w:p>
        </w:tc>
      </w:tr>
      <w:tr w:rsidR="008A444E" w:rsidRPr="00B30C61" w:rsidTr="00B30C61">
        <w:trPr>
          <w:trHeight w:val="555"/>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Visina investicije</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hideMark/>
          </w:tcPr>
          <w:p w:rsidR="008A444E" w:rsidRPr="00B30C61" w:rsidRDefault="001D2A5A"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926.344</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30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8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36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val="restart"/>
            <w:tcBorders>
              <w:top w:val="nil"/>
              <w:left w:val="nil"/>
              <w:bottom w:val="nil"/>
              <w:right w:val="nil"/>
            </w:tcBorders>
            <w:shd w:val="clear" w:color="auto" w:fill="auto"/>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Reprodukcijska sposobnost</w:t>
            </w: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Neto dobit + amort.</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476.519</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55"/>
        </w:trPr>
        <w:tc>
          <w:tcPr>
            <w:tcW w:w="976" w:type="dxa"/>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209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1008" behindDoc="0" locked="0" layoutInCell="1" allowOverlap="1">
                  <wp:simplePos x="0" y="0"/>
                  <wp:positionH relativeFrom="column">
                    <wp:posOffset>38100</wp:posOffset>
                  </wp:positionH>
                  <wp:positionV relativeFrom="paragraph">
                    <wp:posOffset>47625</wp:posOffset>
                  </wp:positionV>
                  <wp:extent cx="1143000" cy="19050"/>
                  <wp:effectExtent l="0" t="0" r="0" b="635"/>
                  <wp:wrapNone/>
                  <wp:docPr id="29" name="Straight Connector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90700" y="2676525"/>
                            <a:ext cx="1133475" cy="0"/>
                            <a:chOff x="1790700" y="2676525"/>
                            <a:chExt cx="1133475" cy="0"/>
                          </a:xfrm>
                        </a:grpSpPr>
                        <a:cxnSp>
                          <a:nvCxnSpPr>
                            <a:cNvPr id="11" name="Straight Connector 10"/>
                            <a:cNvCxnSpPr/>
                          </a:nvCxnSpPr>
                          <a:spPr>
                            <a:xfrm>
                              <a:off x="1790700" y="2638425"/>
                              <a:ext cx="11334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2032" behindDoc="0" locked="0" layoutInCell="1" allowOverlap="1">
                  <wp:simplePos x="0" y="0"/>
                  <wp:positionH relativeFrom="column">
                    <wp:posOffset>28575</wp:posOffset>
                  </wp:positionH>
                  <wp:positionV relativeFrom="paragraph">
                    <wp:posOffset>47625</wp:posOffset>
                  </wp:positionV>
                  <wp:extent cx="1162050" cy="19050"/>
                  <wp:effectExtent l="0" t="0" r="635" b="635"/>
                  <wp:wrapNone/>
                  <wp:docPr id="30" name="Straight Connector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57550" y="2676525"/>
                            <a:ext cx="1152525" cy="0"/>
                            <a:chOff x="3257550" y="2676525"/>
                            <a:chExt cx="1152525" cy="0"/>
                          </a:xfrm>
                        </a:grpSpPr>
                        <a:cxnSp>
                          <a:nvCxnSpPr>
                            <a:cNvPr id="13" name="Straight Connector 12"/>
                            <a:cNvCxnSpPr/>
                          </a:nvCxnSpPr>
                          <a:spPr>
                            <a:xfrm>
                              <a:off x="3162300" y="2638425"/>
                              <a:ext cx="11525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516" w:type="dxa"/>
            <w:tcBorders>
              <w:top w:val="nil"/>
              <w:left w:val="nil"/>
              <w:bottom w:val="nil"/>
              <w:right w:val="nil"/>
            </w:tcBorders>
            <w:shd w:val="clear" w:color="auto" w:fill="auto"/>
            <w:noWrap/>
            <w:vAlign w:val="bottom"/>
            <w:hideMark/>
          </w:tcPr>
          <w:p w:rsidR="008A444E" w:rsidRPr="00B30C61" w:rsidRDefault="001D2A5A"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0,52</w:t>
            </w:r>
          </w:p>
        </w:tc>
      </w:tr>
      <w:tr w:rsidR="008A444E" w:rsidRPr="00B30C61" w:rsidTr="00B30C61">
        <w:trPr>
          <w:trHeight w:val="33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Visina investicije</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hideMark/>
          </w:tcPr>
          <w:p w:rsidR="008A444E" w:rsidRPr="00B30C61" w:rsidRDefault="001D2A5A"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926.344</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30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8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39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val="restart"/>
            <w:tcBorders>
              <w:top w:val="nil"/>
              <w:left w:val="nil"/>
              <w:bottom w:val="nil"/>
              <w:right w:val="nil"/>
            </w:tcBorders>
            <w:shd w:val="clear" w:color="auto" w:fill="auto"/>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Investicijsko opterećenje po zaposlenom</w:t>
            </w: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Visina investicija</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vAlign w:val="bottom"/>
            <w:hideMark/>
          </w:tcPr>
          <w:p w:rsidR="008A444E" w:rsidRPr="00B30C61" w:rsidRDefault="001D2A5A"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926.344</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40"/>
        </w:trPr>
        <w:tc>
          <w:tcPr>
            <w:tcW w:w="976" w:type="dxa"/>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209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3056" behindDoc="0" locked="0" layoutInCell="1" allowOverlap="1">
                  <wp:simplePos x="0" y="0"/>
                  <wp:positionH relativeFrom="column">
                    <wp:posOffset>38100</wp:posOffset>
                  </wp:positionH>
                  <wp:positionV relativeFrom="paragraph">
                    <wp:posOffset>47625</wp:posOffset>
                  </wp:positionV>
                  <wp:extent cx="1171575" cy="28575"/>
                  <wp:effectExtent l="0" t="0" r="0" b="0"/>
                  <wp:wrapNone/>
                  <wp:docPr id="31" name="Straight Connector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90700" y="3495675"/>
                            <a:ext cx="1162050" cy="0"/>
                            <a:chOff x="1790700" y="3495675"/>
                            <a:chExt cx="1162050" cy="0"/>
                          </a:xfrm>
                        </a:grpSpPr>
                        <a:cxnSp>
                          <a:nvCxnSpPr>
                            <a:cNvPr id="15" name="Straight Connector 14"/>
                            <a:cNvCxnSpPr/>
                          </a:nvCxnSpPr>
                          <a:spPr>
                            <a:xfrm>
                              <a:off x="1790700" y="3438525"/>
                              <a:ext cx="11620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4080" behindDoc="0" locked="0" layoutInCell="1" allowOverlap="1">
                  <wp:simplePos x="0" y="0"/>
                  <wp:positionH relativeFrom="column">
                    <wp:posOffset>38100</wp:posOffset>
                  </wp:positionH>
                  <wp:positionV relativeFrom="paragraph">
                    <wp:posOffset>47625</wp:posOffset>
                  </wp:positionV>
                  <wp:extent cx="1152525" cy="28575"/>
                  <wp:effectExtent l="0" t="0" r="635" b="0"/>
                  <wp:wrapNone/>
                  <wp:docPr id="32" name="Straight Connector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67075" y="3495675"/>
                            <a:ext cx="1143000" cy="0"/>
                            <a:chOff x="3267075" y="3495675"/>
                            <a:chExt cx="1143000" cy="0"/>
                          </a:xfrm>
                        </a:grpSpPr>
                        <a:cxnSp>
                          <a:nvCxnSpPr>
                            <a:cNvPr id="17" name="Straight Connector 16"/>
                            <a:cNvCxnSpPr/>
                          </a:nvCxnSpPr>
                          <a:spPr>
                            <a:xfrm>
                              <a:off x="3171825" y="3438525"/>
                              <a:ext cx="11430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516" w:type="dxa"/>
            <w:tcBorders>
              <w:top w:val="nil"/>
              <w:left w:val="nil"/>
              <w:bottom w:val="nil"/>
              <w:right w:val="nil"/>
            </w:tcBorders>
            <w:shd w:val="clear" w:color="auto" w:fill="auto"/>
            <w:noWrap/>
            <w:vAlign w:val="bottom"/>
            <w:hideMark/>
          </w:tcPr>
          <w:p w:rsidR="008A444E" w:rsidRPr="00B30C61" w:rsidRDefault="001D2A5A"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77.195,33</w:t>
            </w:r>
          </w:p>
        </w:tc>
      </w:tr>
      <w:tr w:rsidR="008A444E" w:rsidRPr="00B30C61" w:rsidTr="00B30C61">
        <w:trPr>
          <w:trHeight w:val="42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Broj zaposlenih</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300"/>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8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3"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968"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555"/>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val="restart"/>
            <w:tcBorders>
              <w:top w:val="nil"/>
              <w:left w:val="nil"/>
              <w:bottom w:val="nil"/>
              <w:right w:val="nil"/>
            </w:tcBorders>
            <w:shd w:val="clear" w:color="auto" w:fill="auto"/>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Investicije u osnovna sredstva po zaposlenom</w:t>
            </w: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Visina inv. u os. sred.</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925.000</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r w:rsidR="008A444E" w:rsidRPr="00B30C61" w:rsidTr="00B30C61">
        <w:trPr>
          <w:trHeight w:val="240"/>
        </w:trPr>
        <w:tc>
          <w:tcPr>
            <w:tcW w:w="976" w:type="dxa"/>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5.</w:t>
            </w: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209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5104" behindDoc="0" locked="0" layoutInCell="1" allowOverlap="1">
                  <wp:simplePos x="0" y="0"/>
                  <wp:positionH relativeFrom="column">
                    <wp:posOffset>47625</wp:posOffset>
                  </wp:positionH>
                  <wp:positionV relativeFrom="paragraph">
                    <wp:posOffset>66675</wp:posOffset>
                  </wp:positionV>
                  <wp:extent cx="1219200" cy="19050"/>
                  <wp:effectExtent l="0" t="0" r="635" b="635"/>
                  <wp:wrapNone/>
                  <wp:docPr id="33" name="Straight Connector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809750" y="4467225"/>
                            <a:ext cx="1209675" cy="0"/>
                            <a:chOff x="1809750" y="4467225"/>
                            <a:chExt cx="1209675" cy="0"/>
                          </a:xfrm>
                        </a:grpSpPr>
                        <a:cxnSp>
                          <a:nvCxnSpPr>
                            <a:cNvPr id="19" name="Straight Connector 18"/>
                            <a:cNvCxnSpPr/>
                          </a:nvCxnSpPr>
                          <a:spPr>
                            <a:xfrm>
                              <a:off x="1809750" y="4410075"/>
                              <a:ext cx="12096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936" w:type="dxa"/>
            <w:gridSpan w:val="2"/>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noProof/>
                <w:color w:val="000000"/>
                <w:sz w:val="24"/>
                <w:szCs w:val="24"/>
                <w:lang w:eastAsia="hr-HR"/>
              </w:rPr>
              <w:drawing>
                <wp:anchor distT="0" distB="0" distL="114300" distR="114300" simplePos="0" relativeHeight="251696128" behindDoc="0" locked="0" layoutInCell="1" allowOverlap="1">
                  <wp:simplePos x="0" y="0"/>
                  <wp:positionH relativeFrom="column">
                    <wp:posOffset>28575</wp:posOffset>
                  </wp:positionH>
                  <wp:positionV relativeFrom="paragraph">
                    <wp:posOffset>47625</wp:posOffset>
                  </wp:positionV>
                  <wp:extent cx="1162050" cy="19050"/>
                  <wp:effectExtent l="0" t="0" r="635" b="635"/>
                  <wp:wrapNone/>
                  <wp:docPr id="34" name="Straight Connector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57550" y="4448175"/>
                            <a:ext cx="1152525" cy="0"/>
                            <a:chOff x="3257550" y="4448175"/>
                            <a:chExt cx="1152525" cy="0"/>
                          </a:xfrm>
                        </a:grpSpPr>
                        <a:cxnSp>
                          <a:nvCxnSpPr>
                            <a:cNvPr id="21" name="Straight Connector 20"/>
                            <a:cNvCxnSpPr/>
                          </a:nvCxnSpPr>
                          <a:spPr>
                            <a:xfrm>
                              <a:off x="3257550" y="4391025"/>
                              <a:ext cx="11525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r w:rsidRPr="00B30C61">
              <w:rPr>
                <w:rFonts w:eastAsia="Times New Roman" w:cs="Times New Roman"/>
                <w:color w:val="000000"/>
                <w:sz w:val="24"/>
                <w:szCs w:val="24"/>
                <w:lang w:eastAsia="hr-HR"/>
              </w:rPr>
              <w:t>=</w:t>
            </w: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jc w:val="right"/>
              <w:rPr>
                <w:rFonts w:eastAsia="Times New Roman" w:cs="Times New Roman"/>
                <w:color w:val="000000"/>
                <w:sz w:val="24"/>
                <w:szCs w:val="24"/>
                <w:lang w:eastAsia="hr-HR"/>
              </w:rPr>
            </w:pPr>
            <w:r w:rsidRPr="00B30C61">
              <w:rPr>
                <w:rFonts w:eastAsia="Times New Roman" w:cs="Times New Roman"/>
                <w:color w:val="000000"/>
                <w:sz w:val="24"/>
                <w:szCs w:val="24"/>
                <w:lang w:eastAsia="hr-HR"/>
              </w:rPr>
              <w:t>77.083,33</w:t>
            </w:r>
          </w:p>
        </w:tc>
      </w:tr>
      <w:tr w:rsidR="008A444E" w:rsidRPr="00B30C61" w:rsidTr="00B30C61">
        <w:trPr>
          <w:trHeight w:val="525"/>
        </w:trPr>
        <w:tc>
          <w:tcPr>
            <w:tcW w:w="97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428" w:type="dxa"/>
            <w:vMerge/>
            <w:tcBorders>
              <w:top w:val="nil"/>
              <w:left w:val="nil"/>
              <w:bottom w:val="nil"/>
              <w:right w:val="nil"/>
            </w:tcBorders>
            <w:vAlign w:val="center"/>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9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2096" w:type="dxa"/>
            <w:gridSpan w:val="2"/>
            <w:tcBorders>
              <w:top w:val="nil"/>
              <w:left w:val="nil"/>
              <w:bottom w:val="nil"/>
              <w:right w:val="nil"/>
            </w:tcBorders>
            <w:shd w:val="clear" w:color="auto" w:fill="auto"/>
            <w:noWrap/>
            <w:vAlign w:val="center"/>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Broj zaposlenih</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936" w:type="dxa"/>
            <w:gridSpan w:val="2"/>
            <w:tcBorders>
              <w:top w:val="nil"/>
              <w:left w:val="nil"/>
              <w:bottom w:val="nil"/>
              <w:right w:val="nil"/>
            </w:tcBorders>
            <w:shd w:val="clear" w:color="auto" w:fill="auto"/>
            <w:noWrap/>
            <w:hideMark/>
          </w:tcPr>
          <w:p w:rsidR="008A444E" w:rsidRPr="00B30C61" w:rsidRDefault="008A444E" w:rsidP="00B30C61">
            <w:pPr>
              <w:spacing w:after="0" w:line="360" w:lineRule="auto"/>
              <w:jc w:val="center"/>
              <w:rPr>
                <w:rFonts w:eastAsia="Times New Roman" w:cs="Times New Roman"/>
                <w:color w:val="000000"/>
                <w:sz w:val="24"/>
                <w:szCs w:val="24"/>
                <w:lang w:eastAsia="hr-HR"/>
              </w:rPr>
            </w:pPr>
            <w:r w:rsidRPr="00B30C61">
              <w:rPr>
                <w:rFonts w:eastAsia="Times New Roman" w:cs="Times New Roman"/>
                <w:color w:val="000000"/>
                <w:sz w:val="24"/>
                <w:szCs w:val="24"/>
                <w:lang w:eastAsia="hr-HR"/>
              </w:rPr>
              <w:t>12</w:t>
            </w:r>
          </w:p>
        </w:tc>
        <w:tc>
          <w:tcPr>
            <w:tcW w:w="25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c>
          <w:tcPr>
            <w:tcW w:w="1516" w:type="dxa"/>
            <w:tcBorders>
              <w:top w:val="nil"/>
              <w:left w:val="nil"/>
              <w:bottom w:val="nil"/>
              <w:right w:val="nil"/>
            </w:tcBorders>
            <w:shd w:val="clear" w:color="auto" w:fill="auto"/>
            <w:noWrap/>
            <w:vAlign w:val="bottom"/>
            <w:hideMark/>
          </w:tcPr>
          <w:p w:rsidR="008A444E" w:rsidRPr="00B30C61" w:rsidRDefault="008A444E" w:rsidP="00B30C61">
            <w:pPr>
              <w:spacing w:after="0" w:line="360" w:lineRule="auto"/>
              <w:rPr>
                <w:rFonts w:eastAsia="Times New Roman" w:cs="Times New Roman"/>
                <w:color w:val="000000"/>
                <w:sz w:val="24"/>
                <w:szCs w:val="24"/>
                <w:lang w:eastAsia="hr-HR"/>
              </w:rPr>
            </w:pPr>
          </w:p>
        </w:tc>
      </w:tr>
    </w:tbl>
    <w:p w:rsidR="00EF3906" w:rsidRPr="00B30C61" w:rsidRDefault="005F264E" w:rsidP="0037631C">
      <w:pPr>
        <w:pStyle w:val="NoSpacing"/>
        <w:spacing w:line="360" w:lineRule="auto"/>
        <w:jc w:val="both"/>
        <w:rPr>
          <w:sz w:val="24"/>
          <w:szCs w:val="24"/>
        </w:rPr>
      </w:pPr>
      <w:r w:rsidRPr="00B30C61">
        <w:rPr>
          <w:i/>
        </w:rPr>
        <w:lastRenderedPageBreak/>
        <w:tab/>
      </w:r>
      <w:r w:rsidR="00970610" w:rsidRPr="00B30C61">
        <w:rPr>
          <w:i/>
          <w:sz w:val="24"/>
          <w:szCs w:val="24"/>
        </w:rPr>
        <w:t>Pokazatelj rentabilnosti ukupno uloženih sredstava</w:t>
      </w:r>
      <w:r w:rsidR="00970610" w:rsidRPr="00B30C61">
        <w:rPr>
          <w:sz w:val="24"/>
          <w:szCs w:val="24"/>
        </w:rPr>
        <w:t xml:space="preserve"> ukazuje na to da jedna uložena jedinic</w:t>
      </w:r>
      <w:r w:rsidR="001D2A5A" w:rsidRPr="00B30C61">
        <w:rPr>
          <w:sz w:val="24"/>
          <w:szCs w:val="24"/>
        </w:rPr>
        <w:t>a sadašnje vrijednosti daje 0,48</w:t>
      </w:r>
      <w:r w:rsidR="00970610" w:rsidRPr="00B30C61">
        <w:rPr>
          <w:sz w:val="24"/>
          <w:szCs w:val="24"/>
        </w:rPr>
        <w:t xml:space="preserve"> jedinica novčane akumulacije izražene iznosom neto dobiti</w:t>
      </w:r>
      <w:r w:rsidR="00EF3906" w:rsidRPr="00B30C61">
        <w:rPr>
          <w:sz w:val="24"/>
          <w:szCs w:val="24"/>
        </w:rPr>
        <w:t xml:space="preserve"> za 1. godinu</w:t>
      </w:r>
      <w:r w:rsidR="00970610" w:rsidRPr="00B30C61">
        <w:rPr>
          <w:sz w:val="24"/>
          <w:szCs w:val="24"/>
        </w:rPr>
        <w:t>. Podaci za neto dobit su preuzeti iz procjene dobiti i gubitka.</w:t>
      </w:r>
      <w:r w:rsidR="00EF3906" w:rsidRPr="00B30C61">
        <w:rPr>
          <w:sz w:val="24"/>
          <w:szCs w:val="24"/>
        </w:rPr>
        <w:t xml:space="preserve"> To </w:t>
      </w:r>
      <w:r w:rsidR="00D802A8" w:rsidRPr="00B30C61">
        <w:rPr>
          <w:sz w:val="24"/>
          <w:szCs w:val="24"/>
        </w:rPr>
        <w:t>znači da je</w:t>
      </w:r>
      <w:r w:rsidR="00EF3906" w:rsidRPr="00B30C61">
        <w:rPr>
          <w:sz w:val="24"/>
          <w:szCs w:val="24"/>
        </w:rPr>
        <w:t xml:space="preserve"> poduzeće rentabilno odnosno poslovanje je uspješno već u prvoj godini poslovanja pošto je rezultat veći od nula.</w:t>
      </w:r>
    </w:p>
    <w:p w:rsidR="00970610" w:rsidRPr="00B30C61" w:rsidRDefault="005F264E" w:rsidP="0037631C">
      <w:pPr>
        <w:pStyle w:val="NoSpacing"/>
        <w:spacing w:line="360" w:lineRule="auto"/>
        <w:jc w:val="both"/>
        <w:rPr>
          <w:sz w:val="24"/>
          <w:szCs w:val="24"/>
        </w:rPr>
      </w:pPr>
      <w:r w:rsidRPr="00B30C61">
        <w:rPr>
          <w:i/>
          <w:sz w:val="24"/>
          <w:szCs w:val="24"/>
        </w:rPr>
        <w:tab/>
      </w:r>
      <w:r w:rsidR="00970610" w:rsidRPr="00B30C61">
        <w:rPr>
          <w:i/>
          <w:sz w:val="24"/>
          <w:szCs w:val="24"/>
        </w:rPr>
        <w:t>Koeficijent obrtaja</w:t>
      </w:r>
      <w:r w:rsidR="00970610" w:rsidRPr="00B30C61">
        <w:rPr>
          <w:sz w:val="24"/>
          <w:szCs w:val="24"/>
        </w:rPr>
        <w:t xml:space="preserve"> ukupno uloženih sredstava iznosi </w:t>
      </w:r>
      <w:r w:rsidR="008A444E" w:rsidRPr="00B30C61">
        <w:rPr>
          <w:sz w:val="24"/>
          <w:szCs w:val="24"/>
        </w:rPr>
        <w:t>2,03</w:t>
      </w:r>
      <w:r w:rsidR="00970610" w:rsidRPr="00B30C61">
        <w:rPr>
          <w:sz w:val="24"/>
          <w:szCs w:val="24"/>
        </w:rPr>
        <w:t xml:space="preserve"> puta godišnje.</w:t>
      </w:r>
      <w:r w:rsidR="00D802A8" w:rsidRPr="00B30C61">
        <w:rPr>
          <w:sz w:val="24"/>
          <w:szCs w:val="24"/>
        </w:rPr>
        <w:t xml:space="preserve"> To znači da će se toliko puta godišnje obaviti poslovni ciklus. Što je brže kretanje obrtnih sredstava uz ostale povoljne elemente poslovanja, moguće je ostvariti veću rentabilnost poslovanja, pa se zbog toga nastoji ubrzati obrtaj obrtnih sredstava.</w:t>
      </w:r>
    </w:p>
    <w:p w:rsidR="00970610" w:rsidRPr="00B30C61" w:rsidRDefault="005F264E" w:rsidP="0037631C">
      <w:pPr>
        <w:pStyle w:val="NoSpacing"/>
        <w:spacing w:line="360" w:lineRule="auto"/>
        <w:jc w:val="both"/>
        <w:rPr>
          <w:sz w:val="24"/>
          <w:szCs w:val="24"/>
        </w:rPr>
      </w:pPr>
      <w:r w:rsidRPr="00B30C61">
        <w:rPr>
          <w:i/>
          <w:sz w:val="24"/>
          <w:szCs w:val="24"/>
        </w:rPr>
        <w:tab/>
      </w:r>
      <w:r w:rsidR="00970610" w:rsidRPr="00B30C61">
        <w:rPr>
          <w:i/>
          <w:sz w:val="24"/>
          <w:szCs w:val="24"/>
        </w:rPr>
        <w:t>Pokazatelj reprodukcijske sposobnosti</w:t>
      </w:r>
      <w:r w:rsidR="00970610" w:rsidRPr="00B30C61">
        <w:rPr>
          <w:sz w:val="24"/>
          <w:szCs w:val="24"/>
        </w:rPr>
        <w:t xml:space="preserve"> iznosi </w:t>
      </w:r>
      <w:r w:rsidR="001D2A5A" w:rsidRPr="00B30C61">
        <w:rPr>
          <w:sz w:val="24"/>
          <w:szCs w:val="24"/>
        </w:rPr>
        <w:t>0,52</w:t>
      </w:r>
      <w:r w:rsidR="00EE4438" w:rsidRPr="00B30C61">
        <w:rPr>
          <w:sz w:val="24"/>
          <w:szCs w:val="24"/>
        </w:rPr>
        <w:t>. Sposobnost stalnog obnavljanja proizvodnje pojedinog poduzeća odnosno prosuđuvanje vrijednosti poduzeća na temelju novčanih iznosa koji bi bili potrebni da se zamjeni postojeća dugotrajna imovina potpuno istom imovinom.</w:t>
      </w:r>
    </w:p>
    <w:p w:rsidR="00970610" w:rsidRPr="00B30C61" w:rsidRDefault="00970610" w:rsidP="0037631C">
      <w:pPr>
        <w:pStyle w:val="NoSpacing"/>
        <w:spacing w:line="360" w:lineRule="auto"/>
        <w:jc w:val="both"/>
        <w:rPr>
          <w:sz w:val="24"/>
          <w:szCs w:val="24"/>
        </w:rPr>
      </w:pPr>
      <w:r w:rsidRPr="00B30C61">
        <w:rPr>
          <w:i/>
          <w:sz w:val="24"/>
          <w:szCs w:val="24"/>
        </w:rPr>
        <w:t xml:space="preserve">Investicijsko opterećenje </w:t>
      </w:r>
      <w:r w:rsidR="00A55534" w:rsidRPr="00B30C61">
        <w:rPr>
          <w:i/>
          <w:sz w:val="24"/>
          <w:szCs w:val="24"/>
        </w:rPr>
        <w:t>po zaposlenom</w:t>
      </w:r>
      <w:r w:rsidR="00A55534" w:rsidRPr="00B30C61">
        <w:rPr>
          <w:b/>
          <w:i/>
          <w:sz w:val="24"/>
          <w:szCs w:val="24"/>
        </w:rPr>
        <w:t xml:space="preserve"> </w:t>
      </w:r>
      <w:r w:rsidR="00A55534" w:rsidRPr="00B30C61">
        <w:rPr>
          <w:sz w:val="24"/>
          <w:szCs w:val="24"/>
        </w:rPr>
        <w:t xml:space="preserve">kreće se u iznosu od </w:t>
      </w:r>
      <w:r w:rsidR="001D2A5A" w:rsidRPr="00B30C61">
        <w:rPr>
          <w:rFonts w:eastAsia="Times New Roman" w:cs="Times New Roman"/>
          <w:color w:val="000000"/>
          <w:sz w:val="24"/>
          <w:szCs w:val="24"/>
          <w:lang w:eastAsia="hr-HR"/>
        </w:rPr>
        <w:t>77.195,33</w:t>
      </w:r>
      <w:r w:rsidR="008A444E" w:rsidRPr="00B30C61">
        <w:rPr>
          <w:rFonts w:eastAsia="Times New Roman" w:cs="Times New Roman"/>
          <w:color w:val="000000"/>
          <w:sz w:val="24"/>
          <w:szCs w:val="24"/>
          <w:lang w:eastAsia="hr-HR"/>
        </w:rPr>
        <w:t xml:space="preserve"> </w:t>
      </w:r>
      <w:r w:rsidR="00A55534" w:rsidRPr="00B30C61">
        <w:rPr>
          <w:rFonts w:eastAsia="Times New Roman" w:cs="Times New Roman"/>
          <w:color w:val="000000"/>
          <w:sz w:val="24"/>
          <w:szCs w:val="24"/>
          <w:lang w:eastAsia="hr-HR"/>
        </w:rPr>
        <w:t xml:space="preserve">kn, a </w:t>
      </w:r>
      <w:r w:rsidR="00A55534" w:rsidRPr="00B30C61">
        <w:rPr>
          <w:rFonts w:eastAsia="Times New Roman" w:cs="Times New Roman"/>
          <w:i/>
          <w:color w:val="000000"/>
          <w:sz w:val="24"/>
          <w:szCs w:val="24"/>
          <w:lang w:eastAsia="hr-HR"/>
        </w:rPr>
        <w:t>po</w:t>
      </w:r>
      <w:r w:rsidR="00A55534" w:rsidRPr="00B30C61">
        <w:rPr>
          <w:i/>
          <w:sz w:val="24"/>
          <w:szCs w:val="24"/>
        </w:rPr>
        <w:t xml:space="preserve"> osnovnim </w:t>
      </w:r>
      <w:r w:rsidRPr="00B30C61">
        <w:rPr>
          <w:i/>
          <w:sz w:val="24"/>
          <w:szCs w:val="24"/>
        </w:rPr>
        <w:t>sredst</w:t>
      </w:r>
      <w:r w:rsidR="00A55534" w:rsidRPr="00B30C61">
        <w:rPr>
          <w:i/>
          <w:sz w:val="24"/>
          <w:szCs w:val="24"/>
        </w:rPr>
        <w:t>avima</w:t>
      </w:r>
      <w:r w:rsidRPr="00B30C61">
        <w:rPr>
          <w:i/>
          <w:sz w:val="24"/>
          <w:szCs w:val="24"/>
        </w:rPr>
        <w:t xml:space="preserve"> po zaposlenom</w:t>
      </w:r>
      <w:r w:rsidRPr="00B30C61">
        <w:rPr>
          <w:sz w:val="24"/>
          <w:szCs w:val="24"/>
        </w:rPr>
        <w:t xml:space="preserve"> kreće se</w:t>
      </w:r>
      <w:r w:rsidR="00A55534" w:rsidRPr="00B30C61">
        <w:rPr>
          <w:sz w:val="24"/>
          <w:szCs w:val="24"/>
        </w:rPr>
        <w:t xml:space="preserve">  u iznosu od</w:t>
      </w:r>
      <w:r w:rsidR="008A444E" w:rsidRPr="00B30C61">
        <w:rPr>
          <w:sz w:val="24"/>
          <w:szCs w:val="24"/>
        </w:rPr>
        <w:t xml:space="preserve"> </w:t>
      </w:r>
      <w:r w:rsidR="008A444E" w:rsidRPr="00B30C61">
        <w:rPr>
          <w:rFonts w:eastAsia="Times New Roman" w:cs="Times New Roman"/>
          <w:color w:val="000000"/>
          <w:sz w:val="24"/>
          <w:szCs w:val="24"/>
          <w:lang w:eastAsia="hr-HR"/>
        </w:rPr>
        <w:t>77.083,33</w:t>
      </w:r>
      <w:r w:rsidR="00A55534" w:rsidRPr="00B30C61">
        <w:rPr>
          <w:sz w:val="24"/>
          <w:szCs w:val="24"/>
        </w:rPr>
        <w:t xml:space="preserve"> </w:t>
      </w:r>
      <w:r w:rsidR="00A55534" w:rsidRPr="00B30C61">
        <w:rPr>
          <w:rFonts w:eastAsia="Times New Roman" w:cs="Times New Roman"/>
          <w:color w:val="000000"/>
          <w:sz w:val="24"/>
          <w:szCs w:val="24"/>
          <w:lang w:eastAsia="hr-HR"/>
        </w:rPr>
        <w:t>kn</w:t>
      </w:r>
      <w:r w:rsidR="00230CAF" w:rsidRPr="00B30C61">
        <w:rPr>
          <w:rFonts w:eastAsia="Times New Roman" w:cs="Times New Roman"/>
          <w:color w:val="000000"/>
          <w:sz w:val="24"/>
          <w:szCs w:val="24"/>
          <w:lang w:eastAsia="hr-HR"/>
        </w:rPr>
        <w:t>.</w:t>
      </w:r>
      <w:r w:rsidR="00B247B3" w:rsidRPr="00B30C61">
        <w:rPr>
          <w:rFonts w:eastAsia="Times New Roman" w:cs="Times New Roman"/>
          <w:color w:val="000000"/>
          <w:sz w:val="24"/>
          <w:szCs w:val="24"/>
          <w:lang w:eastAsia="hr-HR"/>
        </w:rPr>
        <w:t xml:space="preserve"> </w:t>
      </w:r>
    </w:p>
    <w:p w:rsidR="005F264E" w:rsidRPr="00B30C61" w:rsidRDefault="005F264E" w:rsidP="006031D6">
      <w:pPr>
        <w:pStyle w:val="ListParagraph"/>
        <w:ind w:left="792"/>
        <w:outlineLvl w:val="0"/>
        <w:rPr>
          <w:rFonts w:cs="Times New Roman"/>
          <w:b/>
          <w:sz w:val="24"/>
          <w:szCs w:val="24"/>
        </w:rPr>
      </w:pPr>
      <w:bookmarkStart w:id="114" w:name="_Toc355634025"/>
      <w:bookmarkStart w:id="115" w:name="_Toc385805854"/>
      <w:bookmarkStart w:id="116" w:name="_Toc389739856"/>
      <w:bookmarkStart w:id="117" w:name="_Toc389739893"/>
    </w:p>
    <w:p w:rsidR="005F264E" w:rsidRPr="00B30C61" w:rsidRDefault="005F264E" w:rsidP="006031D6">
      <w:pPr>
        <w:pStyle w:val="ListParagraph"/>
        <w:ind w:left="792"/>
        <w:outlineLvl w:val="0"/>
        <w:rPr>
          <w:rFonts w:cs="Times New Roman"/>
          <w:b/>
          <w:sz w:val="24"/>
          <w:szCs w:val="24"/>
        </w:rPr>
      </w:pPr>
    </w:p>
    <w:p w:rsidR="00F81CAD" w:rsidRPr="00B30C61" w:rsidRDefault="00FD3CD6" w:rsidP="006031D6">
      <w:pPr>
        <w:pStyle w:val="ListParagraph"/>
        <w:ind w:left="792"/>
        <w:outlineLvl w:val="0"/>
        <w:rPr>
          <w:rFonts w:cs="Times New Roman"/>
          <w:b/>
          <w:sz w:val="24"/>
          <w:szCs w:val="24"/>
        </w:rPr>
      </w:pPr>
      <w:bookmarkStart w:id="118" w:name="_Toc390242005"/>
      <w:r w:rsidRPr="00B30C61">
        <w:rPr>
          <w:rFonts w:cs="Times New Roman"/>
          <w:b/>
          <w:sz w:val="24"/>
          <w:szCs w:val="24"/>
        </w:rPr>
        <w:t xml:space="preserve">8.2. </w:t>
      </w:r>
      <w:r w:rsidR="00F81CAD" w:rsidRPr="00B30C61">
        <w:rPr>
          <w:rFonts w:cs="Times New Roman"/>
          <w:b/>
          <w:sz w:val="24"/>
          <w:szCs w:val="24"/>
        </w:rPr>
        <w:t>Dinamička ocjena projekta</w:t>
      </w:r>
      <w:bookmarkEnd w:id="114"/>
      <w:bookmarkEnd w:id="115"/>
      <w:bookmarkEnd w:id="116"/>
      <w:bookmarkEnd w:id="117"/>
      <w:bookmarkEnd w:id="118"/>
    </w:p>
    <w:p w:rsidR="00F81CAD" w:rsidRPr="00B30C61" w:rsidRDefault="005F264E" w:rsidP="0037631C">
      <w:pPr>
        <w:spacing w:line="360" w:lineRule="auto"/>
        <w:jc w:val="both"/>
        <w:rPr>
          <w:sz w:val="24"/>
          <w:szCs w:val="24"/>
        </w:rPr>
      </w:pPr>
      <w:r w:rsidRPr="00B30C61">
        <w:rPr>
          <w:sz w:val="24"/>
          <w:szCs w:val="24"/>
        </w:rPr>
        <w:tab/>
      </w:r>
      <w:r w:rsidR="00F81CAD" w:rsidRPr="00B30C61">
        <w:rPr>
          <w:sz w:val="24"/>
          <w:szCs w:val="24"/>
        </w:rPr>
        <w:t xml:space="preserve">U dinamičkoj ocjeni utvrđujemo rentabilnost i likvidnost projekta iz financijskog i ekonomskog tijeka projekta, čija se izrada temelji na sljedećim postavkama: </w:t>
      </w:r>
    </w:p>
    <w:p w:rsidR="00F81CAD" w:rsidRPr="00B30C61" w:rsidRDefault="00F81CAD" w:rsidP="0037631C">
      <w:pPr>
        <w:pStyle w:val="ListParagraph"/>
        <w:numPr>
          <w:ilvl w:val="0"/>
          <w:numId w:val="11"/>
        </w:numPr>
        <w:spacing w:line="360" w:lineRule="auto"/>
        <w:jc w:val="both"/>
        <w:rPr>
          <w:sz w:val="24"/>
          <w:szCs w:val="24"/>
        </w:rPr>
      </w:pPr>
      <w:r w:rsidRPr="00B30C61">
        <w:rPr>
          <w:sz w:val="24"/>
          <w:szCs w:val="24"/>
        </w:rPr>
        <w:t>Ekonomski vijek projekta je 5 godina, a osnovica je period otplate kredita u isto tolikom trajanju od 5 godina</w:t>
      </w:r>
    </w:p>
    <w:p w:rsidR="00F81CAD" w:rsidRPr="00B30C61" w:rsidRDefault="00F81CAD" w:rsidP="0037631C">
      <w:pPr>
        <w:pStyle w:val="ListParagraph"/>
        <w:numPr>
          <w:ilvl w:val="0"/>
          <w:numId w:val="11"/>
        </w:numPr>
        <w:spacing w:line="360" w:lineRule="auto"/>
        <w:jc w:val="both"/>
        <w:rPr>
          <w:sz w:val="24"/>
          <w:szCs w:val="24"/>
        </w:rPr>
      </w:pPr>
      <w:r w:rsidRPr="00B30C61">
        <w:rPr>
          <w:sz w:val="24"/>
          <w:szCs w:val="24"/>
        </w:rPr>
        <w:t xml:space="preserve">Svi podaci svedeni su na godišnju razinu </w:t>
      </w:r>
    </w:p>
    <w:p w:rsidR="00F81CAD" w:rsidRPr="00B30C61" w:rsidRDefault="00F81CAD" w:rsidP="0037631C">
      <w:pPr>
        <w:pStyle w:val="ListParagraph"/>
        <w:numPr>
          <w:ilvl w:val="0"/>
          <w:numId w:val="11"/>
        </w:numPr>
        <w:spacing w:line="360" w:lineRule="auto"/>
        <w:jc w:val="both"/>
        <w:rPr>
          <w:sz w:val="24"/>
          <w:szCs w:val="24"/>
        </w:rPr>
      </w:pPr>
      <w:r w:rsidRPr="00B30C61">
        <w:rPr>
          <w:sz w:val="24"/>
          <w:szCs w:val="24"/>
        </w:rPr>
        <w:t>U prvoj stv</w:t>
      </w:r>
      <w:r w:rsidR="008A444E" w:rsidRPr="00B30C61">
        <w:rPr>
          <w:sz w:val="24"/>
          <w:szCs w:val="24"/>
        </w:rPr>
        <w:t>arnoj godini rada projekta (2014</w:t>
      </w:r>
      <w:r w:rsidRPr="00B30C61">
        <w:rPr>
          <w:sz w:val="24"/>
          <w:szCs w:val="24"/>
        </w:rPr>
        <w:t>.g.) pl</w:t>
      </w:r>
      <w:r w:rsidR="000277EA" w:rsidRPr="00B30C61">
        <w:rPr>
          <w:sz w:val="24"/>
          <w:szCs w:val="24"/>
        </w:rPr>
        <w:t>anira se ostvariti predviđeni</w:t>
      </w:r>
      <w:r w:rsidRPr="00B30C61">
        <w:rPr>
          <w:sz w:val="24"/>
          <w:szCs w:val="24"/>
        </w:rPr>
        <w:t xml:space="preserve"> opseg </w:t>
      </w:r>
      <w:r w:rsidR="000277EA" w:rsidRPr="00B30C61">
        <w:rPr>
          <w:sz w:val="24"/>
          <w:szCs w:val="24"/>
        </w:rPr>
        <w:t>poslovanja</w:t>
      </w:r>
    </w:p>
    <w:p w:rsidR="00F81CAD" w:rsidRPr="00B30C61" w:rsidRDefault="00F81CAD" w:rsidP="0037631C">
      <w:pPr>
        <w:pStyle w:val="ListParagraph"/>
        <w:numPr>
          <w:ilvl w:val="0"/>
          <w:numId w:val="11"/>
        </w:numPr>
        <w:spacing w:line="360" w:lineRule="auto"/>
        <w:jc w:val="both"/>
        <w:rPr>
          <w:sz w:val="24"/>
          <w:szCs w:val="24"/>
        </w:rPr>
      </w:pPr>
      <w:r w:rsidRPr="00B30C61">
        <w:rPr>
          <w:sz w:val="24"/>
          <w:szCs w:val="24"/>
        </w:rPr>
        <w:t>U izradi imenovanih tijekova koriste se i podaci iz izrađenih ostalih analitičkih podloga, a koje su iznesene u prethodnim poglavljima ovog projekta</w:t>
      </w:r>
      <w:r w:rsidR="000277EA" w:rsidRPr="00B30C61">
        <w:rPr>
          <w:sz w:val="24"/>
          <w:szCs w:val="24"/>
        </w:rPr>
        <w:t>.</w:t>
      </w:r>
    </w:p>
    <w:p w:rsidR="005F264E" w:rsidRPr="00B30C61" w:rsidRDefault="005F264E">
      <w:pPr>
        <w:rPr>
          <w:sz w:val="24"/>
          <w:szCs w:val="24"/>
        </w:rPr>
      </w:pPr>
      <w:r w:rsidRPr="00B30C61">
        <w:rPr>
          <w:sz w:val="24"/>
          <w:szCs w:val="24"/>
        </w:rPr>
        <w:br w:type="page"/>
      </w:r>
    </w:p>
    <w:p w:rsidR="000277EA" w:rsidRPr="00B30C61" w:rsidRDefault="00FD3CD6" w:rsidP="00D44C26">
      <w:pPr>
        <w:outlineLvl w:val="0"/>
        <w:rPr>
          <w:rFonts w:cs="Times New Roman"/>
          <w:b/>
          <w:sz w:val="24"/>
          <w:szCs w:val="24"/>
        </w:rPr>
      </w:pPr>
      <w:bookmarkStart w:id="119" w:name="_Toc322854851"/>
      <w:bookmarkStart w:id="120" w:name="_Toc389739857"/>
      <w:bookmarkStart w:id="121" w:name="_Toc389739894"/>
      <w:bookmarkStart w:id="122" w:name="_Toc390242006"/>
      <w:r w:rsidRPr="00B30C61">
        <w:rPr>
          <w:rFonts w:cs="Times New Roman"/>
          <w:b/>
          <w:sz w:val="24"/>
          <w:szCs w:val="24"/>
        </w:rPr>
        <w:lastRenderedPageBreak/>
        <w:t>8.2.1.</w:t>
      </w:r>
      <w:r w:rsidR="000277EA" w:rsidRPr="00B30C61">
        <w:rPr>
          <w:rFonts w:cs="Times New Roman"/>
          <w:b/>
          <w:sz w:val="24"/>
          <w:szCs w:val="24"/>
        </w:rPr>
        <w:t>Obračun amortizacije</w:t>
      </w:r>
      <w:bookmarkEnd w:id="119"/>
      <w:bookmarkEnd w:id="120"/>
      <w:bookmarkEnd w:id="121"/>
      <w:bookmarkEnd w:id="122"/>
      <w:r w:rsidR="000277EA" w:rsidRPr="00B30C61">
        <w:rPr>
          <w:rFonts w:cs="Times New Roman"/>
          <w:b/>
          <w:sz w:val="24"/>
          <w:szCs w:val="24"/>
        </w:rPr>
        <w:br/>
      </w:r>
    </w:p>
    <w:p w:rsidR="000277EA" w:rsidRPr="00B30C61" w:rsidRDefault="005F264E" w:rsidP="00B30C61">
      <w:pPr>
        <w:pStyle w:val="NoSpacing"/>
        <w:spacing w:line="360" w:lineRule="auto"/>
        <w:jc w:val="both"/>
        <w:rPr>
          <w:rFonts w:eastAsiaTheme="minorHAnsi"/>
          <w:sz w:val="24"/>
          <w:szCs w:val="24"/>
          <w:lang w:val="hr-HR"/>
        </w:rPr>
      </w:pPr>
      <w:bookmarkStart w:id="123" w:name="_Toc389739858"/>
      <w:bookmarkStart w:id="124" w:name="_Toc389739895"/>
      <w:bookmarkStart w:id="125" w:name="_Toc389740641"/>
      <w:r w:rsidRPr="00B30C61">
        <w:rPr>
          <w:rFonts w:eastAsiaTheme="minorHAnsi"/>
          <w:sz w:val="24"/>
          <w:szCs w:val="24"/>
          <w:lang w:val="hr-HR"/>
        </w:rPr>
        <w:tab/>
      </w:r>
      <w:r w:rsidR="000277EA" w:rsidRPr="00B30C61">
        <w:rPr>
          <w:rFonts w:eastAsiaTheme="minorHAnsi"/>
          <w:sz w:val="24"/>
          <w:szCs w:val="24"/>
          <w:lang w:val="hr-HR"/>
        </w:rPr>
        <w:t xml:space="preserve">U godišnjem obračunu amortizacije građevinskog objekta koristi se amortizacijska stopa od 3% , dok se u skladu s hrvatskim propisima </w:t>
      </w:r>
      <w:r w:rsidR="006B2B40" w:rsidRPr="00B30C61">
        <w:rPr>
          <w:rFonts w:eastAsiaTheme="minorHAnsi"/>
          <w:sz w:val="24"/>
          <w:szCs w:val="24"/>
          <w:lang w:val="hr-HR"/>
        </w:rPr>
        <w:t xml:space="preserve">zemljište </w:t>
      </w:r>
      <w:r w:rsidR="00C70201" w:rsidRPr="00B30C61">
        <w:rPr>
          <w:rFonts w:eastAsiaTheme="minorHAnsi"/>
          <w:sz w:val="24"/>
          <w:szCs w:val="24"/>
          <w:lang w:val="hr-HR"/>
        </w:rPr>
        <w:t>ne amortizira te z</w:t>
      </w:r>
      <w:r w:rsidR="000277EA" w:rsidRPr="00B30C61">
        <w:rPr>
          <w:rFonts w:eastAsiaTheme="minorHAnsi"/>
          <w:sz w:val="24"/>
          <w:szCs w:val="24"/>
          <w:lang w:val="hr-HR"/>
        </w:rPr>
        <w:t>a opremu se kori</w:t>
      </w:r>
      <w:r w:rsidR="00C70201" w:rsidRPr="00B30C61">
        <w:rPr>
          <w:rFonts w:eastAsiaTheme="minorHAnsi"/>
          <w:sz w:val="24"/>
          <w:szCs w:val="24"/>
          <w:lang w:val="hr-HR"/>
        </w:rPr>
        <w:t xml:space="preserve">sti amortizacijska stopa od 15%. </w:t>
      </w:r>
      <w:r w:rsidR="00C5135A" w:rsidRPr="00B30C61">
        <w:rPr>
          <w:rFonts w:eastAsiaTheme="minorHAnsi"/>
          <w:sz w:val="24"/>
          <w:szCs w:val="24"/>
          <w:lang w:val="hr-HR"/>
        </w:rPr>
        <w:t>Kao početnu od</w:t>
      </w:r>
      <w:r w:rsidR="00C70201" w:rsidRPr="00B30C61">
        <w:rPr>
          <w:rFonts w:eastAsiaTheme="minorHAnsi"/>
          <w:sz w:val="24"/>
          <w:szCs w:val="24"/>
          <w:lang w:val="hr-HR"/>
        </w:rPr>
        <w:t>nosno nultu godinu uzeta je 2013</w:t>
      </w:r>
      <w:r w:rsidR="00C5135A" w:rsidRPr="00B30C61">
        <w:rPr>
          <w:rFonts w:eastAsiaTheme="minorHAnsi"/>
          <w:sz w:val="24"/>
          <w:szCs w:val="24"/>
          <w:lang w:val="hr-HR"/>
        </w:rPr>
        <w:t>.godina koja se smatra godinom realizacije projekta</w:t>
      </w:r>
      <w:bookmarkEnd w:id="123"/>
      <w:bookmarkEnd w:id="124"/>
      <w:bookmarkEnd w:id="125"/>
      <w:r w:rsidRPr="00B30C61">
        <w:rPr>
          <w:rFonts w:eastAsiaTheme="minorHAnsi"/>
          <w:sz w:val="24"/>
          <w:szCs w:val="24"/>
          <w:lang w:val="hr-HR"/>
        </w:rPr>
        <w:t>.</w:t>
      </w:r>
    </w:p>
    <w:p w:rsidR="005F264E" w:rsidRPr="00B30C61" w:rsidRDefault="005F264E" w:rsidP="006D0B27">
      <w:pPr>
        <w:pStyle w:val="NoSpacing"/>
        <w:spacing w:line="360" w:lineRule="auto"/>
        <w:rPr>
          <w:rFonts w:eastAsiaTheme="minorHAnsi"/>
          <w:sz w:val="24"/>
          <w:szCs w:val="24"/>
          <w:lang w:val="hr-HR"/>
        </w:rPr>
      </w:pPr>
    </w:p>
    <w:tbl>
      <w:tblPr>
        <w:tblW w:w="10915" w:type="dxa"/>
        <w:tblInd w:w="-601" w:type="dxa"/>
        <w:tblLayout w:type="fixed"/>
        <w:tblLook w:val="04A0"/>
      </w:tblPr>
      <w:tblGrid>
        <w:gridCol w:w="567"/>
        <w:gridCol w:w="1418"/>
        <w:gridCol w:w="1134"/>
        <w:gridCol w:w="992"/>
        <w:gridCol w:w="1134"/>
        <w:gridCol w:w="1134"/>
        <w:gridCol w:w="1134"/>
        <w:gridCol w:w="1134"/>
        <w:gridCol w:w="1134"/>
        <w:gridCol w:w="1134"/>
      </w:tblGrid>
      <w:tr w:rsidR="00B30C61" w:rsidRPr="00B30C61" w:rsidTr="00B30C61">
        <w:trPr>
          <w:cantSplit/>
          <w:trHeight w:val="1143"/>
        </w:trPr>
        <w:tc>
          <w:tcPr>
            <w:tcW w:w="567" w:type="dxa"/>
            <w:tcBorders>
              <w:top w:val="nil"/>
              <w:left w:val="nil"/>
              <w:bottom w:val="single" w:sz="12" w:space="0" w:color="FFFFFF"/>
              <w:right w:val="single" w:sz="4" w:space="0" w:color="FFFFFF"/>
            </w:tcBorders>
            <w:shd w:val="clear" w:color="8064A2" w:fill="8064A2"/>
            <w:noWrap/>
            <w:textDirection w:val="tbRl"/>
            <w:vAlign w:val="bottom"/>
            <w:hideMark/>
          </w:tcPr>
          <w:p w:rsidR="001D2A5A" w:rsidRPr="00B30C61" w:rsidRDefault="001D2A5A" w:rsidP="00B30C61">
            <w:pPr>
              <w:spacing w:after="0" w:line="360" w:lineRule="auto"/>
              <w:ind w:left="113" w:right="113"/>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Redni broj</w:t>
            </w:r>
          </w:p>
        </w:tc>
        <w:tc>
          <w:tcPr>
            <w:tcW w:w="1418"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NAZIV</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Nabavna vrij. Invest</w:t>
            </w:r>
          </w:p>
        </w:tc>
        <w:tc>
          <w:tcPr>
            <w:tcW w:w="992"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Stopa otpisa</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 xml:space="preserve">Godine rada                                                 </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 xml:space="preserve">Godine rada                                                 </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 xml:space="preserve">Godine rada                                                 </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 xml:space="preserve">Godine rada                                                 </w:t>
            </w:r>
          </w:p>
        </w:tc>
        <w:tc>
          <w:tcPr>
            <w:tcW w:w="1134" w:type="dxa"/>
            <w:tcBorders>
              <w:top w:val="nil"/>
              <w:left w:val="nil"/>
              <w:bottom w:val="single" w:sz="12" w:space="0" w:color="FFFFFF"/>
              <w:right w:val="single" w:sz="4" w:space="0" w:color="FFFFFF"/>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 xml:space="preserve">Godine rada                                                 </w:t>
            </w:r>
          </w:p>
        </w:tc>
        <w:tc>
          <w:tcPr>
            <w:tcW w:w="1134" w:type="dxa"/>
            <w:tcBorders>
              <w:top w:val="nil"/>
              <w:left w:val="nil"/>
              <w:bottom w:val="single" w:sz="12" w:space="0" w:color="FFFFFF"/>
              <w:right w:val="nil"/>
            </w:tcBorders>
            <w:shd w:val="clear" w:color="8064A2" w:fill="8064A2"/>
            <w:noWrap/>
            <w:vAlign w:val="bottom"/>
            <w:hideMark/>
          </w:tcPr>
          <w:p w:rsidR="001D2A5A" w:rsidRPr="00B30C61" w:rsidRDefault="001D2A5A"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OVP</w:t>
            </w:r>
          </w:p>
        </w:tc>
      </w:tr>
      <w:tr w:rsidR="00B30C61" w:rsidRPr="00B30C61" w:rsidTr="00B30C61">
        <w:trPr>
          <w:trHeight w:val="317"/>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418"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992"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CB6829" w:rsidP="00B30C61">
            <w:pPr>
              <w:spacing w:after="0" w:line="360" w:lineRule="auto"/>
              <w:jc w:val="both"/>
              <w:rPr>
                <w:rFonts w:eastAsia="Times New Roman" w:cs="Times New Roman"/>
                <w:color w:val="000000"/>
                <w:sz w:val="24"/>
                <w:szCs w:val="24"/>
                <w:lang w:eastAsia="hr-HR"/>
              </w:rPr>
            </w:pPr>
            <w:r>
              <w:rPr>
                <w:rFonts w:eastAsia="Times New Roman" w:cs="Times New Roman"/>
                <w:color w:val="000000"/>
                <w:sz w:val="24"/>
                <w:szCs w:val="24"/>
                <w:lang w:eastAsia="hr-HR"/>
              </w:rPr>
              <w:t>20</w:t>
            </w:r>
            <w:r w:rsidR="001D2A5A" w:rsidRPr="00B30C61">
              <w:rPr>
                <w:rFonts w:eastAsia="Times New Roman" w:cs="Times New Roman"/>
                <w:color w:val="000000"/>
                <w:sz w:val="24"/>
                <w:szCs w:val="24"/>
                <w:lang w:eastAsia="hr-HR"/>
              </w:rPr>
              <w:t>13.</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2014.</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2015.</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2016.</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2017.</w:t>
            </w:r>
          </w:p>
        </w:tc>
        <w:tc>
          <w:tcPr>
            <w:tcW w:w="1134"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2018.</w:t>
            </w:r>
          </w:p>
        </w:tc>
      </w:tr>
      <w:tr w:rsidR="00B30C61" w:rsidRPr="00B30C61" w:rsidTr="00B30C61">
        <w:trPr>
          <w:trHeight w:val="333"/>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A.</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INVESTICIJA</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r>
      <w:tr w:rsidR="00B30C61" w:rsidRPr="00B30C61" w:rsidTr="00B30C61">
        <w:trPr>
          <w:trHeight w:val="317"/>
        </w:trPr>
        <w:tc>
          <w:tcPr>
            <w:tcW w:w="567"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418"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Zemljište</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500.000</w:t>
            </w:r>
          </w:p>
        </w:tc>
        <w:tc>
          <w:tcPr>
            <w:tcW w:w="992"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500.000</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Građevinski objekti</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90.000</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2.700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2.700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2.700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2.700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2.700</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76.500</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418"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Oprema</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260.000</w:t>
            </w:r>
          </w:p>
        </w:tc>
        <w:tc>
          <w:tcPr>
            <w:tcW w:w="992"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15,00%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39.000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39.000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39.000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39.000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39.000</w:t>
            </w:r>
          </w:p>
        </w:tc>
        <w:tc>
          <w:tcPr>
            <w:tcW w:w="1134"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65.000</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Sadnice</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75.000</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75.000</w:t>
            </w:r>
          </w:p>
        </w:tc>
      </w:tr>
      <w:tr w:rsidR="00B30C61" w:rsidRPr="00B30C61" w:rsidTr="00B30C61">
        <w:trPr>
          <w:trHeight w:val="453"/>
        </w:trPr>
        <w:tc>
          <w:tcPr>
            <w:tcW w:w="567"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B</w:t>
            </w:r>
          </w:p>
        </w:tc>
        <w:tc>
          <w:tcPr>
            <w:tcW w:w="1418"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SVEUKUPNO</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925.000</w:t>
            </w:r>
          </w:p>
        </w:tc>
        <w:tc>
          <w:tcPr>
            <w:tcW w:w="992"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c>
          <w:tcPr>
            <w:tcW w:w="1134"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C</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OST.VIJED.PROJEKTA</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883.300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841.600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799.900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758.200</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716.500</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716.500</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1418"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Osnovna sredstva</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925.000</w:t>
            </w:r>
          </w:p>
        </w:tc>
        <w:tc>
          <w:tcPr>
            <w:tcW w:w="992"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716.500</w:t>
            </w:r>
          </w:p>
        </w:tc>
      </w:tr>
      <w:tr w:rsidR="00B30C61" w:rsidRPr="00B30C61" w:rsidTr="00B30C61">
        <w:trPr>
          <w:trHeight w:val="302"/>
        </w:trPr>
        <w:tc>
          <w:tcPr>
            <w:tcW w:w="567"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1418"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TOBS</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1.344</w:t>
            </w:r>
          </w:p>
        </w:tc>
        <w:tc>
          <w:tcPr>
            <w:tcW w:w="992"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single" w:sz="4" w:space="0" w:color="FFFFFF"/>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single" w:sz="4" w:space="0" w:color="FFFFFF"/>
              <w:right w:val="nil"/>
            </w:tcBorders>
            <w:shd w:val="clear" w:color="CCC0DA" w:fill="CCC0DA"/>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1.344</w:t>
            </w:r>
          </w:p>
        </w:tc>
      </w:tr>
      <w:tr w:rsidR="00B30C61" w:rsidRPr="00B30C61" w:rsidTr="00B30C61">
        <w:trPr>
          <w:trHeight w:val="302"/>
        </w:trPr>
        <w:tc>
          <w:tcPr>
            <w:tcW w:w="567"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1418"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UKUPNO</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926.344</w:t>
            </w:r>
          </w:p>
        </w:tc>
        <w:tc>
          <w:tcPr>
            <w:tcW w:w="992"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single" w:sz="4" w:space="0" w:color="FFFFFF"/>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 </w:t>
            </w:r>
          </w:p>
        </w:tc>
        <w:tc>
          <w:tcPr>
            <w:tcW w:w="1134" w:type="dxa"/>
            <w:tcBorders>
              <w:top w:val="nil"/>
              <w:left w:val="nil"/>
              <w:bottom w:val="nil"/>
              <w:right w:val="nil"/>
            </w:tcBorders>
            <w:shd w:val="clear" w:color="E5E0EC" w:fill="E5E0EC"/>
            <w:noWrap/>
            <w:vAlign w:val="bottom"/>
            <w:hideMark/>
          </w:tcPr>
          <w:p w:rsidR="001D2A5A" w:rsidRPr="00B30C61" w:rsidRDefault="001D2A5A"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717.844</w:t>
            </w:r>
          </w:p>
        </w:tc>
      </w:tr>
    </w:tbl>
    <w:p w:rsidR="006D0B27" w:rsidRPr="00B30C61" w:rsidRDefault="006D0B27" w:rsidP="0001539B">
      <w:pPr>
        <w:pStyle w:val="Heading3"/>
        <w:spacing w:line="360" w:lineRule="auto"/>
        <w:jc w:val="both"/>
        <w:rPr>
          <w:rFonts w:asciiTheme="minorHAnsi" w:hAnsiTheme="minorHAnsi"/>
          <w:color w:val="auto"/>
          <w:sz w:val="24"/>
          <w:szCs w:val="24"/>
        </w:rPr>
      </w:pPr>
      <w:bookmarkStart w:id="126" w:name="_Toc389739859"/>
      <w:bookmarkStart w:id="127" w:name="_Toc389739896"/>
    </w:p>
    <w:p w:rsidR="006D0B27" w:rsidRPr="00B30C61" w:rsidRDefault="006D0B27" w:rsidP="006D0B27">
      <w:pPr>
        <w:rPr>
          <w:rFonts w:eastAsiaTheme="majorEastAsia" w:cstheme="majorBidi"/>
        </w:rPr>
      </w:pPr>
      <w:r w:rsidRPr="00B30C61">
        <w:br w:type="page"/>
      </w:r>
    </w:p>
    <w:p w:rsidR="0037545D" w:rsidRPr="00B30C61" w:rsidRDefault="00FD3CD6" w:rsidP="006D0B27">
      <w:pPr>
        <w:outlineLvl w:val="0"/>
        <w:rPr>
          <w:rFonts w:cs="Times New Roman"/>
          <w:b/>
          <w:sz w:val="24"/>
          <w:szCs w:val="24"/>
        </w:rPr>
      </w:pPr>
      <w:bookmarkStart w:id="128" w:name="_Toc390242007"/>
      <w:r w:rsidRPr="00B30C61">
        <w:rPr>
          <w:rFonts w:cs="Times New Roman"/>
          <w:b/>
          <w:sz w:val="24"/>
          <w:szCs w:val="24"/>
        </w:rPr>
        <w:lastRenderedPageBreak/>
        <w:t xml:space="preserve">8.2.2. </w:t>
      </w:r>
      <w:r w:rsidR="0037545D" w:rsidRPr="00B30C61">
        <w:rPr>
          <w:rFonts w:cs="Times New Roman"/>
          <w:b/>
          <w:sz w:val="24"/>
          <w:szCs w:val="24"/>
        </w:rPr>
        <w:t>Rentabilnost projekta</w:t>
      </w:r>
      <w:bookmarkEnd w:id="126"/>
      <w:bookmarkEnd w:id="127"/>
      <w:bookmarkEnd w:id="128"/>
    </w:p>
    <w:p w:rsidR="0037545D" w:rsidRPr="00B30C61" w:rsidRDefault="005F264E" w:rsidP="009175F3">
      <w:pPr>
        <w:spacing w:line="360" w:lineRule="auto"/>
        <w:jc w:val="both"/>
        <w:rPr>
          <w:sz w:val="24"/>
          <w:szCs w:val="24"/>
        </w:rPr>
      </w:pPr>
      <w:r w:rsidRPr="00B30C61">
        <w:rPr>
          <w:sz w:val="24"/>
          <w:szCs w:val="24"/>
        </w:rPr>
        <w:tab/>
      </w:r>
      <w:r w:rsidR="0037545D" w:rsidRPr="00B30C61">
        <w:rPr>
          <w:sz w:val="24"/>
          <w:szCs w:val="24"/>
        </w:rPr>
        <w:t xml:space="preserve">Ekonomski tijek projekta je izrađen radi utvrđivanja rentabilnosti koji izjednačava sadašnju vrijednost očekivanih izdataka </w:t>
      </w:r>
      <w:r w:rsidR="006C08ED" w:rsidRPr="00B30C61">
        <w:rPr>
          <w:sz w:val="24"/>
          <w:szCs w:val="24"/>
        </w:rPr>
        <w:t xml:space="preserve">sa sadašnjom vrijednošću očekivanih primitaka. </w:t>
      </w:r>
    </w:p>
    <w:tbl>
      <w:tblPr>
        <w:tblW w:w="10348" w:type="dxa"/>
        <w:tblInd w:w="-459" w:type="dxa"/>
        <w:tblLayout w:type="fixed"/>
        <w:tblLook w:val="04A0"/>
      </w:tblPr>
      <w:tblGrid>
        <w:gridCol w:w="1843"/>
        <w:gridCol w:w="1559"/>
        <w:gridCol w:w="1134"/>
        <w:gridCol w:w="1276"/>
        <w:gridCol w:w="1134"/>
        <w:gridCol w:w="1134"/>
        <w:gridCol w:w="1134"/>
        <w:gridCol w:w="1134"/>
      </w:tblGrid>
      <w:tr w:rsidR="009159AB" w:rsidRPr="00B70C6C" w:rsidTr="003E051E">
        <w:trPr>
          <w:trHeight w:val="300"/>
        </w:trPr>
        <w:tc>
          <w:tcPr>
            <w:tcW w:w="3402" w:type="dxa"/>
            <w:gridSpan w:val="2"/>
            <w:tcBorders>
              <w:top w:val="nil"/>
              <w:left w:val="nil"/>
              <w:bottom w:val="single" w:sz="12" w:space="0" w:color="FFFFFF"/>
              <w:right w:val="single" w:sz="4" w:space="0" w:color="FFFFFF"/>
            </w:tcBorders>
            <w:shd w:val="clear" w:color="8064A2" w:fill="8064A2"/>
            <w:noWrap/>
            <w:vAlign w:val="bottom"/>
            <w:hideMark/>
          </w:tcPr>
          <w:p w:rsidR="009159AB" w:rsidRPr="00B70C6C" w:rsidRDefault="009159AB" w:rsidP="009159AB">
            <w:pPr>
              <w:spacing w:after="0" w:line="360" w:lineRule="auto"/>
              <w:jc w:val="center"/>
              <w:rPr>
                <w:rFonts w:ascii="Calibri" w:eastAsia="Times New Roman" w:hAnsi="Calibri" w:cs="Times New Roman"/>
                <w:b/>
                <w:bCs/>
                <w:color w:val="FFFFFF"/>
                <w:lang w:eastAsia="hr-HR"/>
              </w:rPr>
            </w:pPr>
            <w:r w:rsidRPr="00B70C6C">
              <w:rPr>
                <w:rFonts w:ascii="Calibri" w:eastAsia="Times New Roman" w:hAnsi="Calibri" w:cs="Times New Roman"/>
                <w:b/>
                <w:bCs/>
                <w:color w:val="FFFFFF"/>
                <w:lang w:eastAsia="hr-HR"/>
              </w:rPr>
              <w:t>OPIS:</w:t>
            </w:r>
          </w:p>
        </w:tc>
        <w:tc>
          <w:tcPr>
            <w:tcW w:w="6946" w:type="dxa"/>
            <w:gridSpan w:val="6"/>
            <w:tcBorders>
              <w:top w:val="nil"/>
              <w:left w:val="nil"/>
              <w:bottom w:val="single" w:sz="12" w:space="0" w:color="FFFFFF"/>
              <w:right w:val="single" w:sz="4" w:space="0" w:color="FFFFFF"/>
            </w:tcBorders>
            <w:shd w:val="clear" w:color="8064A2" w:fill="8064A2"/>
            <w:noWrap/>
            <w:vAlign w:val="bottom"/>
            <w:hideMark/>
          </w:tcPr>
          <w:p w:rsidR="009159AB" w:rsidRPr="00B70C6C" w:rsidRDefault="009159AB" w:rsidP="009159AB">
            <w:pPr>
              <w:spacing w:after="0" w:line="360" w:lineRule="auto"/>
              <w:jc w:val="center"/>
              <w:rPr>
                <w:rFonts w:ascii="Calibri" w:eastAsia="Times New Roman" w:hAnsi="Calibri" w:cs="Times New Roman"/>
                <w:b/>
                <w:bCs/>
                <w:color w:val="FFFFFF"/>
                <w:lang w:eastAsia="hr-HR"/>
              </w:rPr>
            </w:pPr>
            <w:r w:rsidRPr="00B70C6C">
              <w:rPr>
                <w:rFonts w:ascii="Calibri" w:eastAsia="Times New Roman" w:hAnsi="Calibri" w:cs="Times New Roman"/>
                <w:b/>
                <w:bCs/>
                <w:color w:val="FFFFFF"/>
                <w:lang w:eastAsia="hr-HR"/>
              </w:rPr>
              <w:t>GODINE:</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559"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2013.</w:t>
            </w:r>
          </w:p>
        </w:tc>
        <w:tc>
          <w:tcPr>
            <w:tcW w:w="1276"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2014.</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2015.</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2016.</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2017.</w:t>
            </w:r>
          </w:p>
        </w:tc>
        <w:tc>
          <w:tcPr>
            <w:tcW w:w="1134" w:type="dxa"/>
            <w:tcBorders>
              <w:top w:val="nil"/>
              <w:left w:val="nil"/>
              <w:bottom w:val="single" w:sz="4" w:space="0" w:color="FFFFFF"/>
              <w:right w:val="nil"/>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2018.</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I. PRIMICI</w:t>
            </w:r>
          </w:p>
        </w:tc>
        <w:tc>
          <w:tcPr>
            <w:tcW w:w="1559"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 </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0</w:t>
            </w:r>
          </w:p>
        </w:tc>
        <w:tc>
          <w:tcPr>
            <w:tcW w:w="1276"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1.879.750</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1.879.750</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1.879.750</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1.879.750</w:t>
            </w:r>
          </w:p>
        </w:tc>
        <w:tc>
          <w:tcPr>
            <w:tcW w:w="1134" w:type="dxa"/>
            <w:tcBorders>
              <w:top w:val="nil"/>
              <w:left w:val="nil"/>
              <w:bottom w:val="single" w:sz="4" w:space="0" w:color="FFFFFF"/>
              <w:right w:val="nil"/>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2.597.594</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Ukupni prihod</w:t>
            </w:r>
          </w:p>
        </w:tc>
        <w:tc>
          <w:tcPr>
            <w:tcW w:w="1559"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1.879.750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1.879.750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1.879.750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1.879.750</w:t>
            </w:r>
          </w:p>
        </w:tc>
        <w:tc>
          <w:tcPr>
            <w:tcW w:w="1134" w:type="dxa"/>
            <w:tcBorders>
              <w:top w:val="nil"/>
              <w:left w:val="nil"/>
              <w:bottom w:val="single" w:sz="4" w:space="0" w:color="FFFFFF"/>
              <w:right w:val="nil"/>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1.879.750</w:t>
            </w:r>
          </w:p>
        </w:tc>
      </w:tr>
      <w:tr w:rsidR="00B70C6C" w:rsidRPr="00B70C6C" w:rsidTr="00B70C6C">
        <w:trPr>
          <w:trHeight w:val="570"/>
        </w:trPr>
        <w:tc>
          <w:tcPr>
            <w:tcW w:w="1843"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OVP</w:t>
            </w:r>
          </w:p>
        </w:tc>
        <w:tc>
          <w:tcPr>
            <w:tcW w:w="1559"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Osnovna sredstva</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nil"/>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716.500</w:t>
            </w:r>
          </w:p>
        </w:tc>
      </w:tr>
      <w:tr w:rsidR="00B70C6C" w:rsidRPr="00B70C6C" w:rsidTr="00B70C6C">
        <w:trPr>
          <w:trHeight w:val="585"/>
        </w:trPr>
        <w:tc>
          <w:tcPr>
            <w:tcW w:w="1843"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559"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Obrtna sredstva</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nil"/>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1.344</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559"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Ukupno OVP</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nil"/>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717.844</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II. IZDACI</w:t>
            </w:r>
          </w:p>
        </w:tc>
        <w:tc>
          <w:tcPr>
            <w:tcW w:w="1559"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 </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926.344</w:t>
            </w:r>
          </w:p>
        </w:tc>
        <w:tc>
          <w:tcPr>
            <w:tcW w:w="1276"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1.383.154</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1.383.678</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1.384.224</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1.384.791</w:t>
            </w:r>
          </w:p>
        </w:tc>
        <w:tc>
          <w:tcPr>
            <w:tcW w:w="1134" w:type="dxa"/>
            <w:tcBorders>
              <w:top w:val="nil"/>
              <w:left w:val="nil"/>
              <w:bottom w:val="single" w:sz="4" w:space="0" w:color="FFFFFF"/>
              <w:right w:val="nil"/>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1.385.382</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Angažirana osnovna sredstva</w:t>
            </w:r>
          </w:p>
        </w:tc>
        <w:tc>
          <w:tcPr>
            <w:tcW w:w="1559"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925.000</w:t>
            </w:r>
          </w:p>
        </w:tc>
        <w:tc>
          <w:tcPr>
            <w:tcW w:w="1276"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nil"/>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Angažirana TOBS</w:t>
            </w:r>
          </w:p>
        </w:tc>
        <w:tc>
          <w:tcPr>
            <w:tcW w:w="1559"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1.344</w:t>
            </w:r>
          </w:p>
        </w:tc>
        <w:tc>
          <w:tcPr>
            <w:tcW w:w="1276"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nil"/>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Troškovi materijala i usluga</w:t>
            </w:r>
          </w:p>
        </w:tc>
        <w:tc>
          <w:tcPr>
            <w:tcW w:w="1559"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744.690</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744.690</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744.690</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744.690</w:t>
            </w:r>
          </w:p>
        </w:tc>
        <w:tc>
          <w:tcPr>
            <w:tcW w:w="1134" w:type="dxa"/>
            <w:tcBorders>
              <w:top w:val="nil"/>
              <w:left w:val="nil"/>
              <w:bottom w:val="single" w:sz="4" w:space="0" w:color="FFFFFF"/>
              <w:right w:val="nil"/>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744.690</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Izdaci za osoblje</w:t>
            </w:r>
          </w:p>
        </w:tc>
        <w:tc>
          <w:tcPr>
            <w:tcW w:w="1559"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528.000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528.000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528.000</w:t>
            </w:r>
          </w:p>
        </w:tc>
        <w:tc>
          <w:tcPr>
            <w:tcW w:w="1134" w:type="dxa"/>
            <w:tcBorders>
              <w:top w:val="nil"/>
              <w:left w:val="nil"/>
              <w:bottom w:val="single" w:sz="4" w:space="0" w:color="FFFFFF"/>
              <w:right w:val="single" w:sz="4" w:space="0" w:color="FFFFFF"/>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528.000</w:t>
            </w:r>
          </w:p>
        </w:tc>
        <w:tc>
          <w:tcPr>
            <w:tcW w:w="1134" w:type="dxa"/>
            <w:tcBorders>
              <w:top w:val="nil"/>
              <w:left w:val="nil"/>
              <w:bottom w:val="single" w:sz="4" w:space="0" w:color="FFFFFF"/>
              <w:right w:val="nil"/>
            </w:tcBorders>
            <w:shd w:val="clear" w:color="CCC0DA" w:fill="CCC0DA"/>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528.000</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Porezi</w:t>
            </w:r>
          </w:p>
        </w:tc>
        <w:tc>
          <w:tcPr>
            <w:tcW w:w="1559"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rPr>
                <w:rFonts w:ascii="Calibri" w:eastAsia="Times New Roman" w:hAnsi="Calibri" w:cs="Times New Roman"/>
                <w:color w:val="000000"/>
                <w:lang w:eastAsia="hr-HR"/>
              </w:rPr>
            </w:pPr>
          </w:p>
        </w:tc>
        <w:tc>
          <w:tcPr>
            <w:tcW w:w="1276"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110.464</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110.988</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111.534</w:t>
            </w:r>
          </w:p>
        </w:tc>
        <w:tc>
          <w:tcPr>
            <w:tcW w:w="1134" w:type="dxa"/>
            <w:tcBorders>
              <w:top w:val="nil"/>
              <w:left w:val="nil"/>
              <w:bottom w:val="single" w:sz="4" w:space="0" w:color="FFFFFF"/>
              <w:right w:val="single" w:sz="4" w:space="0" w:color="FFFFFF"/>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112.101</w:t>
            </w:r>
          </w:p>
        </w:tc>
        <w:tc>
          <w:tcPr>
            <w:tcW w:w="1134" w:type="dxa"/>
            <w:tcBorders>
              <w:top w:val="nil"/>
              <w:left w:val="nil"/>
              <w:bottom w:val="single" w:sz="4" w:space="0" w:color="FFFFFF"/>
              <w:right w:val="nil"/>
            </w:tcBorders>
            <w:shd w:val="clear" w:color="E5E0EC" w:fill="E5E0EC"/>
            <w:noWrap/>
            <w:vAlign w:val="bottom"/>
            <w:hideMark/>
          </w:tcPr>
          <w:p w:rsidR="00B70C6C" w:rsidRPr="00B70C6C" w:rsidRDefault="00B70C6C" w:rsidP="009159AB">
            <w:pPr>
              <w:spacing w:after="0" w:line="360" w:lineRule="auto"/>
              <w:jc w:val="right"/>
              <w:rPr>
                <w:rFonts w:ascii="Calibri" w:eastAsia="Times New Roman" w:hAnsi="Calibri" w:cs="Times New Roman"/>
                <w:color w:val="000000"/>
                <w:lang w:eastAsia="hr-HR"/>
              </w:rPr>
            </w:pPr>
            <w:r w:rsidRPr="00B70C6C">
              <w:rPr>
                <w:rFonts w:ascii="Calibri" w:eastAsia="Times New Roman" w:hAnsi="Calibri" w:cs="Times New Roman"/>
                <w:color w:val="000000"/>
                <w:lang w:eastAsia="hr-HR"/>
              </w:rPr>
              <w:t>112.692</w:t>
            </w:r>
          </w:p>
        </w:tc>
      </w:tr>
      <w:tr w:rsidR="00B70C6C" w:rsidRPr="00B70C6C" w:rsidTr="00B70C6C">
        <w:trPr>
          <w:trHeight w:val="300"/>
        </w:trPr>
        <w:tc>
          <w:tcPr>
            <w:tcW w:w="1843"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III. NETO PRIMICI</w:t>
            </w:r>
          </w:p>
        </w:tc>
        <w:tc>
          <w:tcPr>
            <w:tcW w:w="1559"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 </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-926.344</w:t>
            </w:r>
          </w:p>
        </w:tc>
        <w:tc>
          <w:tcPr>
            <w:tcW w:w="1276"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496.596</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496.072</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495.526</w:t>
            </w:r>
          </w:p>
        </w:tc>
        <w:tc>
          <w:tcPr>
            <w:tcW w:w="1134" w:type="dxa"/>
            <w:tcBorders>
              <w:top w:val="nil"/>
              <w:left w:val="nil"/>
              <w:bottom w:val="single" w:sz="4" w:space="0" w:color="FFFFFF"/>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494.959</w:t>
            </w:r>
          </w:p>
        </w:tc>
        <w:tc>
          <w:tcPr>
            <w:tcW w:w="1134" w:type="dxa"/>
            <w:tcBorders>
              <w:top w:val="nil"/>
              <w:left w:val="nil"/>
              <w:bottom w:val="single" w:sz="4" w:space="0" w:color="FFFFFF"/>
              <w:right w:val="nil"/>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1.212.212</w:t>
            </w:r>
          </w:p>
        </w:tc>
      </w:tr>
      <w:tr w:rsidR="00B70C6C" w:rsidRPr="00B70C6C" w:rsidTr="00B70C6C">
        <w:trPr>
          <w:trHeight w:val="300"/>
        </w:trPr>
        <w:tc>
          <w:tcPr>
            <w:tcW w:w="1843"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IV.KUMULATIV</w:t>
            </w:r>
          </w:p>
        </w:tc>
        <w:tc>
          <w:tcPr>
            <w:tcW w:w="1559"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 </w:t>
            </w:r>
          </w:p>
        </w:tc>
        <w:tc>
          <w:tcPr>
            <w:tcW w:w="1134"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-926.344</w:t>
            </w:r>
          </w:p>
        </w:tc>
        <w:tc>
          <w:tcPr>
            <w:tcW w:w="1276"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-429.748</w:t>
            </w:r>
          </w:p>
        </w:tc>
        <w:tc>
          <w:tcPr>
            <w:tcW w:w="1134"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66.324</w:t>
            </w:r>
          </w:p>
        </w:tc>
        <w:tc>
          <w:tcPr>
            <w:tcW w:w="1134"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561.850</w:t>
            </w:r>
          </w:p>
        </w:tc>
        <w:tc>
          <w:tcPr>
            <w:tcW w:w="1134" w:type="dxa"/>
            <w:tcBorders>
              <w:top w:val="nil"/>
              <w:left w:val="nil"/>
              <w:bottom w:val="nil"/>
              <w:right w:val="single" w:sz="4" w:space="0" w:color="FFFFFF"/>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1.056.809</w:t>
            </w:r>
          </w:p>
        </w:tc>
        <w:tc>
          <w:tcPr>
            <w:tcW w:w="1134" w:type="dxa"/>
            <w:tcBorders>
              <w:top w:val="nil"/>
              <w:left w:val="nil"/>
              <w:bottom w:val="nil"/>
              <w:right w:val="nil"/>
            </w:tcBorders>
            <w:shd w:val="clear" w:color="000000" w:fill="8064A2"/>
            <w:noWrap/>
            <w:vAlign w:val="bottom"/>
            <w:hideMark/>
          </w:tcPr>
          <w:p w:rsidR="00B70C6C" w:rsidRPr="00B70C6C" w:rsidRDefault="00B70C6C" w:rsidP="009159AB">
            <w:pPr>
              <w:spacing w:after="0" w:line="360" w:lineRule="auto"/>
              <w:jc w:val="right"/>
              <w:rPr>
                <w:rFonts w:ascii="Calibri" w:eastAsia="Times New Roman" w:hAnsi="Calibri" w:cs="Times New Roman"/>
                <w:color w:val="FFFFFF"/>
                <w:lang w:eastAsia="hr-HR"/>
              </w:rPr>
            </w:pPr>
            <w:r w:rsidRPr="00B70C6C">
              <w:rPr>
                <w:rFonts w:ascii="Calibri" w:eastAsia="Times New Roman" w:hAnsi="Calibri" w:cs="Times New Roman"/>
                <w:color w:val="FFFFFF"/>
                <w:lang w:eastAsia="hr-HR"/>
              </w:rPr>
              <w:t>2.269.021</w:t>
            </w:r>
          </w:p>
        </w:tc>
      </w:tr>
    </w:tbl>
    <w:p w:rsidR="00B30C61" w:rsidRDefault="00B30C61" w:rsidP="005F264E">
      <w:pPr>
        <w:pStyle w:val="NoSpacing"/>
        <w:spacing w:line="360" w:lineRule="auto"/>
      </w:pPr>
    </w:p>
    <w:p w:rsidR="0037545D" w:rsidRPr="00B30C61" w:rsidRDefault="005F264E" w:rsidP="005F264E">
      <w:pPr>
        <w:pStyle w:val="NoSpacing"/>
        <w:spacing w:line="360" w:lineRule="auto"/>
        <w:rPr>
          <w:sz w:val="24"/>
          <w:szCs w:val="24"/>
        </w:rPr>
      </w:pPr>
      <w:r w:rsidRPr="00B30C61">
        <w:tab/>
      </w:r>
      <w:r w:rsidR="009159AB">
        <w:rPr>
          <w:sz w:val="24"/>
          <w:szCs w:val="24"/>
        </w:rPr>
        <w:t>Investitor će već u 2015</w:t>
      </w:r>
      <w:r w:rsidR="0037545D" w:rsidRPr="00B30C61">
        <w:rPr>
          <w:sz w:val="24"/>
          <w:szCs w:val="24"/>
        </w:rPr>
        <w:t xml:space="preserve">. godini početi ostvarivati pozitivne neto primitke. </w:t>
      </w:r>
      <w:r w:rsidR="009159AB">
        <w:rPr>
          <w:sz w:val="24"/>
          <w:szCs w:val="24"/>
        </w:rPr>
        <w:t xml:space="preserve">Od 2015. godine pa nadalje </w:t>
      </w:r>
      <w:r w:rsidR="0037545D" w:rsidRPr="00B30C61">
        <w:rPr>
          <w:sz w:val="24"/>
          <w:szCs w:val="24"/>
        </w:rPr>
        <w:t>godišnji ekonomski tijekovi</w:t>
      </w:r>
      <w:r w:rsidR="009159AB">
        <w:rPr>
          <w:sz w:val="24"/>
          <w:szCs w:val="24"/>
        </w:rPr>
        <w:t xml:space="preserve"> su</w:t>
      </w:r>
      <w:r w:rsidR="0037545D" w:rsidRPr="00B30C61">
        <w:rPr>
          <w:sz w:val="24"/>
          <w:szCs w:val="24"/>
        </w:rPr>
        <w:t xml:space="preserve"> pozitivni </w:t>
      </w:r>
      <w:r w:rsidR="006B2B40" w:rsidRPr="00B30C61">
        <w:rPr>
          <w:sz w:val="24"/>
          <w:szCs w:val="24"/>
        </w:rPr>
        <w:t>te se konstantno iz godine u godinu povećavaju iz toga iščitavamo da je priloženi projekt prihvatljiv.</w:t>
      </w:r>
    </w:p>
    <w:p w:rsidR="00EF14E7" w:rsidRDefault="00EF14E7" w:rsidP="00395444">
      <w:pPr>
        <w:spacing w:line="360" w:lineRule="auto"/>
        <w:jc w:val="both"/>
        <w:rPr>
          <w:color w:val="FF0000"/>
          <w:sz w:val="24"/>
          <w:szCs w:val="24"/>
        </w:rPr>
      </w:pPr>
    </w:p>
    <w:p w:rsidR="009159AB" w:rsidRDefault="009159AB" w:rsidP="00395444">
      <w:pPr>
        <w:spacing w:line="360" w:lineRule="auto"/>
        <w:jc w:val="both"/>
        <w:rPr>
          <w:color w:val="FF0000"/>
          <w:sz w:val="24"/>
          <w:szCs w:val="24"/>
        </w:rPr>
      </w:pPr>
    </w:p>
    <w:p w:rsidR="009159AB" w:rsidRDefault="009159AB" w:rsidP="00395444">
      <w:pPr>
        <w:spacing w:line="360" w:lineRule="auto"/>
        <w:jc w:val="both"/>
        <w:rPr>
          <w:color w:val="FF0000"/>
          <w:sz w:val="24"/>
          <w:szCs w:val="24"/>
        </w:rPr>
      </w:pPr>
    </w:p>
    <w:p w:rsidR="009159AB" w:rsidRPr="00B30C61" w:rsidRDefault="009159AB" w:rsidP="00395444">
      <w:pPr>
        <w:spacing w:line="360" w:lineRule="auto"/>
        <w:jc w:val="both"/>
        <w:rPr>
          <w:color w:val="FF0000"/>
          <w:sz w:val="24"/>
          <w:szCs w:val="24"/>
        </w:rPr>
      </w:pPr>
    </w:p>
    <w:p w:rsidR="00F757DC" w:rsidRPr="00B30C61" w:rsidRDefault="00495957" w:rsidP="006D0B27">
      <w:pPr>
        <w:outlineLvl w:val="0"/>
        <w:rPr>
          <w:rFonts w:cs="Times New Roman"/>
          <w:b/>
          <w:sz w:val="24"/>
          <w:szCs w:val="24"/>
        </w:rPr>
      </w:pPr>
      <w:bookmarkStart w:id="129" w:name="_Toc355634028"/>
      <w:bookmarkStart w:id="130" w:name="_Toc385805857"/>
      <w:bookmarkStart w:id="131" w:name="_Toc389739860"/>
      <w:bookmarkStart w:id="132" w:name="_Toc389739897"/>
      <w:bookmarkStart w:id="133" w:name="_Toc390242008"/>
      <w:r w:rsidRPr="00B30C61">
        <w:rPr>
          <w:rFonts w:cs="Times New Roman"/>
          <w:b/>
          <w:sz w:val="24"/>
          <w:szCs w:val="24"/>
        </w:rPr>
        <w:lastRenderedPageBreak/>
        <w:t>8.2.3</w:t>
      </w:r>
      <w:r w:rsidR="00FD3CD6" w:rsidRPr="00B30C61">
        <w:rPr>
          <w:rFonts w:cs="Times New Roman"/>
          <w:b/>
          <w:sz w:val="24"/>
          <w:szCs w:val="24"/>
        </w:rPr>
        <w:t xml:space="preserve">. </w:t>
      </w:r>
      <w:r w:rsidR="00F757DC" w:rsidRPr="00B30C61">
        <w:rPr>
          <w:rFonts w:cs="Times New Roman"/>
          <w:b/>
          <w:sz w:val="24"/>
          <w:szCs w:val="24"/>
        </w:rPr>
        <w:t>Ocjena likvidnosti projekta</w:t>
      </w:r>
      <w:bookmarkEnd w:id="129"/>
      <w:bookmarkEnd w:id="130"/>
      <w:bookmarkEnd w:id="131"/>
      <w:bookmarkEnd w:id="132"/>
      <w:bookmarkEnd w:id="133"/>
    </w:p>
    <w:p w:rsidR="009159AB" w:rsidRPr="00B30C61" w:rsidRDefault="005F264E" w:rsidP="00112E5B">
      <w:pPr>
        <w:pStyle w:val="ListParagraph"/>
        <w:spacing w:line="360" w:lineRule="auto"/>
        <w:ind w:left="0"/>
        <w:jc w:val="both"/>
        <w:rPr>
          <w:sz w:val="24"/>
          <w:szCs w:val="24"/>
        </w:rPr>
      </w:pPr>
      <w:r w:rsidRPr="00B30C61">
        <w:rPr>
          <w:sz w:val="24"/>
          <w:szCs w:val="24"/>
        </w:rPr>
        <w:tab/>
      </w:r>
      <w:r w:rsidR="00F757DC" w:rsidRPr="00B30C61">
        <w:rPr>
          <w:sz w:val="24"/>
          <w:szCs w:val="24"/>
        </w:rPr>
        <w:t>Likvidnost projekta je njegova sposobnost da u svakom vremenu utvrđenog ekonomskog vijeka podmiruje sve svoje financijske obveze</w:t>
      </w:r>
      <w:r w:rsidR="00112E5B" w:rsidRPr="00B30C61">
        <w:rPr>
          <w:sz w:val="24"/>
          <w:szCs w:val="24"/>
        </w:rPr>
        <w:t xml:space="preserve">. </w:t>
      </w:r>
      <w:r w:rsidR="00F757DC" w:rsidRPr="00B30C61">
        <w:rPr>
          <w:sz w:val="24"/>
          <w:szCs w:val="24"/>
        </w:rPr>
        <w:t xml:space="preserve">Da bi se dobila ocjena likvidnosti ovog projekta </w:t>
      </w:r>
      <w:r w:rsidR="00112E5B" w:rsidRPr="00B30C61">
        <w:rPr>
          <w:sz w:val="24"/>
          <w:szCs w:val="24"/>
        </w:rPr>
        <w:t xml:space="preserve">potreban je </w:t>
      </w:r>
      <w:r w:rsidR="00F757DC" w:rsidRPr="00B30C61">
        <w:rPr>
          <w:sz w:val="24"/>
          <w:szCs w:val="24"/>
        </w:rPr>
        <w:t>financijski tijek, kako bi se na osnovi izvedenih neto primitaka mogla analizirati likvidnost našeg projekta.</w:t>
      </w:r>
    </w:p>
    <w:tbl>
      <w:tblPr>
        <w:tblW w:w="10889" w:type="dxa"/>
        <w:tblInd w:w="-601" w:type="dxa"/>
        <w:tblLook w:val="04A0"/>
      </w:tblPr>
      <w:tblGrid>
        <w:gridCol w:w="3027"/>
        <w:gridCol w:w="1003"/>
        <w:gridCol w:w="1362"/>
        <w:gridCol w:w="1362"/>
        <w:gridCol w:w="1362"/>
        <w:gridCol w:w="1362"/>
        <w:gridCol w:w="1411"/>
      </w:tblGrid>
      <w:tr w:rsidR="003B34CE" w:rsidRPr="00B30C61" w:rsidTr="00B30C61">
        <w:trPr>
          <w:trHeight w:val="300"/>
        </w:trPr>
        <w:tc>
          <w:tcPr>
            <w:tcW w:w="3027" w:type="dxa"/>
            <w:tcBorders>
              <w:top w:val="nil"/>
              <w:left w:val="nil"/>
              <w:bottom w:val="single" w:sz="12" w:space="0" w:color="FFFFFF"/>
              <w:right w:val="single" w:sz="4" w:space="0" w:color="FFFFFF"/>
            </w:tcBorders>
            <w:shd w:val="clear" w:color="8064A2" w:fill="8064A2"/>
            <w:noWrap/>
            <w:vAlign w:val="bottom"/>
            <w:hideMark/>
          </w:tcPr>
          <w:p w:rsidR="003B34CE" w:rsidRPr="00B30C61" w:rsidRDefault="003B34CE" w:rsidP="00B30C61">
            <w:pPr>
              <w:spacing w:after="0" w:line="360" w:lineRule="auto"/>
              <w:rPr>
                <w:rFonts w:eastAsia="Times New Roman" w:cs="Times New Roman"/>
                <w:b/>
                <w:bCs/>
                <w:color w:val="FFFFFF"/>
                <w:sz w:val="23"/>
                <w:szCs w:val="23"/>
                <w:lang w:eastAsia="hr-HR"/>
              </w:rPr>
            </w:pPr>
            <w:r w:rsidRPr="00B30C61">
              <w:rPr>
                <w:rFonts w:eastAsia="Times New Roman" w:cs="Times New Roman"/>
                <w:b/>
                <w:bCs/>
                <w:color w:val="FFFFFF"/>
                <w:sz w:val="23"/>
                <w:szCs w:val="23"/>
                <w:lang w:eastAsia="hr-HR"/>
              </w:rPr>
              <w:t>OPIS:</w:t>
            </w:r>
          </w:p>
        </w:tc>
        <w:tc>
          <w:tcPr>
            <w:tcW w:w="7862" w:type="dxa"/>
            <w:gridSpan w:val="6"/>
            <w:tcBorders>
              <w:top w:val="nil"/>
              <w:left w:val="nil"/>
              <w:bottom w:val="single" w:sz="12" w:space="0" w:color="FFFFFF"/>
              <w:right w:val="single" w:sz="4" w:space="0" w:color="FFFFFF"/>
            </w:tcBorders>
            <w:shd w:val="clear" w:color="8064A2" w:fill="8064A2"/>
            <w:noWrap/>
            <w:vAlign w:val="bottom"/>
            <w:hideMark/>
          </w:tcPr>
          <w:p w:rsidR="003B34CE" w:rsidRPr="00B30C61" w:rsidRDefault="003B34CE" w:rsidP="00B30C61">
            <w:pPr>
              <w:spacing w:after="0" w:line="360" w:lineRule="auto"/>
              <w:rPr>
                <w:rFonts w:eastAsia="Times New Roman" w:cs="Times New Roman"/>
                <w:b/>
                <w:bCs/>
                <w:color w:val="FFFFFF"/>
                <w:sz w:val="23"/>
                <w:szCs w:val="23"/>
                <w:lang w:eastAsia="hr-HR"/>
              </w:rPr>
            </w:pPr>
            <w:r w:rsidRPr="00B30C61">
              <w:rPr>
                <w:rFonts w:eastAsia="Times New Roman" w:cs="Times New Roman"/>
                <w:b/>
                <w:bCs/>
                <w:color w:val="FFFFFF"/>
                <w:sz w:val="23"/>
                <w:szCs w:val="23"/>
                <w:lang w:eastAsia="hr-HR"/>
              </w:rPr>
              <w:t>GODINE:</w:t>
            </w:r>
          </w:p>
        </w:tc>
      </w:tr>
      <w:tr w:rsidR="003B34CE" w:rsidRPr="00B30C61" w:rsidTr="00B30C61">
        <w:trPr>
          <w:trHeight w:val="33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2013.</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2014.</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2015.</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2016.</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2017.</w:t>
            </w: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2018.</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1</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2</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3</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4</w:t>
            </w: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color w:val="000000"/>
                <w:sz w:val="23"/>
                <w:szCs w:val="23"/>
                <w:lang w:eastAsia="hr-HR"/>
              </w:rPr>
            </w:pPr>
            <w:r w:rsidRPr="00B30C61">
              <w:rPr>
                <w:rFonts w:eastAsia="Times New Roman" w:cs="Times New Roman"/>
                <w:color w:val="000000"/>
                <w:sz w:val="23"/>
                <w:szCs w:val="23"/>
                <w:lang w:eastAsia="hr-HR"/>
              </w:rPr>
              <w:t>5</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I. PRIMICI</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3.315.438</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1. Ukupni prihodi</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1.879.750</w:t>
            </w: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2.597.594</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2. Izvori financiranja</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925.000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center"/>
              <w:rPr>
                <w:rFonts w:eastAsia="Times New Roman" w:cs="Times New Roman"/>
                <w:color w:val="FFFFFF"/>
                <w:sz w:val="23"/>
                <w:szCs w:val="23"/>
                <w:lang w:eastAsia="hr-HR"/>
              </w:rPr>
            </w:pPr>
            <w:r w:rsidRPr="00B30C61">
              <w:rPr>
                <w:rFonts w:eastAsia="Times New Roman" w:cs="Times New Roman"/>
                <w:color w:val="FFFFFF"/>
                <w:sz w:val="23"/>
                <w:szCs w:val="23"/>
                <w:lang w:eastAsia="hr-HR"/>
              </w:rPr>
              <w:t xml:space="preserve">               2.1. Vlastito ulaganje</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575.000</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1371" w:type="dxa"/>
            <w:tcBorders>
              <w:top w:val="nil"/>
              <w:left w:val="nil"/>
              <w:bottom w:val="single" w:sz="4" w:space="0" w:color="FFFFFF"/>
              <w:right w:val="nil"/>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2.2. Kredit</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350.000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3. Ostatak vrijednosti</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717.844</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3.1. Osnovnih vrijednosti</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716.500</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3.2. Obrtnih sredstava</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1.344</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II. IZDACI</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1.460.736,0</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1.461.259,2</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1.461.804,6</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1.462.372,2</w:t>
            </w:r>
          </w:p>
        </w:tc>
        <w:tc>
          <w:tcPr>
            <w:tcW w:w="1371" w:type="dxa"/>
            <w:tcBorders>
              <w:top w:val="nil"/>
              <w:left w:val="nil"/>
              <w:bottom w:val="single" w:sz="4" w:space="0" w:color="FFFFFF"/>
              <w:right w:val="nil"/>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1.462.962,8</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center"/>
              <w:rPr>
                <w:rFonts w:eastAsia="Times New Roman" w:cs="Times New Roman"/>
                <w:sz w:val="23"/>
                <w:szCs w:val="23"/>
                <w:lang w:eastAsia="hr-HR"/>
              </w:rPr>
            </w:pPr>
            <w:r w:rsidRPr="00B30C61">
              <w:rPr>
                <w:rFonts w:eastAsia="Times New Roman" w:cs="Times New Roman"/>
                <w:sz w:val="23"/>
                <w:szCs w:val="23"/>
                <w:lang w:eastAsia="hr-HR"/>
              </w:rPr>
              <w:t>4. Investicije u OS</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925.000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0</w:t>
            </w: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sz w:val="23"/>
                <w:szCs w:val="23"/>
                <w:lang w:eastAsia="hr-HR"/>
              </w:rPr>
            </w:pPr>
            <w:r w:rsidRPr="00B30C61">
              <w:rPr>
                <w:rFonts w:eastAsia="Times New Roman" w:cs="Times New Roman"/>
                <w:sz w:val="23"/>
                <w:szCs w:val="23"/>
                <w:lang w:eastAsia="hr-HR"/>
              </w:rPr>
              <w:t>0</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5. Investicije u TOBS</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0</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6. Troškovi materijala i usluga</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744.690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744.690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744.690</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744.690</w:t>
            </w: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744.690</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7. Izdaci za osoblje</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528.000</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528.000</w:t>
            </w: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528.000</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8. Porezi</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110.464</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110.988</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111.534</w:t>
            </w:r>
          </w:p>
        </w:tc>
        <w:tc>
          <w:tcPr>
            <w:tcW w:w="0" w:type="auto"/>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112.101</w:t>
            </w:r>
          </w:p>
        </w:tc>
        <w:tc>
          <w:tcPr>
            <w:tcW w:w="1371"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112.692</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r w:rsidRPr="00B30C61">
              <w:rPr>
                <w:rFonts w:eastAsia="Times New Roman" w:cs="Times New Roman"/>
                <w:color w:val="000000"/>
                <w:sz w:val="23"/>
                <w:szCs w:val="23"/>
                <w:lang w:eastAsia="hr-HR"/>
              </w:rPr>
              <w:t>9. Otplata (Glavnica + Kamate)</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rPr>
                <w:rFonts w:eastAsia="Times New Roman" w:cs="Times New Roman"/>
                <w:color w:val="000000"/>
                <w:sz w:val="23"/>
                <w:szCs w:val="23"/>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77.582</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77.581</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77.581</w:t>
            </w:r>
          </w:p>
        </w:tc>
        <w:tc>
          <w:tcPr>
            <w:tcW w:w="0" w:type="auto"/>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77.581</w:t>
            </w:r>
          </w:p>
        </w:tc>
        <w:tc>
          <w:tcPr>
            <w:tcW w:w="1371"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right"/>
              <w:rPr>
                <w:rFonts w:eastAsia="Times New Roman" w:cs="Times New Roman"/>
                <w:color w:val="000000"/>
                <w:sz w:val="23"/>
                <w:szCs w:val="23"/>
                <w:lang w:eastAsia="hr-HR"/>
              </w:rPr>
            </w:pPr>
            <w:r w:rsidRPr="00B30C61">
              <w:rPr>
                <w:rFonts w:eastAsia="Times New Roman" w:cs="Times New Roman"/>
                <w:color w:val="000000"/>
                <w:sz w:val="23"/>
                <w:szCs w:val="23"/>
                <w:lang w:eastAsia="hr-HR"/>
              </w:rPr>
              <w:t>77.581</w:t>
            </w:r>
          </w:p>
        </w:tc>
      </w:tr>
      <w:tr w:rsidR="003B34CE" w:rsidRPr="00B30C61" w:rsidTr="00B30C61">
        <w:trPr>
          <w:trHeight w:val="300"/>
        </w:trPr>
        <w:tc>
          <w:tcPr>
            <w:tcW w:w="3027" w:type="dxa"/>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center"/>
              <w:rPr>
                <w:rFonts w:eastAsia="Times New Roman" w:cs="Times New Roman"/>
                <w:color w:val="FFFFFF"/>
                <w:sz w:val="23"/>
                <w:szCs w:val="23"/>
                <w:lang w:eastAsia="hr-HR"/>
              </w:rPr>
            </w:pPr>
            <w:r w:rsidRPr="00B30C61">
              <w:rPr>
                <w:rFonts w:eastAsia="Times New Roman" w:cs="Times New Roman"/>
                <w:color w:val="FFFFFF"/>
                <w:sz w:val="23"/>
                <w:szCs w:val="23"/>
                <w:lang w:eastAsia="hr-HR"/>
              </w:rPr>
              <w:t>III. NETO PRIMICI</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 </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419.014,0</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418.490,8</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417.945,4</w:t>
            </w:r>
          </w:p>
        </w:tc>
        <w:tc>
          <w:tcPr>
            <w:tcW w:w="0" w:type="auto"/>
            <w:tcBorders>
              <w:top w:val="nil"/>
              <w:left w:val="nil"/>
              <w:bottom w:val="single" w:sz="4" w:space="0" w:color="FFFFFF"/>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417.377,8</w:t>
            </w:r>
          </w:p>
        </w:tc>
        <w:tc>
          <w:tcPr>
            <w:tcW w:w="1371" w:type="dxa"/>
            <w:tcBorders>
              <w:top w:val="nil"/>
              <w:left w:val="nil"/>
              <w:bottom w:val="single" w:sz="4" w:space="0" w:color="FFFFFF"/>
              <w:right w:val="nil"/>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1.852.475,2</w:t>
            </w:r>
          </w:p>
        </w:tc>
      </w:tr>
      <w:tr w:rsidR="003B34CE" w:rsidRPr="00B30C61" w:rsidTr="00B30C61">
        <w:trPr>
          <w:trHeight w:val="300"/>
        </w:trPr>
        <w:tc>
          <w:tcPr>
            <w:tcW w:w="3027" w:type="dxa"/>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rPr>
                <w:rFonts w:eastAsia="Times New Roman" w:cs="Times New Roman"/>
                <w:color w:val="FFFFFF"/>
                <w:sz w:val="23"/>
                <w:szCs w:val="23"/>
                <w:lang w:eastAsia="hr-HR"/>
              </w:rPr>
            </w:pPr>
            <w:r w:rsidRPr="00B30C61">
              <w:rPr>
                <w:rFonts w:eastAsia="Times New Roman" w:cs="Times New Roman"/>
                <w:color w:val="FFFFFF"/>
                <w:sz w:val="23"/>
                <w:szCs w:val="23"/>
                <w:lang w:eastAsia="hr-HR"/>
              </w:rPr>
              <w:t>IV. KUMULATIV</w:t>
            </w:r>
          </w:p>
        </w:tc>
        <w:tc>
          <w:tcPr>
            <w:tcW w:w="0" w:type="auto"/>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0</w:t>
            </w:r>
          </w:p>
        </w:tc>
        <w:tc>
          <w:tcPr>
            <w:tcW w:w="0" w:type="auto"/>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419.014,0</w:t>
            </w:r>
          </w:p>
        </w:tc>
        <w:tc>
          <w:tcPr>
            <w:tcW w:w="0" w:type="auto"/>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837.504,8</w:t>
            </w:r>
          </w:p>
        </w:tc>
        <w:tc>
          <w:tcPr>
            <w:tcW w:w="0" w:type="auto"/>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1.255.450,2</w:t>
            </w:r>
          </w:p>
        </w:tc>
        <w:tc>
          <w:tcPr>
            <w:tcW w:w="0" w:type="auto"/>
            <w:tcBorders>
              <w:top w:val="nil"/>
              <w:left w:val="nil"/>
              <w:bottom w:val="nil"/>
              <w:right w:val="single" w:sz="4" w:space="0" w:color="FFFFFF"/>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1.672.828,0</w:t>
            </w:r>
          </w:p>
        </w:tc>
        <w:tc>
          <w:tcPr>
            <w:tcW w:w="1371" w:type="dxa"/>
            <w:tcBorders>
              <w:top w:val="nil"/>
              <w:left w:val="nil"/>
              <w:bottom w:val="nil"/>
              <w:right w:val="nil"/>
            </w:tcBorders>
            <w:shd w:val="clear" w:color="000000" w:fill="8064A2"/>
            <w:noWrap/>
            <w:vAlign w:val="bottom"/>
            <w:hideMark/>
          </w:tcPr>
          <w:p w:rsidR="003B34CE" w:rsidRPr="00B30C61" w:rsidRDefault="003B34CE" w:rsidP="00B30C61">
            <w:pPr>
              <w:spacing w:after="0" w:line="360" w:lineRule="auto"/>
              <w:jc w:val="right"/>
              <w:rPr>
                <w:rFonts w:eastAsia="Times New Roman" w:cs="Times New Roman"/>
                <w:color w:val="FFFFFF"/>
                <w:sz w:val="23"/>
                <w:szCs w:val="23"/>
                <w:lang w:eastAsia="hr-HR"/>
              </w:rPr>
            </w:pPr>
            <w:r w:rsidRPr="00B30C61">
              <w:rPr>
                <w:rFonts w:eastAsia="Times New Roman" w:cs="Times New Roman"/>
                <w:color w:val="FFFFFF"/>
                <w:sz w:val="23"/>
                <w:szCs w:val="23"/>
                <w:lang w:eastAsia="hr-HR"/>
              </w:rPr>
              <w:t>3.525.303,2</w:t>
            </w:r>
          </w:p>
        </w:tc>
      </w:tr>
    </w:tbl>
    <w:p w:rsidR="00F757DC" w:rsidRPr="00B30C61" w:rsidRDefault="00F757DC" w:rsidP="00F757DC">
      <w:pPr>
        <w:ind w:left="2832" w:firstLine="708"/>
        <w:jc w:val="both"/>
        <w:rPr>
          <w:i/>
          <w:sz w:val="20"/>
          <w:szCs w:val="20"/>
        </w:rPr>
      </w:pPr>
      <w:r w:rsidRPr="00B30C61">
        <w:rPr>
          <w:i/>
          <w:sz w:val="20"/>
          <w:szCs w:val="20"/>
        </w:rPr>
        <w:t>Financijski tijek</w:t>
      </w:r>
    </w:p>
    <w:p w:rsidR="009159AB" w:rsidRDefault="005F264E" w:rsidP="009159AB">
      <w:pPr>
        <w:spacing w:line="360" w:lineRule="auto"/>
        <w:jc w:val="both"/>
        <w:rPr>
          <w:sz w:val="24"/>
          <w:szCs w:val="24"/>
        </w:rPr>
      </w:pPr>
      <w:r w:rsidRPr="00B30C61">
        <w:rPr>
          <w:sz w:val="24"/>
          <w:szCs w:val="24"/>
        </w:rPr>
        <w:tab/>
      </w:r>
      <w:r w:rsidR="00F757DC" w:rsidRPr="00B30C61">
        <w:rPr>
          <w:sz w:val="24"/>
          <w:szCs w:val="24"/>
        </w:rPr>
        <w:t xml:space="preserve">Temeljem izvedenih neto primitaka financijskog tijeka utvrđeno je sljedeće: </w:t>
      </w:r>
      <w:r w:rsidR="004309AA" w:rsidRPr="00B30C61">
        <w:rPr>
          <w:sz w:val="24"/>
          <w:szCs w:val="24"/>
        </w:rPr>
        <w:br/>
      </w:r>
      <w:r w:rsidR="00F757DC" w:rsidRPr="00B30C61">
        <w:rPr>
          <w:sz w:val="24"/>
          <w:szCs w:val="24"/>
        </w:rPr>
        <w:t xml:space="preserve">Projekt kroz čitav financijski vijek iskazuje visoku likvidnost te je u svim godinama rada projekta vidljiv </w:t>
      </w:r>
      <w:r w:rsidR="004309AA" w:rsidRPr="00B30C61">
        <w:rPr>
          <w:sz w:val="24"/>
          <w:szCs w:val="24"/>
        </w:rPr>
        <w:t xml:space="preserve"> pozitivan učinak</w:t>
      </w:r>
      <w:r w:rsidR="00F757DC" w:rsidRPr="00B30C61">
        <w:rPr>
          <w:sz w:val="24"/>
          <w:szCs w:val="24"/>
        </w:rPr>
        <w:t>.</w:t>
      </w:r>
      <w:r w:rsidR="004309AA" w:rsidRPr="00B30C61">
        <w:rPr>
          <w:sz w:val="24"/>
          <w:szCs w:val="24"/>
        </w:rPr>
        <w:t xml:space="preserve"> </w:t>
      </w:r>
      <w:r w:rsidR="00112E5B" w:rsidRPr="00B30C61">
        <w:rPr>
          <w:sz w:val="24"/>
          <w:szCs w:val="24"/>
        </w:rPr>
        <w:t>Također pokazuje</w:t>
      </w:r>
      <w:r w:rsidR="00F757DC" w:rsidRPr="00B30C61">
        <w:rPr>
          <w:sz w:val="24"/>
          <w:szCs w:val="24"/>
        </w:rPr>
        <w:t xml:space="preserve"> prosječnu likvidnost kroz sve godine </w:t>
      </w:r>
      <w:r w:rsidR="00F757DC" w:rsidRPr="00B30C61">
        <w:rPr>
          <w:sz w:val="24"/>
          <w:szCs w:val="24"/>
        </w:rPr>
        <w:lastRenderedPageBreak/>
        <w:t>rada</w:t>
      </w:r>
      <w:r w:rsidR="00112E5B" w:rsidRPr="00B30C61">
        <w:rPr>
          <w:sz w:val="24"/>
          <w:szCs w:val="24"/>
        </w:rPr>
        <w:t>,</w:t>
      </w:r>
      <w:r w:rsidR="00F757DC" w:rsidRPr="00B30C61">
        <w:rPr>
          <w:sz w:val="24"/>
          <w:szCs w:val="24"/>
        </w:rPr>
        <w:t xml:space="preserve"> a ostvaruju se i pozitivni učinci na povećanje financijskog potencijala.</w:t>
      </w:r>
      <w:r w:rsidR="004309AA" w:rsidRPr="00B30C61">
        <w:rPr>
          <w:sz w:val="24"/>
          <w:szCs w:val="24"/>
        </w:rPr>
        <w:t xml:space="preserve"> Prema tome n</w:t>
      </w:r>
      <w:r w:rsidR="00112E5B" w:rsidRPr="00B30C61">
        <w:rPr>
          <w:sz w:val="24"/>
          <w:szCs w:val="24"/>
        </w:rPr>
        <w:t xml:space="preserve">eto primici su veći od nule, a kumulativ primitaka iznosi </w:t>
      </w:r>
      <w:r w:rsidR="003B34CE" w:rsidRPr="00B30C61">
        <w:rPr>
          <w:sz w:val="24"/>
          <w:szCs w:val="24"/>
        </w:rPr>
        <w:t xml:space="preserve">3.525.303,2 </w:t>
      </w:r>
      <w:r w:rsidR="004309AA" w:rsidRPr="00B30C61">
        <w:rPr>
          <w:sz w:val="24"/>
          <w:szCs w:val="24"/>
        </w:rPr>
        <w:t>kn.</w:t>
      </w:r>
      <w:bookmarkStart w:id="134" w:name="_Toc355634029"/>
      <w:bookmarkStart w:id="135" w:name="_Toc385805858"/>
      <w:bookmarkStart w:id="136" w:name="_Toc389739861"/>
      <w:bookmarkStart w:id="137" w:name="_Toc389739898"/>
    </w:p>
    <w:p w:rsidR="009159AB" w:rsidRPr="009159AB" w:rsidRDefault="009159AB" w:rsidP="009159AB">
      <w:pPr>
        <w:spacing w:line="360" w:lineRule="auto"/>
        <w:jc w:val="both"/>
        <w:rPr>
          <w:sz w:val="24"/>
          <w:szCs w:val="24"/>
        </w:rPr>
      </w:pPr>
    </w:p>
    <w:p w:rsidR="00F757DC" w:rsidRPr="00B30C61" w:rsidRDefault="00495957" w:rsidP="006D0B27">
      <w:pPr>
        <w:outlineLvl w:val="0"/>
        <w:rPr>
          <w:rFonts w:cs="Times New Roman"/>
          <w:b/>
          <w:sz w:val="24"/>
          <w:szCs w:val="24"/>
        </w:rPr>
      </w:pPr>
      <w:bookmarkStart w:id="138" w:name="_Toc390242009"/>
      <w:r w:rsidRPr="00B30C61">
        <w:rPr>
          <w:rFonts w:cs="Times New Roman"/>
          <w:b/>
          <w:sz w:val="24"/>
          <w:szCs w:val="24"/>
        </w:rPr>
        <w:t>8.2.4.</w:t>
      </w:r>
      <w:r w:rsidR="00FD3CD6" w:rsidRPr="00B30C61">
        <w:rPr>
          <w:rFonts w:cs="Times New Roman"/>
          <w:b/>
          <w:sz w:val="24"/>
          <w:szCs w:val="24"/>
        </w:rPr>
        <w:t xml:space="preserve"> </w:t>
      </w:r>
      <w:r w:rsidR="00F757DC" w:rsidRPr="00B30C61">
        <w:rPr>
          <w:rFonts w:cs="Times New Roman"/>
          <w:b/>
          <w:sz w:val="24"/>
          <w:szCs w:val="24"/>
        </w:rPr>
        <w:t>Metoda razdoblja povrata uloženih sredstava</w:t>
      </w:r>
      <w:bookmarkEnd w:id="134"/>
      <w:bookmarkEnd w:id="135"/>
      <w:bookmarkEnd w:id="136"/>
      <w:bookmarkEnd w:id="137"/>
      <w:bookmarkEnd w:id="138"/>
    </w:p>
    <w:p w:rsidR="001748E7" w:rsidRPr="00B30C61" w:rsidRDefault="005F264E" w:rsidP="001748E7">
      <w:pPr>
        <w:spacing w:line="360" w:lineRule="auto"/>
        <w:jc w:val="both"/>
        <w:rPr>
          <w:sz w:val="24"/>
          <w:szCs w:val="24"/>
        </w:rPr>
      </w:pPr>
      <w:r w:rsidRPr="00B30C61">
        <w:rPr>
          <w:sz w:val="24"/>
          <w:szCs w:val="24"/>
        </w:rPr>
        <w:tab/>
      </w:r>
      <w:r w:rsidR="00F757DC" w:rsidRPr="00B30C61">
        <w:rPr>
          <w:sz w:val="24"/>
          <w:szCs w:val="24"/>
        </w:rPr>
        <w:t xml:space="preserve">Razdoblje povrata visine investiranih sredstava </w:t>
      </w:r>
      <w:r w:rsidR="001748E7" w:rsidRPr="00B30C61">
        <w:rPr>
          <w:sz w:val="24"/>
          <w:szCs w:val="24"/>
        </w:rPr>
        <w:t>je trenutak u kojem se postiže točka pokrića (kada su prihodi jednaki ulaganjima)</w:t>
      </w:r>
      <w:r w:rsidR="00F757DC" w:rsidRPr="00B30C61">
        <w:rPr>
          <w:sz w:val="24"/>
          <w:szCs w:val="24"/>
        </w:rPr>
        <w:t>.</w:t>
      </w:r>
      <w:r w:rsidR="001748E7" w:rsidRPr="00B30C61">
        <w:rPr>
          <w:sz w:val="24"/>
          <w:szCs w:val="24"/>
        </w:rPr>
        <w:t xml:space="preserve"> To je potrebno vrijeme da se pokriju svi troškovi ulaganja.</w:t>
      </w:r>
      <w:r w:rsidR="00E85D40" w:rsidRPr="00B30C61">
        <w:rPr>
          <w:sz w:val="24"/>
          <w:szCs w:val="24"/>
        </w:rPr>
        <w:t xml:space="preserve"> U našem projektu povrat uloženog očekuje se</w:t>
      </w:r>
      <w:r w:rsidR="001748E7" w:rsidRPr="00B30C61">
        <w:rPr>
          <w:sz w:val="24"/>
          <w:szCs w:val="24"/>
        </w:rPr>
        <w:t xml:space="preserve"> već u prvoj godini poslovanja. </w:t>
      </w:r>
    </w:p>
    <w:p w:rsidR="001748E7" w:rsidRPr="00B30C61" w:rsidRDefault="001748E7" w:rsidP="001748E7">
      <w:pPr>
        <w:spacing w:line="360" w:lineRule="auto"/>
        <w:jc w:val="both"/>
        <w:rPr>
          <w:sz w:val="24"/>
          <w:szCs w:val="24"/>
        </w:rPr>
      </w:pPr>
      <w:r w:rsidRPr="00B30C61">
        <w:rPr>
          <w:rFonts w:cs="Times New Roman"/>
          <w:sz w:val="24"/>
          <w:szCs w:val="24"/>
        </w:rPr>
        <w:t xml:space="preserve">Sposobnost povrata uloženih sredstava prikazano je proračunom povrata uloženih sredstava: </w:t>
      </w:r>
    </w:p>
    <w:tbl>
      <w:tblPr>
        <w:tblW w:w="7890" w:type="dxa"/>
        <w:jc w:val="center"/>
        <w:tblInd w:w="108" w:type="dxa"/>
        <w:tblLook w:val="04A0"/>
      </w:tblPr>
      <w:tblGrid>
        <w:gridCol w:w="2660"/>
        <w:gridCol w:w="2796"/>
        <w:gridCol w:w="2434"/>
      </w:tblGrid>
      <w:tr w:rsidR="003B34CE" w:rsidRPr="00B30C61" w:rsidTr="00B30C61">
        <w:trPr>
          <w:trHeight w:val="455"/>
          <w:jc w:val="center"/>
        </w:trPr>
        <w:tc>
          <w:tcPr>
            <w:tcW w:w="2660" w:type="dxa"/>
            <w:tcBorders>
              <w:top w:val="nil"/>
              <w:left w:val="nil"/>
              <w:bottom w:val="single" w:sz="12" w:space="0" w:color="FFFFFF"/>
              <w:right w:val="single" w:sz="4" w:space="0" w:color="FFFFFF"/>
            </w:tcBorders>
            <w:shd w:val="clear" w:color="8064A2" w:fill="8064A2"/>
            <w:noWrap/>
            <w:vAlign w:val="bottom"/>
            <w:hideMark/>
          </w:tcPr>
          <w:p w:rsidR="003B34CE" w:rsidRPr="00B30C61" w:rsidRDefault="003B34CE"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 Vijeka uporabe</w:t>
            </w:r>
          </w:p>
        </w:tc>
        <w:tc>
          <w:tcPr>
            <w:tcW w:w="2796" w:type="dxa"/>
            <w:tcBorders>
              <w:top w:val="nil"/>
              <w:left w:val="nil"/>
              <w:bottom w:val="single" w:sz="12" w:space="0" w:color="FFFFFF"/>
              <w:right w:val="single" w:sz="4" w:space="0" w:color="FFFFFF"/>
            </w:tcBorders>
            <w:shd w:val="clear" w:color="8064A2" w:fill="8064A2"/>
            <w:noWrap/>
            <w:vAlign w:val="bottom"/>
            <w:hideMark/>
          </w:tcPr>
          <w:p w:rsidR="003B34CE" w:rsidRPr="00B30C61" w:rsidRDefault="003B34CE"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Neto primici ek.tijeka</w:t>
            </w:r>
          </w:p>
        </w:tc>
        <w:tc>
          <w:tcPr>
            <w:tcW w:w="2434" w:type="dxa"/>
            <w:tcBorders>
              <w:top w:val="nil"/>
              <w:left w:val="nil"/>
              <w:bottom w:val="single" w:sz="12" w:space="0" w:color="FFFFFF"/>
              <w:right w:val="nil"/>
            </w:tcBorders>
            <w:shd w:val="clear" w:color="8064A2" w:fill="8064A2"/>
            <w:noWrap/>
            <w:vAlign w:val="bottom"/>
            <w:hideMark/>
          </w:tcPr>
          <w:p w:rsidR="003B34CE" w:rsidRPr="00B30C61" w:rsidRDefault="003B34CE"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Kumulativ ek. Tijeka</w:t>
            </w:r>
          </w:p>
        </w:tc>
      </w:tr>
      <w:tr w:rsidR="003B34CE" w:rsidRPr="00B30C61" w:rsidTr="00B30C61">
        <w:trPr>
          <w:trHeight w:val="300"/>
          <w:jc w:val="center"/>
        </w:trPr>
        <w:tc>
          <w:tcPr>
            <w:tcW w:w="2660"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2796"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2434"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r>
      <w:tr w:rsidR="003B34CE" w:rsidRPr="00B30C61" w:rsidTr="00B30C61">
        <w:trPr>
          <w:trHeight w:val="300"/>
          <w:jc w:val="center"/>
        </w:trPr>
        <w:tc>
          <w:tcPr>
            <w:tcW w:w="2660"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2796"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496.596</w:t>
            </w:r>
          </w:p>
        </w:tc>
        <w:tc>
          <w:tcPr>
            <w:tcW w:w="2434"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496.596</w:t>
            </w:r>
          </w:p>
        </w:tc>
      </w:tr>
      <w:tr w:rsidR="003B34CE" w:rsidRPr="00B30C61" w:rsidTr="00B30C61">
        <w:trPr>
          <w:trHeight w:val="300"/>
          <w:jc w:val="center"/>
        </w:trPr>
        <w:tc>
          <w:tcPr>
            <w:tcW w:w="2660"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2796"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496.072</w:t>
            </w:r>
          </w:p>
        </w:tc>
        <w:tc>
          <w:tcPr>
            <w:tcW w:w="2434"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992.668</w:t>
            </w:r>
          </w:p>
        </w:tc>
      </w:tr>
      <w:tr w:rsidR="003B34CE" w:rsidRPr="00B30C61" w:rsidTr="00B30C61">
        <w:trPr>
          <w:trHeight w:val="300"/>
          <w:jc w:val="center"/>
        </w:trPr>
        <w:tc>
          <w:tcPr>
            <w:tcW w:w="2660"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2796" w:type="dxa"/>
            <w:tcBorders>
              <w:top w:val="nil"/>
              <w:left w:val="nil"/>
              <w:bottom w:val="single" w:sz="4" w:space="0" w:color="FFFFFF"/>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495.526</w:t>
            </w:r>
          </w:p>
        </w:tc>
        <w:tc>
          <w:tcPr>
            <w:tcW w:w="2434" w:type="dxa"/>
            <w:tcBorders>
              <w:top w:val="nil"/>
              <w:left w:val="nil"/>
              <w:bottom w:val="single" w:sz="4" w:space="0" w:color="FFFFFF"/>
              <w:right w:val="nil"/>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1.488.194</w:t>
            </w:r>
          </w:p>
        </w:tc>
      </w:tr>
      <w:tr w:rsidR="003B34CE" w:rsidRPr="00B30C61" w:rsidTr="00B30C61">
        <w:trPr>
          <w:trHeight w:val="300"/>
          <w:jc w:val="center"/>
        </w:trPr>
        <w:tc>
          <w:tcPr>
            <w:tcW w:w="2660"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2796" w:type="dxa"/>
            <w:tcBorders>
              <w:top w:val="nil"/>
              <w:left w:val="nil"/>
              <w:bottom w:val="single" w:sz="4" w:space="0" w:color="FFFFFF"/>
              <w:right w:val="single" w:sz="4" w:space="0" w:color="FFFFFF"/>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494.959</w:t>
            </w:r>
          </w:p>
        </w:tc>
        <w:tc>
          <w:tcPr>
            <w:tcW w:w="2434" w:type="dxa"/>
            <w:tcBorders>
              <w:top w:val="nil"/>
              <w:left w:val="nil"/>
              <w:bottom w:val="single" w:sz="4" w:space="0" w:color="FFFFFF"/>
              <w:right w:val="nil"/>
            </w:tcBorders>
            <w:shd w:val="clear" w:color="CCC0DA" w:fill="CCC0DA"/>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1.983.153</w:t>
            </w:r>
          </w:p>
        </w:tc>
      </w:tr>
      <w:tr w:rsidR="003B34CE" w:rsidRPr="00B30C61" w:rsidTr="00B30C61">
        <w:trPr>
          <w:trHeight w:val="300"/>
          <w:jc w:val="center"/>
        </w:trPr>
        <w:tc>
          <w:tcPr>
            <w:tcW w:w="2660" w:type="dxa"/>
            <w:tcBorders>
              <w:top w:val="nil"/>
              <w:left w:val="nil"/>
              <w:bottom w:val="nil"/>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w:t>
            </w:r>
          </w:p>
        </w:tc>
        <w:tc>
          <w:tcPr>
            <w:tcW w:w="2796" w:type="dxa"/>
            <w:tcBorders>
              <w:top w:val="nil"/>
              <w:left w:val="nil"/>
              <w:bottom w:val="nil"/>
              <w:right w:val="single" w:sz="4" w:space="0" w:color="FFFFFF"/>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1.212.212</w:t>
            </w:r>
          </w:p>
        </w:tc>
        <w:tc>
          <w:tcPr>
            <w:tcW w:w="2434" w:type="dxa"/>
            <w:tcBorders>
              <w:top w:val="nil"/>
              <w:left w:val="nil"/>
              <w:bottom w:val="nil"/>
              <w:right w:val="nil"/>
            </w:tcBorders>
            <w:shd w:val="clear" w:color="E5E0EC" w:fill="E5E0EC"/>
            <w:noWrap/>
            <w:vAlign w:val="bottom"/>
            <w:hideMark/>
          </w:tcPr>
          <w:p w:rsidR="003B34CE" w:rsidRPr="00B30C61" w:rsidRDefault="003B34CE"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3.195.365</w:t>
            </w:r>
          </w:p>
        </w:tc>
      </w:tr>
    </w:tbl>
    <w:p w:rsidR="00F757DC" w:rsidRPr="00B30C61" w:rsidRDefault="00F757DC" w:rsidP="00B30C61">
      <w:pPr>
        <w:spacing w:line="360" w:lineRule="auto"/>
        <w:jc w:val="center"/>
        <w:rPr>
          <w:i/>
          <w:sz w:val="24"/>
          <w:szCs w:val="24"/>
        </w:rPr>
      </w:pPr>
      <w:r w:rsidRPr="00B30C61">
        <w:rPr>
          <w:i/>
          <w:sz w:val="24"/>
          <w:szCs w:val="24"/>
        </w:rPr>
        <w:t>Proračun povrata uloženih sredstava (u kn)</w:t>
      </w:r>
    </w:p>
    <w:tbl>
      <w:tblPr>
        <w:tblW w:w="7310" w:type="dxa"/>
        <w:jc w:val="center"/>
        <w:tblInd w:w="108" w:type="dxa"/>
        <w:tblLook w:val="04A0"/>
      </w:tblPr>
      <w:tblGrid>
        <w:gridCol w:w="2648"/>
        <w:gridCol w:w="2394"/>
        <w:gridCol w:w="2268"/>
      </w:tblGrid>
      <w:tr w:rsidR="00CE41A9" w:rsidRPr="00B30C61" w:rsidTr="00B30C61">
        <w:trPr>
          <w:trHeight w:val="300"/>
          <w:jc w:val="center"/>
        </w:trPr>
        <w:tc>
          <w:tcPr>
            <w:tcW w:w="2648" w:type="dxa"/>
            <w:tcBorders>
              <w:top w:val="nil"/>
              <w:left w:val="nil"/>
              <w:bottom w:val="single" w:sz="12" w:space="0" w:color="FFFFFF"/>
              <w:right w:val="single" w:sz="4" w:space="0" w:color="FFFFFF"/>
            </w:tcBorders>
            <w:shd w:val="clear" w:color="8064A2" w:fill="8064A2"/>
            <w:noWrap/>
            <w:vAlign w:val="bottom"/>
            <w:hideMark/>
          </w:tcPr>
          <w:p w:rsidR="00CE41A9" w:rsidRPr="00B30C61" w:rsidRDefault="00CE41A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Godina vijeka uporabe</w:t>
            </w:r>
          </w:p>
        </w:tc>
        <w:tc>
          <w:tcPr>
            <w:tcW w:w="2394" w:type="dxa"/>
            <w:tcBorders>
              <w:top w:val="nil"/>
              <w:left w:val="nil"/>
              <w:bottom w:val="single" w:sz="12" w:space="0" w:color="FFFFFF"/>
              <w:right w:val="single" w:sz="4" w:space="0" w:color="FFFFFF"/>
            </w:tcBorders>
            <w:shd w:val="clear" w:color="8064A2" w:fill="8064A2"/>
            <w:noWrap/>
            <w:vAlign w:val="bottom"/>
            <w:hideMark/>
          </w:tcPr>
          <w:p w:rsidR="00CE41A9" w:rsidRPr="00B30C61" w:rsidRDefault="00CE41A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Neto primici fin.tijeka</w:t>
            </w:r>
          </w:p>
        </w:tc>
        <w:tc>
          <w:tcPr>
            <w:tcW w:w="2268" w:type="dxa"/>
            <w:tcBorders>
              <w:top w:val="nil"/>
              <w:left w:val="nil"/>
              <w:bottom w:val="single" w:sz="12" w:space="0" w:color="FFFFFF"/>
              <w:right w:val="nil"/>
            </w:tcBorders>
            <w:shd w:val="clear" w:color="8064A2" w:fill="8064A2"/>
            <w:noWrap/>
            <w:vAlign w:val="bottom"/>
            <w:hideMark/>
          </w:tcPr>
          <w:p w:rsidR="00CE41A9" w:rsidRPr="00B30C61" w:rsidRDefault="00CE41A9" w:rsidP="00B30C61">
            <w:pPr>
              <w:spacing w:after="0" w:line="360" w:lineRule="auto"/>
              <w:jc w:val="both"/>
              <w:rPr>
                <w:rFonts w:eastAsia="Times New Roman" w:cs="Times New Roman"/>
                <w:b/>
                <w:bCs/>
                <w:color w:val="FFFFFF"/>
                <w:sz w:val="24"/>
                <w:szCs w:val="24"/>
                <w:lang w:eastAsia="hr-HR"/>
              </w:rPr>
            </w:pPr>
            <w:r w:rsidRPr="00B30C61">
              <w:rPr>
                <w:rFonts w:eastAsia="Times New Roman" w:cs="Times New Roman"/>
                <w:b/>
                <w:bCs/>
                <w:color w:val="FFFFFF"/>
                <w:sz w:val="24"/>
                <w:szCs w:val="24"/>
                <w:lang w:eastAsia="hr-HR"/>
              </w:rPr>
              <w:t>Kumulativ fin. Tijeka</w:t>
            </w:r>
          </w:p>
        </w:tc>
      </w:tr>
      <w:tr w:rsidR="00CE41A9" w:rsidRPr="00B30C61" w:rsidTr="00B30C61">
        <w:trPr>
          <w:trHeight w:val="300"/>
          <w:jc w:val="center"/>
        </w:trPr>
        <w:tc>
          <w:tcPr>
            <w:tcW w:w="264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2394"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c>
          <w:tcPr>
            <w:tcW w:w="226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0</w:t>
            </w:r>
          </w:p>
        </w:tc>
      </w:tr>
      <w:tr w:rsidR="00CE41A9" w:rsidRPr="00B30C61" w:rsidTr="00B30C61">
        <w:trPr>
          <w:trHeight w:val="300"/>
          <w:jc w:val="center"/>
        </w:trPr>
        <w:tc>
          <w:tcPr>
            <w:tcW w:w="264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w:t>
            </w:r>
          </w:p>
        </w:tc>
        <w:tc>
          <w:tcPr>
            <w:tcW w:w="2394"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419.014,0</w:t>
            </w:r>
            <w:r w:rsidR="00B30C61">
              <w:rPr>
                <w:rFonts w:eastAsia="Times New Roman" w:cs="Times New Roman"/>
                <w:color w:val="000000"/>
                <w:sz w:val="24"/>
                <w:szCs w:val="24"/>
                <w:lang w:eastAsia="hr-HR"/>
              </w:rPr>
              <w:t>0</w:t>
            </w:r>
          </w:p>
        </w:tc>
        <w:tc>
          <w:tcPr>
            <w:tcW w:w="226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419.014,0</w:t>
            </w:r>
            <w:r w:rsidR="00B30C61">
              <w:rPr>
                <w:rFonts w:eastAsia="Times New Roman" w:cs="Times New Roman"/>
                <w:color w:val="000000"/>
                <w:sz w:val="24"/>
                <w:szCs w:val="24"/>
                <w:lang w:eastAsia="hr-HR"/>
              </w:rPr>
              <w:t>0</w:t>
            </w:r>
          </w:p>
        </w:tc>
      </w:tr>
      <w:tr w:rsidR="00CE41A9" w:rsidRPr="00B30C61" w:rsidTr="00B30C61">
        <w:trPr>
          <w:trHeight w:val="300"/>
          <w:jc w:val="center"/>
        </w:trPr>
        <w:tc>
          <w:tcPr>
            <w:tcW w:w="264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2</w:t>
            </w:r>
          </w:p>
        </w:tc>
        <w:tc>
          <w:tcPr>
            <w:tcW w:w="2394"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418.490,8</w:t>
            </w:r>
            <w:r w:rsidR="00B30C61">
              <w:rPr>
                <w:rFonts w:eastAsia="Times New Roman" w:cs="Times New Roman"/>
                <w:color w:val="000000"/>
                <w:sz w:val="24"/>
                <w:szCs w:val="24"/>
                <w:lang w:eastAsia="hr-HR"/>
              </w:rPr>
              <w:t>0</w:t>
            </w:r>
          </w:p>
        </w:tc>
        <w:tc>
          <w:tcPr>
            <w:tcW w:w="226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837.504,8</w:t>
            </w:r>
            <w:r w:rsidR="00B30C61">
              <w:rPr>
                <w:rFonts w:eastAsia="Times New Roman" w:cs="Times New Roman"/>
                <w:color w:val="000000"/>
                <w:sz w:val="24"/>
                <w:szCs w:val="24"/>
                <w:lang w:eastAsia="hr-HR"/>
              </w:rPr>
              <w:t>0</w:t>
            </w:r>
          </w:p>
        </w:tc>
      </w:tr>
      <w:tr w:rsidR="00CE41A9" w:rsidRPr="00B30C61" w:rsidTr="00B30C61">
        <w:trPr>
          <w:trHeight w:val="300"/>
          <w:jc w:val="center"/>
        </w:trPr>
        <w:tc>
          <w:tcPr>
            <w:tcW w:w="264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w:t>
            </w:r>
          </w:p>
        </w:tc>
        <w:tc>
          <w:tcPr>
            <w:tcW w:w="2394"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417.945,4</w:t>
            </w:r>
            <w:r w:rsidR="00B30C61">
              <w:rPr>
                <w:rFonts w:eastAsia="Times New Roman" w:cs="Times New Roman"/>
                <w:color w:val="000000"/>
                <w:sz w:val="24"/>
                <w:szCs w:val="24"/>
                <w:lang w:eastAsia="hr-HR"/>
              </w:rPr>
              <w:t>0</w:t>
            </w:r>
          </w:p>
        </w:tc>
        <w:tc>
          <w:tcPr>
            <w:tcW w:w="226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1.255.450,2</w:t>
            </w:r>
            <w:r w:rsidR="00B30C61">
              <w:rPr>
                <w:rFonts w:eastAsia="Times New Roman" w:cs="Times New Roman"/>
                <w:color w:val="000000"/>
                <w:sz w:val="24"/>
                <w:szCs w:val="24"/>
                <w:lang w:eastAsia="hr-HR"/>
              </w:rPr>
              <w:t>0</w:t>
            </w:r>
          </w:p>
        </w:tc>
      </w:tr>
      <w:tr w:rsidR="00CE41A9" w:rsidRPr="00B30C61" w:rsidTr="00B30C61">
        <w:trPr>
          <w:trHeight w:val="300"/>
          <w:jc w:val="center"/>
        </w:trPr>
        <w:tc>
          <w:tcPr>
            <w:tcW w:w="264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w:t>
            </w:r>
          </w:p>
        </w:tc>
        <w:tc>
          <w:tcPr>
            <w:tcW w:w="2394"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417.377,8</w:t>
            </w:r>
            <w:r w:rsidR="00B30C61">
              <w:rPr>
                <w:rFonts w:eastAsia="Times New Roman" w:cs="Times New Roman"/>
                <w:color w:val="000000"/>
                <w:sz w:val="24"/>
                <w:szCs w:val="24"/>
                <w:lang w:eastAsia="hr-HR"/>
              </w:rPr>
              <w:t>0</w:t>
            </w:r>
          </w:p>
        </w:tc>
        <w:tc>
          <w:tcPr>
            <w:tcW w:w="226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1.672.828,0</w:t>
            </w:r>
            <w:r w:rsidR="00B30C61">
              <w:rPr>
                <w:rFonts w:eastAsia="Times New Roman" w:cs="Times New Roman"/>
                <w:color w:val="000000"/>
                <w:sz w:val="24"/>
                <w:szCs w:val="24"/>
                <w:lang w:eastAsia="hr-HR"/>
              </w:rPr>
              <w:t>0</w:t>
            </w:r>
          </w:p>
        </w:tc>
      </w:tr>
      <w:tr w:rsidR="00CE41A9" w:rsidRPr="00B30C61" w:rsidTr="00B30C61">
        <w:trPr>
          <w:trHeight w:val="300"/>
          <w:jc w:val="center"/>
        </w:trPr>
        <w:tc>
          <w:tcPr>
            <w:tcW w:w="2648" w:type="dxa"/>
            <w:tcBorders>
              <w:top w:val="nil"/>
              <w:left w:val="nil"/>
              <w:bottom w:val="nil"/>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w:t>
            </w:r>
          </w:p>
        </w:tc>
        <w:tc>
          <w:tcPr>
            <w:tcW w:w="2394" w:type="dxa"/>
            <w:tcBorders>
              <w:top w:val="nil"/>
              <w:left w:val="nil"/>
              <w:bottom w:val="nil"/>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1.852.475,2</w:t>
            </w:r>
            <w:r w:rsidR="00B30C61">
              <w:rPr>
                <w:rFonts w:eastAsia="Times New Roman" w:cs="Times New Roman"/>
                <w:color w:val="000000"/>
                <w:sz w:val="24"/>
                <w:szCs w:val="24"/>
                <w:lang w:eastAsia="hr-HR"/>
              </w:rPr>
              <w:t>0</w:t>
            </w:r>
          </w:p>
        </w:tc>
        <w:tc>
          <w:tcPr>
            <w:tcW w:w="2268" w:type="dxa"/>
            <w:tcBorders>
              <w:top w:val="nil"/>
              <w:left w:val="nil"/>
              <w:bottom w:val="nil"/>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3.525.303,2</w:t>
            </w:r>
            <w:r w:rsidR="00B30C61">
              <w:rPr>
                <w:rFonts w:eastAsia="Times New Roman" w:cs="Times New Roman"/>
                <w:color w:val="000000"/>
                <w:sz w:val="24"/>
                <w:szCs w:val="24"/>
                <w:lang w:eastAsia="hr-HR"/>
              </w:rPr>
              <w:t>0</w:t>
            </w:r>
          </w:p>
        </w:tc>
      </w:tr>
    </w:tbl>
    <w:p w:rsidR="009159AB" w:rsidRDefault="005F264E" w:rsidP="00B30C61">
      <w:pPr>
        <w:spacing w:line="360" w:lineRule="auto"/>
        <w:jc w:val="both"/>
        <w:rPr>
          <w:sz w:val="24"/>
          <w:szCs w:val="24"/>
        </w:rPr>
      </w:pPr>
      <w:r w:rsidRPr="00B30C61">
        <w:rPr>
          <w:sz w:val="24"/>
          <w:szCs w:val="24"/>
        </w:rPr>
        <w:tab/>
      </w:r>
    </w:p>
    <w:p w:rsidR="00EE5417" w:rsidRPr="00B30C61" w:rsidRDefault="00F757DC" w:rsidP="00B30C61">
      <w:pPr>
        <w:spacing w:line="360" w:lineRule="auto"/>
        <w:jc w:val="both"/>
        <w:rPr>
          <w:color w:val="244061" w:themeColor="accent1" w:themeShade="80"/>
        </w:rPr>
        <w:sectPr w:rsidR="00EE5417" w:rsidRPr="00B30C61" w:rsidSect="00196520">
          <w:pgSz w:w="11906" w:h="16838"/>
          <w:pgMar w:top="1417" w:right="1417" w:bottom="1417" w:left="1417" w:header="708" w:footer="708" w:gutter="0"/>
          <w:cols w:space="708"/>
          <w:docGrid w:linePitch="360"/>
        </w:sectPr>
      </w:pPr>
      <w:r w:rsidRPr="00B30C61">
        <w:rPr>
          <w:sz w:val="24"/>
          <w:szCs w:val="24"/>
        </w:rPr>
        <w:t xml:space="preserve">Kumulativ neto primitaka iz ekonomskog tijeka iznosi </w:t>
      </w:r>
      <w:r w:rsidR="00CE41A9" w:rsidRPr="00B30C61">
        <w:rPr>
          <w:sz w:val="24"/>
          <w:szCs w:val="24"/>
        </w:rPr>
        <w:t>3.195.365</w:t>
      </w:r>
      <w:r w:rsidR="001748E7" w:rsidRPr="00B30C61">
        <w:rPr>
          <w:sz w:val="24"/>
          <w:szCs w:val="24"/>
        </w:rPr>
        <w:t xml:space="preserve"> kn</w:t>
      </w:r>
      <w:r w:rsidRPr="00B30C61">
        <w:rPr>
          <w:sz w:val="24"/>
          <w:szCs w:val="24"/>
        </w:rPr>
        <w:t xml:space="preserve">, a kumulativ neto primitaka iz financijskog tijeka </w:t>
      </w:r>
      <w:r w:rsidR="00CE41A9" w:rsidRPr="00B30C61">
        <w:rPr>
          <w:rFonts w:eastAsia="Times New Roman" w:cs="Calibri"/>
          <w:color w:val="000000"/>
          <w:sz w:val="24"/>
          <w:szCs w:val="24"/>
          <w:lang w:eastAsia="hr-HR"/>
        </w:rPr>
        <w:t>3.525.303,2</w:t>
      </w:r>
      <w:r w:rsidR="00B30C61">
        <w:rPr>
          <w:rFonts w:eastAsia="Times New Roman" w:cs="Calibri"/>
          <w:color w:val="000000"/>
          <w:sz w:val="24"/>
          <w:szCs w:val="24"/>
          <w:lang w:eastAsia="hr-HR"/>
        </w:rPr>
        <w:t>0</w:t>
      </w:r>
      <w:r w:rsidR="001748E7" w:rsidRPr="00B30C61">
        <w:rPr>
          <w:rFonts w:eastAsia="Times New Roman" w:cs="Calibri"/>
          <w:color w:val="000000"/>
          <w:sz w:val="24"/>
          <w:szCs w:val="24"/>
          <w:lang w:eastAsia="hr-HR"/>
        </w:rPr>
        <w:t xml:space="preserve"> kn</w:t>
      </w:r>
      <w:r w:rsidRPr="00B30C61">
        <w:rPr>
          <w:sz w:val="24"/>
          <w:szCs w:val="24"/>
        </w:rPr>
        <w:t>.</w:t>
      </w:r>
      <w:bookmarkStart w:id="139" w:name="_Toc385805859"/>
    </w:p>
    <w:p w:rsidR="00914FB8" w:rsidRPr="00914FB8" w:rsidRDefault="00914FB8" w:rsidP="00914FB8">
      <w:pPr>
        <w:pStyle w:val="ListParagraph"/>
        <w:numPr>
          <w:ilvl w:val="2"/>
          <w:numId w:val="19"/>
        </w:numPr>
        <w:outlineLvl w:val="0"/>
        <w:rPr>
          <w:rFonts w:cs="Times New Roman"/>
          <w:b/>
          <w:sz w:val="24"/>
          <w:szCs w:val="24"/>
        </w:rPr>
      </w:pPr>
      <w:bookmarkStart w:id="140" w:name="_Toc322854855"/>
      <w:bookmarkStart w:id="141" w:name="_Toc390242010"/>
      <w:r w:rsidRPr="00914FB8">
        <w:rPr>
          <w:rFonts w:cs="Times New Roman"/>
          <w:b/>
          <w:sz w:val="24"/>
          <w:szCs w:val="24"/>
        </w:rPr>
        <w:lastRenderedPageBreak/>
        <w:t>Metoda neto sadašnje vrijednosti projekta</w:t>
      </w:r>
      <w:bookmarkEnd w:id="140"/>
      <w:bookmarkEnd w:id="141"/>
      <w:r w:rsidRPr="00914FB8">
        <w:rPr>
          <w:rFonts w:cs="Times New Roman"/>
          <w:b/>
          <w:sz w:val="24"/>
          <w:szCs w:val="24"/>
        </w:rPr>
        <w:br/>
      </w:r>
    </w:p>
    <w:p w:rsidR="00914FB8" w:rsidRDefault="00914FB8" w:rsidP="00914FB8">
      <w:pPr>
        <w:pStyle w:val="ListParagraph"/>
        <w:spacing w:line="360" w:lineRule="auto"/>
        <w:ind w:left="360"/>
        <w:jc w:val="both"/>
        <w:rPr>
          <w:rFonts w:cs="Times New Roman"/>
          <w:sz w:val="24"/>
          <w:szCs w:val="24"/>
        </w:rPr>
      </w:pPr>
      <w:r>
        <w:rPr>
          <w:sz w:val="24"/>
          <w:szCs w:val="24"/>
        </w:rPr>
        <w:t>Utvrđujemo da li sadašnja vrijednost novčanih primitaka prelazi sadašnju vrijednost novčanih izdataka. Na temelju godišnje diskontne stope od 4% zaključujemo da je projekt pozitivan jer je diskontirani kumulativ ekonomskog tijeka pozitivan.</w:t>
      </w:r>
    </w:p>
    <w:tbl>
      <w:tblPr>
        <w:tblW w:w="6100" w:type="dxa"/>
        <w:jc w:val="center"/>
        <w:tblInd w:w="108" w:type="dxa"/>
        <w:tblLook w:val="04A0"/>
      </w:tblPr>
      <w:tblGrid>
        <w:gridCol w:w="2300"/>
        <w:gridCol w:w="1900"/>
        <w:gridCol w:w="1900"/>
      </w:tblGrid>
      <w:tr w:rsidR="00914FB8" w:rsidRPr="00914FB8" w:rsidTr="00914FB8">
        <w:trPr>
          <w:trHeight w:val="600"/>
          <w:jc w:val="center"/>
        </w:trPr>
        <w:tc>
          <w:tcPr>
            <w:tcW w:w="2300" w:type="dxa"/>
            <w:tcBorders>
              <w:top w:val="nil"/>
              <w:left w:val="nil"/>
              <w:bottom w:val="single" w:sz="12" w:space="0" w:color="FFFFFF"/>
              <w:right w:val="single" w:sz="4" w:space="0" w:color="FFFFFF"/>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bookmarkStart w:id="142" w:name="RANGE!I81"/>
            <w:r w:rsidRPr="00914FB8">
              <w:rPr>
                <w:rFonts w:ascii="Arial" w:eastAsia="Times New Roman" w:hAnsi="Arial" w:cstheme="minorHAnsi"/>
                <w:b/>
                <w:bCs/>
                <w:color w:val="FFFFFF"/>
                <w:lang w:eastAsia="hr-HR"/>
              </w:rPr>
              <w:t>Diskontna stopa</w:t>
            </w:r>
            <w:bookmarkEnd w:id="142"/>
          </w:p>
        </w:tc>
        <w:tc>
          <w:tcPr>
            <w:tcW w:w="1900" w:type="dxa"/>
            <w:tcBorders>
              <w:top w:val="nil"/>
              <w:left w:val="nil"/>
              <w:bottom w:val="single" w:sz="12" w:space="0" w:color="FFFFFF"/>
              <w:right w:val="single" w:sz="4" w:space="0" w:color="FFFFFF"/>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r w:rsidRPr="00914FB8">
              <w:rPr>
                <w:rFonts w:ascii="Arial" w:eastAsia="Times New Roman" w:hAnsi="Arial" w:cs="Arial"/>
                <w:b/>
                <w:bCs/>
                <w:color w:val="FFFFFF"/>
                <w:lang w:eastAsia="hr-HR"/>
              </w:rPr>
              <w:t>Diskontni faktor</w:t>
            </w:r>
          </w:p>
        </w:tc>
        <w:tc>
          <w:tcPr>
            <w:tcW w:w="1900" w:type="dxa"/>
            <w:tcBorders>
              <w:top w:val="nil"/>
              <w:left w:val="nil"/>
              <w:bottom w:val="single" w:sz="12" w:space="0" w:color="FFFFFF"/>
              <w:right w:val="nil"/>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r w:rsidRPr="00914FB8">
              <w:rPr>
                <w:rFonts w:ascii="Arial" w:eastAsia="Times New Roman" w:hAnsi="Arial" w:cs="Arial"/>
                <w:b/>
                <w:bCs/>
                <w:color w:val="FFFFFF"/>
                <w:lang w:eastAsia="hr-HR"/>
              </w:rPr>
              <w:t>Sadašnja vrijednost</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r w:rsidRPr="00914FB8">
              <w:rPr>
                <w:rFonts w:ascii="Arial" w:eastAsia="Times New Roman" w:hAnsi="Arial" w:cs="Arial"/>
                <w:color w:val="000000"/>
                <w:lang w:eastAsia="hr-HR"/>
              </w:rPr>
              <w:t>4,00%</w:t>
            </w: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1,0000</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-926.344,00</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0,9615</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477.496,15</w:t>
            </w:r>
          </w:p>
        </w:tc>
      </w:tr>
      <w:tr w:rsidR="00914FB8" w:rsidRPr="00914FB8" w:rsidTr="00914FB8">
        <w:trPr>
          <w:trHeight w:val="315"/>
          <w:jc w:val="center"/>
        </w:trPr>
        <w:tc>
          <w:tcPr>
            <w:tcW w:w="2300" w:type="dxa"/>
            <w:tcBorders>
              <w:top w:val="nil"/>
              <w:left w:val="nil"/>
              <w:bottom w:val="single" w:sz="4" w:space="0" w:color="FFFFFF"/>
              <w:right w:val="single" w:sz="4" w:space="0" w:color="FFFFFF"/>
            </w:tcBorders>
            <w:shd w:val="clear" w:color="CCC0DA" w:fill="CCC0DA"/>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0,9246</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458.646,26</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0,8890</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440.521,17</w:t>
            </w:r>
          </w:p>
        </w:tc>
      </w:tr>
      <w:tr w:rsidR="00914FB8" w:rsidRPr="00914FB8" w:rsidTr="00914FB8">
        <w:trPr>
          <w:trHeight w:val="315"/>
          <w:jc w:val="center"/>
        </w:trPr>
        <w:tc>
          <w:tcPr>
            <w:tcW w:w="2300" w:type="dxa"/>
            <w:tcBorders>
              <w:top w:val="nil"/>
              <w:left w:val="nil"/>
              <w:bottom w:val="single" w:sz="4" w:space="0" w:color="FFFFFF"/>
              <w:right w:val="single" w:sz="4" w:space="0" w:color="FFFFFF"/>
            </w:tcBorders>
            <w:shd w:val="clear" w:color="CCC0DA" w:fill="CCC0DA"/>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0,8548</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423.092,86</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vAlign w:val="bottom"/>
            <w:hideMark/>
          </w:tcPr>
          <w:p w:rsidR="00914FB8" w:rsidRPr="00914FB8" w:rsidRDefault="00914FB8" w:rsidP="00914FB8">
            <w:pPr>
              <w:spacing w:after="0" w:line="240" w:lineRule="auto"/>
              <w:jc w:val="center"/>
              <w:rPr>
                <w:rFonts w:ascii="Arial" w:eastAsia="Times New Roman" w:hAnsi="Arial" w:cs="Arial"/>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0,8219</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996.350,07</w:t>
            </w:r>
          </w:p>
        </w:tc>
      </w:tr>
      <w:tr w:rsidR="00914FB8" w:rsidRPr="00914FB8" w:rsidTr="00914FB8">
        <w:trPr>
          <w:trHeight w:val="300"/>
          <w:jc w:val="center"/>
        </w:trPr>
        <w:tc>
          <w:tcPr>
            <w:tcW w:w="2300" w:type="dxa"/>
            <w:tcBorders>
              <w:top w:val="nil"/>
              <w:left w:val="nil"/>
              <w:bottom w:val="nil"/>
              <w:right w:val="single" w:sz="4" w:space="0" w:color="FFFFFF"/>
            </w:tcBorders>
            <w:shd w:val="clear" w:color="CCC0DA" w:fill="CCC0DA"/>
            <w:noWrap/>
            <w:vAlign w:val="bottom"/>
            <w:hideMark/>
          </w:tcPr>
          <w:p w:rsidR="00914FB8" w:rsidRPr="00914FB8" w:rsidRDefault="00914FB8" w:rsidP="00914FB8">
            <w:pPr>
              <w:spacing w:after="0" w:line="240" w:lineRule="auto"/>
              <w:rPr>
                <w:rFonts w:ascii="Arial" w:eastAsia="Times New Roman" w:hAnsi="Arial" w:cs="Arial"/>
                <w:color w:val="000000"/>
                <w:lang w:eastAsia="hr-HR"/>
              </w:rPr>
            </w:pPr>
            <w:r w:rsidRPr="00914FB8">
              <w:rPr>
                <w:rFonts w:ascii="Arial" w:eastAsia="Times New Roman" w:hAnsi="Arial" w:cs="Arial"/>
                <w:color w:val="000000"/>
                <w:lang w:eastAsia="hr-HR"/>
              </w:rPr>
              <w:t>NSV</w:t>
            </w:r>
          </w:p>
        </w:tc>
        <w:tc>
          <w:tcPr>
            <w:tcW w:w="1900" w:type="dxa"/>
            <w:tcBorders>
              <w:top w:val="nil"/>
              <w:left w:val="nil"/>
              <w:bottom w:val="nil"/>
              <w:right w:val="single" w:sz="4" w:space="0" w:color="FFFFFF"/>
            </w:tcBorders>
            <w:shd w:val="clear" w:color="CCC0DA" w:fill="CCC0DA"/>
            <w:noWrap/>
            <w:vAlign w:val="bottom"/>
            <w:hideMark/>
          </w:tcPr>
          <w:p w:rsidR="00914FB8" w:rsidRPr="00914FB8" w:rsidRDefault="00914FB8" w:rsidP="00914FB8">
            <w:pPr>
              <w:spacing w:after="0" w:line="240" w:lineRule="auto"/>
              <w:rPr>
                <w:rFonts w:ascii="Arial" w:eastAsia="Times New Roman" w:hAnsi="Arial" w:cs="Arial"/>
                <w:color w:val="000000"/>
                <w:lang w:eastAsia="hr-HR"/>
              </w:rPr>
            </w:pPr>
          </w:p>
        </w:tc>
        <w:tc>
          <w:tcPr>
            <w:tcW w:w="1900" w:type="dxa"/>
            <w:tcBorders>
              <w:top w:val="nil"/>
              <w:left w:val="nil"/>
              <w:bottom w:val="nil"/>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1.869.763</w:t>
            </w:r>
          </w:p>
        </w:tc>
      </w:tr>
    </w:tbl>
    <w:p w:rsidR="00914FB8" w:rsidRDefault="00914FB8" w:rsidP="00914FB8">
      <w:pPr>
        <w:pStyle w:val="ListParagraph"/>
        <w:spacing w:after="0"/>
        <w:ind w:left="360"/>
        <w:rPr>
          <w:rFonts w:cs="Times New Roman"/>
        </w:rPr>
      </w:pPr>
    </w:p>
    <w:p w:rsidR="003049B4" w:rsidRDefault="003049B4" w:rsidP="003049B4">
      <w:pPr>
        <w:pStyle w:val="ListParagraph"/>
        <w:spacing w:line="360" w:lineRule="auto"/>
        <w:ind w:left="360"/>
        <w:jc w:val="both"/>
        <w:rPr>
          <w:rFonts w:cs="Times New Roman"/>
          <w:sz w:val="24"/>
          <w:szCs w:val="24"/>
        </w:rPr>
      </w:pPr>
      <w:r>
        <w:rPr>
          <w:rFonts w:cs="Times New Roman"/>
          <w:sz w:val="24"/>
          <w:szCs w:val="24"/>
        </w:rPr>
        <w:t>Pri diskontnoj stopi od 51  % projekt je i dalje pozitivan, dok se pri stopi od 52 % pojavljuje negativna vrijednost. Pretpostavljamo da se između te dvije veličine nalazi interna stopa rentabilnosti.</w:t>
      </w:r>
    </w:p>
    <w:tbl>
      <w:tblPr>
        <w:tblW w:w="0" w:type="auto"/>
        <w:jc w:val="center"/>
        <w:tblInd w:w="108" w:type="dxa"/>
        <w:tblLook w:val="04A0"/>
      </w:tblPr>
      <w:tblGrid>
        <w:gridCol w:w="1469"/>
        <w:gridCol w:w="1414"/>
        <w:gridCol w:w="1654"/>
        <w:gridCol w:w="1504"/>
        <w:gridCol w:w="1450"/>
        <w:gridCol w:w="1689"/>
      </w:tblGrid>
      <w:tr w:rsidR="003049B4" w:rsidRPr="003049B4" w:rsidTr="003049B4">
        <w:trPr>
          <w:trHeight w:val="600"/>
          <w:jc w:val="center"/>
        </w:trPr>
        <w:tc>
          <w:tcPr>
            <w:tcW w:w="0" w:type="auto"/>
            <w:tcBorders>
              <w:top w:val="nil"/>
              <w:left w:val="nil"/>
              <w:bottom w:val="single" w:sz="12" w:space="0" w:color="FFFFFF"/>
              <w:right w:val="single" w:sz="4" w:space="0" w:color="FFFFFF"/>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Diskontna stopa</w:t>
            </w:r>
          </w:p>
        </w:tc>
        <w:tc>
          <w:tcPr>
            <w:tcW w:w="0" w:type="auto"/>
            <w:tcBorders>
              <w:top w:val="nil"/>
              <w:left w:val="nil"/>
              <w:bottom w:val="single" w:sz="12" w:space="0" w:color="FFFFFF"/>
              <w:right w:val="single" w:sz="4" w:space="0" w:color="FFFFFF"/>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Diskontni faktor</w:t>
            </w:r>
          </w:p>
        </w:tc>
        <w:tc>
          <w:tcPr>
            <w:tcW w:w="0" w:type="auto"/>
            <w:tcBorders>
              <w:top w:val="nil"/>
              <w:left w:val="nil"/>
              <w:bottom w:val="single" w:sz="12" w:space="0" w:color="FFFFFF"/>
              <w:right w:val="single" w:sz="4" w:space="0" w:color="FFFFFF"/>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Sadašnja vrijednost</w:t>
            </w:r>
          </w:p>
        </w:tc>
        <w:tc>
          <w:tcPr>
            <w:tcW w:w="0" w:type="auto"/>
            <w:tcBorders>
              <w:top w:val="nil"/>
              <w:left w:val="nil"/>
              <w:bottom w:val="single" w:sz="12" w:space="0" w:color="FFFFFF"/>
              <w:right w:val="single" w:sz="4" w:space="0" w:color="FFFFFF"/>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Diskontna stopa2</w:t>
            </w:r>
          </w:p>
        </w:tc>
        <w:tc>
          <w:tcPr>
            <w:tcW w:w="0" w:type="auto"/>
            <w:tcBorders>
              <w:top w:val="nil"/>
              <w:left w:val="nil"/>
              <w:bottom w:val="single" w:sz="12" w:space="0" w:color="FFFFFF"/>
              <w:right w:val="single" w:sz="4" w:space="0" w:color="FFFFFF"/>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Diskontni faktor2</w:t>
            </w:r>
          </w:p>
        </w:tc>
        <w:tc>
          <w:tcPr>
            <w:tcW w:w="0" w:type="auto"/>
            <w:tcBorders>
              <w:top w:val="nil"/>
              <w:left w:val="nil"/>
              <w:bottom w:val="single" w:sz="12" w:space="0" w:color="FFFFFF"/>
              <w:right w:val="nil"/>
            </w:tcBorders>
            <w:shd w:val="clear" w:color="8064A2" w:fill="8064A2"/>
            <w:vAlign w:val="center"/>
            <w:hideMark/>
          </w:tcPr>
          <w:p w:rsidR="003049B4" w:rsidRPr="003049B4" w:rsidRDefault="003049B4" w:rsidP="003049B4">
            <w:pPr>
              <w:spacing w:after="0" w:line="240" w:lineRule="auto"/>
              <w:jc w:val="center"/>
              <w:rPr>
                <w:rFonts w:ascii="Arial" w:eastAsia="Times New Roman" w:hAnsi="Arial" w:cs="Arial"/>
                <w:b/>
                <w:bCs/>
                <w:color w:val="FFFFFF"/>
                <w:lang w:eastAsia="hr-HR"/>
              </w:rPr>
            </w:pPr>
            <w:r w:rsidRPr="003049B4">
              <w:rPr>
                <w:rFonts w:ascii="Arial" w:eastAsia="Times New Roman" w:hAnsi="Arial" w:cs="Arial"/>
                <w:b/>
                <w:bCs/>
                <w:color w:val="FFFFFF"/>
                <w:lang w:eastAsia="hr-HR"/>
              </w:rPr>
              <w:t>Sadašnja vrijednost2</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jc w:val="center"/>
              <w:rPr>
                <w:rFonts w:ascii="Arial" w:eastAsia="Times New Roman" w:hAnsi="Arial" w:cs="Arial"/>
                <w:color w:val="000000"/>
                <w:lang w:eastAsia="hr-HR"/>
              </w:rPr>
            </w:pPr>
            <w:r w:rsidRPr="003049B4">
              <w:rPr>
                <w:rFonts w:ascii="Arial" w:eastAsia="Times New Roman" w:hAnsi="Arial" w:cs="Arial"/>
                <w:color w:val="000000"/>
                <w:lang w:eastAsia="hr-HR"/>
              </w:rPr>
              <w:t>51%</w:t>
            </w: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1,0000</w:t>
            </w: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-926.344,00</w:t>
            </w:r>
          </w:p>
        </w:tc>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jc w:val="center"/>
              <w:rPr>
                <w:rFonts w:ascii="Arial" w:eastAsia="Times New Roman" w:hAnsi="Arial" w:cs="Arial"/>
                <w:color w:val="000000"/>
                <w:lang w:eastAsia="hr-HR"/>
              </w:rPr>
            </w:pPr>
            <w:r w:rsidRPr="003049B4">
              <w:rPr>
                <w:rFonts w:ascii="Arial" w:eastAsia="Times New Roman" w:hAnsi="Arial" w:cs="Arial"/>
                <w:color w:val="000000"/>
                <w:lang w:eastAsia="hr-HR"/>
              </w:rPr>
              <w:t>52%</w:t>
            </w: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1,0000</w:t>
            </w:r>
          </w:p>
        </w:tc>
        <w:tc>
          <w:tcPr>
            <w:tcW w:w="0" w:type="auto"/>
            <w:tcBorders>
              <w:top w:val="nil"/>
              <w:left w:val="nil"/>
              <w:bottom w:val="single" w:sz="4" w:space="0" w:color="FFFFFF"/>
              <w:right w:val="nil"/>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-926.344,00</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0,6623</w:t>
            </w: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328.871,52</w:t>
            </w:r>
          </w:p>
        </w:tc>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0,6579</w:t>
            </w:r>
          </w:p>
        </w:tc>
        <w:tc>
          <w:tcPr>
            <w:tcW w:w="0" w:type="auto"/>
            <w:tcBorders>
              <w:top w:val="nil"/>
              <w:left w:val="nil"/>
              <w:bottom w:val="single" w:sz="4" w:space="0" w:color="FFFFFF"/>
              <w:right w:val="nil"/>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326.707,89</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0,4386</w:t>
            </w: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217.565,81</w:t>
            </w:r>
          </w:p>
        </w:tc>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0,4328</w:t>
            </w:r>
          </w:p>
        </w:tc>
        <w:tc>
          <w:tcPr>
            <w:tcW w:w="0" w:type="auto"/>
            <w:tcBorders>
              <w:top w:val="nil"/>
              <w:left w:val="nil"/>
              <w:bottom w:val="single" w:sz="4" w:space="0" w:color="FFFFFF"/>
              <w:right w:val="nil"/>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214.712,52</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0,2904</w:t>
            </w: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143.924,91</w:t>
            </w:r>
          </w:p>
        </w:tc>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0,2848</w:t>
            </w:r>
          </w:p>
        </w:tc>
        <w:tc>
          <w:tcPr>
            <w:tcW w:w="0" w:type="auto"/>
            <w:tcBorders>
              <w:top w:val="nil"/>
              <w:left w:val="nil"/>
              <w:bottom w:val="single" w:sz="4" w:space="0" w:color="FFFFFF"/>
              <w:right w:val="nil"/>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141.102,93</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0,1924</w:t>
            </w: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95.205,33</w:t>
            </w:r>
          </w:p>
        </w:tc>
        <w:tc>
          <w:tcPr>
            <w:tcW w:w="0" w:type="auto"/>
            <w:tcBorders>
              <w:top w:val="nil"/>
              <w:left w:val="nil"/>
              <w:bottom w:val="single" w:sz="4" w:space="0" w:color="FFFFFF"/>
              <w:right w:val="single" w:sz="4" w:space="0" w:color="FFFFFF"/>
            </w:tcBorders>
            <w:shd w:val="clear" w:color="CCC0DA" w:fill="CCC0DA"/>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0,1873</w:t>
            </w:r>
          </w:p>
        </w:tc>
        <w:tc>
          <w:tcPr>
            <w:tcW w:w="0" w:type="auto"/>
            <w:tcBorders>
              <w:top w:val="nil"/>
              <w:left w:val="nil"/>
              <w:bottom w:val="single" w:sz="4" w:space="0" w:color="FFFFFF"/>
              <w:right w:val="nil"/>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92.724,54</w:t>
            </w:r>
          </w:p>
        </w:tc>
      </w:tr>
      <w:tr w:rsidR="003049B4" w:rsidRPr="003049B4" w:rsidTr="003049B4">
        <w:trPr>
          <w:trHeight w:val="300"/>
          <w:jc w:val="center"/>
        </w:trPr>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0,1274</w:t>
            </w: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154.416,57</w:t>
            </w:r>
          </w:p>
        </w:tc>
        <w:tc>
          <w:tcPr>
            <w:tcW w:w="0" w:type="auto"/>
            <w:tcBorders>
              <w:top w:val="nil"/>
              <w:left w:val="nil"/>
              <w:bottom w:val="single" w:sz="4" w:space="0" w:color="FFFFFF"/>
              <w:right w:val="single" w:sz="4" w:space="0" w:color="FFFFFF"/>
            </w:tcBorders>
            <w:shd w:val="clear" w:color="E5E0EC" w:fill="E5E0EC"/>
            <w:noWrap/>
            <w:hideMark/>
          </w:tcPr>
          <w:p w:rsidR="003049B4" w:rsidRPr="003049B4" w:rsidRDefault="003049B4" w:rsidP="003049B4">
            <w:pPr>
              <w:spacing w:after="0" w:line="240" w:lineRule="auto"/>
              <w:rPr>
                <w:rFonts w:ascii="Calibri" w:eastAsia="Times New Roman" w:hAnsi="Calibri" w:cs="Times New Roman"/>
                <w:color w:val="000000"/>
                <w:lang w:eastAsia="hr-HR"/>
              </w:rPr>
            </w:pPr>
          </w:p>
        </w:tc>
        <w:tc>
          <w:tcPr>
            <w:tcW w:w="0" w:type="auto"/>
            <w:tcBorders>
              <w:top w:val="nil"/>
              <w:left w:val="nil"/>
              <w:bottom w:val="single" w:sz="4" w:space="0" w:color="FFFFFF"/>
              <w:right w:val="single" w:sz="4" w:space="0" w:color="FFFFFF"/>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0,1232</w:t>
            </w:r>
          </w:p>
        </w:tc>
        <w:tc>
          <w:tcPr>
            <w:tcW w:w="0" w:type="auto"/>
            <w:tcBorders>
              <w:top w:val="nil"/>
              <w:left w:val="nil"/>
              <w:bottom w:val="single" w:sz="4" w:space="0" w:color="FFFFFF"/>
              <w:right w:val="nil"/>
            </w:tcBorders>
            <w:shd w:val="clear" w:color="E5E0EC" w:fill="E5E0EC"/>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149.403,48</w:t>
            </w:r>
          </w:p>
        </w:tc>
      </w:tr>
      <w:tr w:rsidR="003049B4" w:rsidRPr="003049B4" w:rsidTr="003049B4">
        <w:trPr>
          <w:trHeight w:val="300"/>
          <w:jc w:val="center"/>
        </w:trPr>
        <w:tc>
          <w:tcPr>
            <w:tcW w:w="0" w:type="auto"/>
            <w:tcBorders>
              <w:top w:val="nil"/>
              <w:left w:val="nil"/>
              <w:bottom w:val="nil"/>
              <w:right w:val="single" w:sz="4" w:space="0" w:color="FFFFFF"/>
            </w:tcBorders>
            <w:shd w:val="clear" w:color="CCC0DA" w:fill="CCC0DA"/>
            <w:noWrap/>
            <w:vAlign w:val="bottom"/>
            <w:hideMark/>
          </w:tcPr>
          <w:p w:rsidR="003049B4" w:rsidRPr="003049B4" w:rsidRDefault="003049B4" w:rsidP="003049B4">
            <w:pPr>
              <w:spacing w:after="0" w:line="240" w:lineRule="auto"/>
              <w:rPr>
                <w:rFonts w:ascii="Arial" w:eastAsia="Times New Roman" w:hAnsi="Arial" w:cs="Arial"/>
                <w:color w:val="000000"/>
                <w:lang w:eastAsia="hr-HR"/>
              </w:rPr>
            </w:pPr>
            <w:r w:rsidRPr="003049B4">
              <w:rPr>
                <w:rFonts w:ascii="Arial" w:eastAsia="Times New Roman" w:hAnsi="Arial" w:cs="Arial"/>
                <w:color w:val="000000"/>
                <w:lang w:eastAsia="hr-HR"/>
              </w:rPr>
              <w:t>NSV</w:t>
            </w:r>
          </w:p>
        </w:tc>
        <w:tc>
          <w:tcPr>
            <w:tcW w:w="0" w:type="auto"/>
            <w:tcBorders>
              <w:top w:val="nil"/>
              <w:left w:val="nil"/>
              <w:bottom w:val="nil"/>
              <w:right w:val="single" w:sz="4" w:space="0" w:color="FFFFFF"/>
            </w:tcBorders>
            <w:shd w:val="clear" w:color="CCC0DA" w:fill="CCC0DA"/>
            <w:noWrap/>
            <w:vAlign w:val="bottom"/>
            <w:hideMark/>
          </w:tcPr>
          <w:p w:rsidR="003049B4" w:rsidRPr="003049B4" w:rsidRDefault="003049B4" w:rsidP="003049B4">
            <w:pPr>
              <w:spacing w:after="0" w:line="240" w:lineRule="auto"/>
              <w:rPr>
                <w:rFonts w:ascii="Arial" w:eastAsia="Times New Roman" w:hAnsi="Arial" w:cs="Arial"/>
                <w:color w:val="000000"/>
                <w:lang w:eastAsia="hr-HR"/>
              </w:rPr>
            </w:pPr>
          </w:p>
        </w:tc>
        <w:tc>
          <w:tcPr>
            <w:tcW w:w="0" w:type="auto"/>
            <w:tcBorders>
              <w:top w:val="nil"/>
              <w:left w:val="nil"/>
              <w:bottom w:val="nil"/>
              <w:right w:val="single" w:sz="4" w:space="0" w:color="FFFFFF"/>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13.640,00</w:t>
            </w:r>
          </w:p>
        </w:tc>
        <w:tc>
          <w:tcPr>
            <w:tcW w:w="0" w:type="auto"/>
            <w:tcBorders>
              <w:top w:val="nil"/>
              <w:left w:val="nil"/>
              <w:bottom w:val="nil"/>
              <w:right w:val="single" w:sz="4" w:space="0" w:color="FFFFFF"/>
            </w:tcBorders>
            <w:shd w:val="clear" w:color="CCC0DA" w:fill="CCC0DA"/>
            <w:noWrap/>
            <w:vAlign w:val="bottom"/>
            <w:hideMark/>
          </w:tcPr>
          <w:p w:rsidR="003049B4" w:rsidRPr="003049B4" w:rsidRDefault="003049B4" w:rsidP="003049B4">
            <w:pPr>
              <w:spacing w:after="0" w:line="240" w:lineRule="auto"/>
              <w:rPr>
                <w:rFonts w:ascii="Arial" w:eastAsia="Times New Roman" w:hAnsi="Arial" w:cs="Arial"/>
                <w:color w:val="000000"/>
                <w:lang w:eastAsia="hr-HR"/>
              </w:rPr>
            </w:pPr>
            <w:r w:rsidRPr="003049B4">
              <w:rPr>
                <w:rFonts w:ascii="Arial" w:eastAsia="Times New Roman" w:hAnsi="Arial" w:cs="Arial"/>
                <w:color w:val="000000"/>
                <w:lang w:eastAsia="hr-HR"/>
              </w:rPr>
              <w:t>NSV</w:t>
            </w:r>
          </w:p>
        </w:tc>
        <w:tc>
          <w:tcPr>
            <w:tcW w:w="0" w:type="auto"/>
            <w:tcBorders>
              <w:top w:val="nil"/>
              <w:left w:val="nil"/>
              <w:bottom w:val="nil"/>
              <w:right w:val="single" w:sz="4" w:space="0" w:color="FFFFFF"/>
            </w:tcBorders>
            <w:shd w:val="clear" w:color="CCC0DA" w:fill="CCC0DA"/>
            <w:noWrap/>
            <w:vAlign w:val="bottom"/>
            <w:hideMark/>
          </w:tcPr>
          <w:p w:rsidR="003049B4" w:rsidRPr="003049B4" w:rsidRDefault="003049B4" w:rsidP="003049B4">
            <w:pPr>
              <w:spacing w:after="0" w:line="240" w:lineRule="auto"/>
              <w:rPr>
                <w:rFonts w:ascii="Arial" w:eastAsia="Times New Roman" w:hAnsi="Arial" w:cs="Arial"/>
                <w:color w:val="000000"/>
                <w:lang w:eastAsia="hr-HR"/>
              </w:rPr>
            </w:pPr>
          </w:p>
        </w:tc>
        <w:tc>
          <w:tcPr>
            <w:tcW w:w="0" w:type="auto"/>
            <w:tcBorders>
              <w:top w:val="nil"/>
              <w:left w:val="nil"/>
              <w:bottom w:val="nil"/>
              <w:right w:val="nil"/>
            </w:tcBorders>
            <w:shd w:val="clear" w:color="CCC0DA" w:fill="CCC0DA"/>
            <w:noWrap/>
            <w:vAlign w:val="bottom"/>
            <w:hideMark/>
          </w:tcPr>
          <w:p w:rsidR="003049B4" w:rsidRPr="003049B4" w:rsidRDefault="003049B4" w:rsidP="003049B4">
            <w:pPr>
              <w:spacing w:after="0" w:line="240" w:lineRule="auto"/>
              <w:jc w:val="right"/>
              <w:rPr>
                <w:rFonts w:ascii="Arial" w:eastAsia="Times New Roman" w:hAnsi="Arial" w:cs="Arial"/>
                <w:color w:val="000000"/>
                <w:lang w:eastAsia="hr-HR"/>
              </w:rPr>
            </w:pPr>
            <w:r w:rsidRPr="003049B4">
              <w:rPr>
                <w:rFonts w:ascii="Arial" w:eastAsia="Times New Roman" w:hAnsi="Arial" w:cs="Arial"/>
                <w:color w:val="000000"/>
                <w:lang w:eastAsia="hr-HR"/>
              </w:rPr>
              <w:t>-1.693,00</w:t>
            </w:r>
          </w:p>
        </w:tc>
      </w:tr>
    </w:tbl>
    <w:p w:rsidR="003049B4" w:rsidRDefault="003049B4" w:rsidP="003049B4">
      <w:pPr>
        <w:rPr>
          <w:rFonts w:cs="Times New Roman"/>
        </w:rPr>
      </w:pPr>
    </w:p>
    <w:p w:rsidR="003049B4" w:rsidRDefault="003049B4" w:rsidP="00914FB8">
      <w:pPr>
        <w:pStyle w:val="ListParagraph"/>
        <w:spacing w:after="0"/>
        <w:ind w:left="360"/>
        <w:rPr>
          <w:rFonts w:cs="Times New Roman"/>
        </w:rPr>
      </w:pPr>
    </w:p>
    <w:p w:rsidR="00914FB8" w:rsidRDefault="00914FB8" w:rsidP="00914FB8">
      <w:pPr>
        <w:rPr>
          <w:rFonts w:cs="Times New Roman"/>
        </w:rPr>
      </w:pPr>
    </w:p>
    <w:p w:rsidR="00914FB8" w:rsidRDefault="00914FB8" w:rsidP="00914FB8">
      <w:pPr>
        <w:rPr>
          <w:rFonts w:cs="Times New Roman"/>
        </w:rPr>
      </w:pPr>
    </w:p>
    <w:p w:rsidR="00914FB8" w:rsidRDefault="00914FB8" w:rsidP="00914FB8">
      <w:pPr>
        <w:pStyle w:val="ListParagraph"/>
        <w:ind w:left="792"/>
        <w:outlineLvl w:val="0"/>
        <w:rPr>
          <w:rFonts w:cs="Times New Roman"/>
          <w:b/>
          <w:sz w:val="24"/>
          <w:szCs w:val="24"/>
        </w:rPr>
      </w:pPr>
    </w:p>
    <w:p w:rsidR="00914FB8" w:rsidRPr="00914FB8" w:rsidRDefault="00914FB8" w:rsidP="00914FB8">
      <w:pPr>
        <w:pStyle w:val="ListParagraph"/>
        <w:numPr>
          <w:ilvl w:val="2"/>
          <w:numId w:val="19"/>
        </w:numPr>
        <w:rPr>
          <w:rFonts w:cs="Times New Roman"/>
          <w:b/>
          <w:sz w:val="24"/>
          <w:szCs w:val="24"/>
        </w:rPr>
      </w:pPr>
      <w:r w:rsidRPr="00914FB8">
        <w:rPr>
          <w:rFonts w:cs="Times New Roman"/>
          <w:b/>
          <w:sz w:val="24"/>
          <w:szCs w:val="24"/>
        </w:rPr>
        <w:br w:type="page"/>
      </w:r>
      <w:bookmarkStart w:id="143" w:name="_Toc322854856"/>
      <w:r w:rsidRPr="00914FB8">
        <w:rPr>
          <w:rFonts w:cs="Times New Roman"/>
          <w:b/>
          <w:sz w:val="24"/>
          <w:szCs w:val="24"/>
        </w:rPr>
        <w:lastRenderedPageBreak/>
        <w:t>Metoda interne stope rentabilnosti</w:t>
      </w:r>
      <w:bookmarkEnd w:id="143"/>
    </w:p>
    <w:p w:rsidR="00914FB8" w:rsidRDefault="00914FB8" w:rsidP="00914FB8">
      <w:pPr>
        <w:pStyle w:val="ListParagraph"/>
        <w:ind w:left="1224"/>
        <w:outlineLvl w:val="0"/>
        <w:rPr>
          <w:rFonts w:cs="Times New Roman"/>
          <w:b/>
          <w:sz w:val="24"/>
          <w:szCs w:val="24"/>
        </w:rPr>
      </w:pPr>
    </w:p>
    <w:p w:rsidR="00914FB8" w:rsidRDefault="00914FB8" w:rsidP="00914FB8">
      <w:pPr>
        <w:pStyle w:val="ListParagraph"/>
        <w:spacing w:line="360" w:lineRule="auto"/>
        <w:ind w:left="360"/>
        <w:jc w:val="both"/>
        <w:rPr>
          <w:rFonts w:cs="Times New Roman"/>
          <w:sz w:val="24"/>
          <w:szCs w:val="24"/>
        </w:rPr>
      </w:pPr>
      <w:r>
        <w:rPr>
          <w:rFonts w:cs="Times New Roman"/>
          <w:sz w:val="24"/>
          <w:szCs w:val="24"/>
        </w:rPr>
        <w:t>Interna stopa rentabilnosti je diskontna stopa kod koje je neto sadašnja vrijednost jednaka nuli. Obzirom da je neto sadašnja v</w:t>
      </w:r>
      <w:r w:rsidR="003049B4">
        <w:rPr>
          <w:rFonts w:cs="Times New Roman"/>
          <w:sz w:val="24"/>
          <w:szCs w:val="24"/>
        </w:rPr>
        <w:t>rijednost kod diskontne stope 51</w:t>
      </w:r>
      <w:r>
        <w:rPr>
          <w:rFonts w:cs="Times New Roman"/>
          <w:sz w:val="24"/>
          <w:szCs w:val="24"/>
        </w:rPr>
        <w:t xml:space="preserve">% još </w:t>
      </w:r>
      <w:r w:rsidR="003049B4">
        <w:rPr>
          <w:rFonts w:cs="Times New Roman"/>
          <w:sz w:val="24"/>
          <w:szCs w:val="24"/>
        </w:rPr>
        <w:t>uvijek pozitivna, a kod stope 52</w:t>
      </w:r>
      <w:r>
        <w:rPr>
          <w:rFonts w:cs="Times New Roman"/>
          <w:sz w:val="24"/>
          <w:szCs w:val="24"/>
        </w:rPr>
        <w:t>% postaje negativna, zaključujemo da se interna stopa rentabilnosti nalazi između tih vrijednosti.</w:t>
      </w:r>
    </w:p>
    <w:tbl>
      <w:tblPr>
        <w:tblW w:w="6100" w:type="dxa"/>
        <w:jc w:val="center"/>
        <w:tblInd w:w="108" w:type="dxa"/>
        <w:tblLook w:val="04A0"/>
      </w:tblPr>
      <w:tblGrid>
        <w:gridCol w:w="2300"/>
        <w:gridCol w:w="1900"/>
        <w:gridCol w:w="1900"/>
      </w:tblGrid>
      <w:tr w:rsidR="00914FB8" w:rsidRPr="00914FB8" w:rsidTr="00914FB8">
        <w:trPr>
          <w:trHeight w:val="300"/>
          <w:jc w:val="center"/>
        </w:trPr>
        <w:tc>
          <w:tcPr>
            <w:tcW w:w="2300" w:type="dxa"/>
            <w:tcBorders>
              <w:top w:val="nil"/>
              <w:left w:val="nil"/>
              <w:bottom w:val="single" w:sz="12" w:space="0" w:color="FFFFFF"/>
              <w:right w:val="single" w:sz="4" w:space="0" w:color="FFFFFF"/>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r w:rsidRPr="00914FB8">
              <w:rPr>
                <w:rFonts w:ascii="Arial" w:eastAsia="Times New Roman" w:hAnsi="Arial" w:cs="Arial"/>
                <w:b/>
                <w:bCs/>
                <w:color w:val="FFFFFF"/>
                <w:lang w:eastAsia="hr-HR"/>
              </w:rPr>
              <w:t>Diskontna stopa</w:t>
            </w:r>
          </w:p>
        </w:tc>
        <w:tc>
          <w:tcPr>
            <w:tcW w:w="1900" w:type="dxa"/>
            <w:tcBorders>
              <w:top w:val="nil"/>
              <w:left w:val="nil"/>
              <w:bottom w:val="single" w:sz="12" w:space="0" w:color="FFFFFF"/>
              <w:right w:val="single" w:sz="4" w:space="0" w:color="FFFFFF"/>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r w:rsidRPr="00914FB8">
              <w:rPr>
                <w:rFonts w:ascii="Arial" w:eastAsia="Times New Roman" w:hAnsi="Arial" w:cs="Arial"/>
                <w:b/>
                <w:bCs/>
                <w:color w:val="FFFFFF"/>
                <w:lang w:eastAsia="hr-HR"/>
              </w:rPr>
              <w:t>Diskontni faktor</w:t>
            </w:r>
          </w:p>
        </w:tc>
        <w:tc>
          <w:tcPr>
            <w:tcW w:w="1900" w:type="dxa"/>
            <w:tcBorders>
              <w:top w:val="nil"/>
              <w:left w:val="nil"/>
              <w:bottom w:val="single" w:sz="12" w:space="0" w:color="FFFFFF"/>
              <w:right w:val="nil"/>
            </w:tcBorders>
            <w:shd w:val="clear" w:color="8064A2" w:fill="8064A2"/>
            <w:vAlign w:val="center"/>
            <w:hideMark/>
          </w:tcPr>
          <w:p w:rsidR="00914FB8" w:rsidRPr="00914FB8" w:rsidRDefault="00914FB8" w:rsidP="00914FB8">
            <w:pPr>
              <w:spacing w:after="0" w:line="240" w:lineRule="auto"/>
              <w:jc w:val="center"/>
              <w:rPr>
                <w:rFonts w:ascii="Arial" w:eastAsia="Times New Roman" w:hAnsi="Arial" w:cs="Arial"/>
                <w:b/>
                <w:bCs/>
                <w:color w:val="FFFFFF"/>
                <w:lang w:eastAsia="hr-HR"/>
              </w:rPr>
            </w:pPr>
            <w:r w:rsidRPr="00914FB8">
              <w:rPr>
                <w:rFonts w:ascii="Arial" w:eastAsia="Times New Roman" w:hAnsi="Arial" w:cs="Arial"/>
                <w:b/>
                <w:bCs/>
                <w:color w:val="FFFFFF"/>
                <w:lang w:eastAsia="hr-HR"/>
              </w:rPr>
              <w:t>Sadašnja vrijednost</w:t>
            </w:r>
          </w:p>
        </w:tc>
      </w:tr>
      <w:tr w:rsidR="00914FB8" w:rsidRPr="00914FB8" w:rsidTr="00914FB8">
        <w:trPr>
          <w:trHeight w:val="304"/>
          <w:jc w:val="center"/>
        </w:trPr>
        <w:tc>
          <w:tcPr>
            <w:tcW w:w="2300" w:type="dxa"/>
            <w:tcBorders>
              <w:top w:val="nil"/>
              <w:left w:val="nil"/>
              <w:bottom w:val="single" w:sz="4" w:space="0" w:color="FFFFFF"/>
              <w:right w:val="single" w:sz="4" w:space="0" w:color="FFFFFF"/>
            </w:tcBorders>
            <w:shd w:val="clear" w:color="CCC0DA" w:fill="CCC0DA"/>
            <w:noWrap/>
            <w:hideMark/>
          </w:tcPr>
          <w:p w:rsidR="00914FB8" w:rsidRPr="00914FB8" w:rsidRDefault="00914FB8" w:rsidP="00914FB8">
            <w:pPr>
              <w:spacing w:after="0" w:line="240" w:lineRule="auto"/>
              <w:jc w:val="center"/>
              <w:rPr>
                <w:rFonts w:ascii="Arial" w:eastAsia="Times New Roman" w:hAnsi="Arial" w:cs="Arial"/>
                <w:color w:val="000000"/>
                <w:lang w:eastAsia="hr-HR"/>
              </w:rPr>
            </w:pPr>
            <w:r w:rsidRPr="00914FB8">
              <w:rPr>
                <w:rFonts w:ascii="Arial" w:eastAsia="Times New Roman" w:hAnsi="Arial" w:cs="Arial"/>
                <w:color w:val="000000"/>
                <w:lang w:eastAsia="hr-HR"/>
              </w:rPr>
              <w:t>51,8882%</w:t>
            </w: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1,0000</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-926.344,00</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noWrap/>
            <w:hideMark/>
          </w:tcPr>
          <w:p w:rsidR="00914FB8" w:rsidRPr="00914FB8" w:rsidRDefault="00914FB8" w:rsidP="00914FB8">
            <w:pPr>
              <w:spacing w:after="0" w:line="240" w:lineRule="auto"/>
              <w:rPr>
                <w:rFonts w:ascii="Calibri" w:eastAsia="Times New Roman" w:hAnsi="Calibri" w:cs="Times New Roman"/>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0,6584</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326.948,40</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CCC0DA" w:fill="CCC0DA"/>
            <w:noWrap/>
            <w:hideMark/>
          </w:tcPr>
          <w:p w:rsidR="00914FB8" w:rsidRPr="00914FB8" w:rsidRDefault="00914FB8" w:rsidP="00914FB8">
            <w:pPr>
              <w:spacing w:after="0" w:line="240" w:lineRule="auto"/>
              <w:rPr>
                <w:rFonts w:ascii="Calibri" w:eastAsia="Times New Roman" w:hAnsi="Calibri" w:cs="Times New Roman"/>
                <w:color w:val="000000"/>
                <w:lang w:eastAsia="hr-HR"/>
              </w:rPr>
            </w:pP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0,4335</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215.028,75</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noWrap/>
            <w:hideMark/>
          </w:tcPr>
          <w:p w:rsidR="00914FB8" w:rsidRPr="00914FB8" w:rsidRDefault="00914FB8" w:rsidP="00914FB8">
            <w:pPr>
              <w:spacing w:after="0" w:line="240" w:lineRule="auto"/>
              <w:rPr>
                <w:rFonts w:ascii="Calibri" w:eastAsia="Times New Roman" w:hAnsi="Calibri" w:cs="Times New Roman"/>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0,2854</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141.414,77</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CCC0DA" w:fill="CCC0DA"/>
            <w:noWrap/>
            <w:hideMark/>
          </w:tcPr>
          <w:p w:rsidR="00914FB8" w:rsidRPr="00914FB8" w:rsidRDefault="00914FB8" w:rsidP="00914FB8">
            <w:pPr>
              <w:spacing w:after="0" w:line="240" w:lineRule="auto"/>
              <w:rPr>
                <w:rFonts w:ascii="Calibri" w:eastAsia="Times New Roman" w:hAnsi="Calibri" w:cs="Times New Roman"/>
                <w:color w:val="000000"/>
                <w:lang w:eastAsia="hr-HR"/>
              </w:rPr>
            </w:pPr>
          </w:p>
        </w:tc>
        <w:tc>
          <w:tcPr>
            <w:tcW w:w="1900" w:type="dxa"/>
            <w:tcBorders>
              <w:top w:val="nil"/>
              <w:left w:val="nil"/>
              <w:bottom w:val="single" w:sz="4" w:space="0" w:color="FFFFFF"/>
              <w:right w:val="single" w:sz="4" w:space="0" w:color="FFFFFF"/>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0,1879</w:t>
            </w:r>
          </w:p>
        </w:tc>
        <w:tc>
          <w:tcPr>
            <w:tcW w:w="1900" w:type="dxa"/>
            <w:tcBorders>
              <w:top w:val="nil"/>
              <w:left w:val="nil"/>
              <w:bottom w:val="single" w:sz="4" w:space="0" w:color="FFFFFF"/>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92.997,88</w:t>
            </w:r>
          </w:p>
        </w:tc>
      </w:tr>
      <w:tr w:rsidR="00914FB8" w:rsidRPr="00914FB8" w:rsidTr="00914FB8">
        <w:trPr>
          <w:trHeight w:val="300"/>
          <w:jc w:val="center"/>
        </w:trPr>
        <w:tc>
          <w:tcPr>
            <w:tcW w:w="2300" w:type="dxa"/>
            <w:tcBorders>
              <w:top w:val="nil"/>
              <w:left w:val="nil"/>
              <w:bottom w:val="single" w:sz="4" w:space="0" w:color="FFFFFF"/>
              <w:right w:val="single" w:sz="4" w:space="0" w:color="FFFFFF"/>
            </w:tcBorders>
            <w:shd w:val="clear" w:color="E5E0EC" w:fill="E5E0EC"/>
            <w:noWrap/>
            <w:hideMark/>
          </w:tcPr>
          <w:p w:rsidR="00914FB8" w:rsidRPr="00914FB8" w:rsidRDefault="00914FB8" w:rsidP="00914FB8">
            <w:pPr>
              <w:spacing w:after="0" w:line="240" w:lineRule="auto"/>
              <w:rPr>
                <w:rFonts w:ascii="Calibri" w:eastAsia="Times New Roman" w:hAnsi="Calibri" w:cs="Times New Roman"/>
                <w:color w:val="000000"/>
                <w:lang w:eastAsia="hr-HR"/>
              </w:rPr>
            </w:pPr>
          </w:p>
        </w:tc>
        <w:tc>
          <w:tcPr>
            <w:tcW w:w="1900" w:type="dxa"/>
            <w:tcBorders>
              <w:top w:val="nil"/>
              <w:left w:val="nil"/>
              <w:bottom w:val="single" w:sz="4" w:space="0" w:color="FFFFFF"/>
              <w:right w:val="single" w:sz="4" w:space="0" w:color="FFFFFF"/>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0,1237</w:t>
            </w:r>
          </w:p>
        </w:tc>
        <w:tc>
          <w:tcPr>
            <w:tcW w:w="1900" w:type="dxa"/>
            <w:tcBorders>
              <w:top w:val="nil"/>
              <w:left w:val="nil"/>
              <w:bottom w:val="single" w:sz="4" w:space="0" w:color="FFFFFF"/>
              <w:right w:val="nil"/>
            </w:tcBorders>
            <w:shd w:val="clear" w:color="E5E0EC" w:fill="E5E0EC"/>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149.954,20</w:t>
            </w:r>
          </w:p>
        </w:tc>
      </w:tr>
      <w:tr w:rsidR="00914FB8" w:rsidRPr="00914FB8" w:rsidTr="00914FB8">
        <w:trPr>
          <w:trHeight w:val="300"/>
          <w:jc w:val="center"/>
        </w:trPr>
        <w:tc>
          <w:tcPr>
            <w:tcW w:w="2300" w:type="dxa"/>
            <w:tcBorders>
              <w:top w:val="nil"/>
              <w:left w:val="nil"/>
              <w:bottom w:val="nil"/>
              <w:right w:val="single" w:sz="4" w:space="0" w:color="FFFFFF"/>
            </w:tcBorders>
            <w:shd w:val="clear" w:color="CCC0DA" w:fill="CCC0DA"/>
            <w:noWrap/>
            <w:vAlign w:val="bottom"/>
            <w:hideMark/>
          </w:tcPr>
          <w:p w:rsidR="00914FB8" w:rsidRPr="00914FB8" w:rsidRDefault="00914FB8" w:rsidP="00914FB8">
            <w:pPr>
              <w:spacing w:after="0" w:line="240" w:lineRule="auto"/>
              <w:rPr>
                <w:rFonts w:ascii="Arial" w:eastAsia="Times New Roman" w:hAnsi="Arial" w:cs="Arial"/>
                <w:color w:val="000000"/>
                <w:lang w:eastAsia="hr-HR"/>
              </w:rPr>
            </w:pPr>
            <w:r w:rsidRPr="00914FB8">
              <w:rPr>
                <w:rFonts w:ascii="Arial" w:eastAsia="Times New Roman" w:hAnsi="Arial" w:cs="Arial"/>
                <w:color w:val="000000"/>
                <w:lang w:eastAsia="hr-HR"/>
              </w:rPr>
              <w:t>NSV</w:t>
            </w:r>
          </w:p>
        </w:tc>
        <w:tc>
          <w:tcPr>
            <w:tcW w:w="1900" w:type="dxa"/>
            <w:tcBorders>
              <w:top w:val="nil"/>
              <w:left w:val="nil"/>
              <w:bottom w:val="nil"/>
              <w:right w:val="single" w:sz="4" w:space="0" w:color="FFFFFF"/>
            </w:tcBorders>
            <w:shd w:val="clear" w:color="CCC0DA" w:fill="CCC0DA"/>
            <w:noWrap/>
            <w:vAlign w:val="bottom"/>
            <w:hideMark/>
          </w:tcPr>
          <w:p w:rsidR="00914FB8" w:rsidRPr="00914FB8" w:rsidRDefault="00914FB8" w:rsidP="00914FB8">
            <w:pPr>
              <w:spacing w:after="0" w:line="240" w:lineRule="auto"/>
              <w:rPr>
                <w:rFonts w:ascii="Arial" w:eastAsia="Times New Roman" w:hAnsi="Arial" w:cs="Arial"/>
                <w:color w:val="000000"/>
                <w:lang w:eastAsia="hr-HR"/>
              </w:rPr>
            </w:pPr>
          </w:p>
        </w:tc>
        <w:tc>
          <w:tcPr>
            <w:tcW w:w="1900" w:type="dxa"/>
            <w:tcBorders>
              <w:top w:val="nil"/>
              <w:left w:val="nil"/>
              <w:bottom w:val="nil"/>
              <w:right w:val="nil"/>
            </w:tcBorders>
            <w:shd w:val="clear" w:color="CCC0DA" w:fill="CCC0DA"/>
            <w:noWrap/>
            <w:vAlign w:val="bottom"/>
            <w:hideMark/>
          </w:tcPr>
          <w:p w:rsidR="00914FB8" w:rsidRPr="00914FB8" w:rsidRDefault="00914FB8" w:rsidP="00914FB8">
            <w:pPr>
              <w:spacing w:after="0" w:line="240" w:lineRule="auto"/>
              <w:jc w:val="right"/>
              <w:rPr>
                <w:rFonts w:ascii="Arial" w:eastAsia="Times New Roman" w:hAnsi="Arial" w:cs="Arial"/>
                <w:color w:val="000000"/>
                <w:lang w:eastAsia="hr-HR"/>
              </w:rPr>
            </w:pPr>
            <w:r w:rsidRPr="00914FB8">
              <w:rPr>
                <w:rFonts w:ascii="Arial" w:eastAsia="Times New Roman" w:hAnsi="Arial" w:cs="Arial"/>
                <w:color w:val="000000"/>
                <w:lang w:eastAsia="hr-HR"/>
              </w:rPr>
              <w:t>0,00</w:t>
            </w:r>
          </w:p>
        </w:tc>
      </w:tr>
    </w:tbl>
    <w:p w:rsidR="00914FB8" w:rsidRDefault="00914FB8" w:rsidP="00914FB8">
      <w:pPr>
        <w:spacing w:after="0" w:line="360" w:lineRule="auto"/>
        <w:jc w:val="both"/>
        <w:rPr>
          <w:rFonts w:cs="Times New Roman"/>
        </w:rPr>
      </w:pPr>
      <w:r>
        <w:rPr>
          <w:rFonts w:cs="Times New Roman"/>
        </w:rPr>
        <w:tab/>
      </w:r>
    </w:p>
    <w:p w:rsidR="00914FB8" w:rsidRDefault="00914FB8" w:rsidP="00914FB8">
      <w:pPr>
        <w:spacing w:after="0" w:line="360" w:lineRule="auto"/>
        <w:ind w:left="426"/>
        <w:jc w:val="both"/>
        <w:rPr>
          <w:rFonts w:cs="Times New Roman"/>
          <w:sz w:val="24"/>
          <w:szCs w:val="24"/>
        </w:rPr>
      </w:pPr>
      <w:r>
        <w:rPr>
          <w:rFonts w:cs="Times New Roman"/>
          <w:sz w:val="24"/>
          <w:szCs w:val="24"/>
        </w:rPr>
        <w:t xml:space="preserve">Uvrstimo li vrijednosti iz metode neto sadašnje vrijednosti (8.2.5.) u formulu dobiti ćemo istu vrijednost kao i u tablici kod koje smo ručno prilagođavali diskontnu stopu. </w:t>
      </w:r>
    </w:p>
    <w:p w:rsidR="00914FB8" w:rsidRDefault="00914FB8" w:rsidP="00914FB8">
      <w:pPr>
        <w:spacing w:after="0" w:line="360" w:lineRule="auto"/>
        <w:ind w:left="426"/>
        <w:jc w:val="both"/>
        <w:rPr>
          <w:rFonts w:cs="Times New Roman"/>
        </w:rPr>
      </w:pPr>
    </w:p>
    <w:p w:rsidR="00914FB8" w:rsidRPr="003049B4" w:rsidRDefault="00914FB8" w:rsidP="00914FB8">
      <w:pPr>
        <w:pStyle w:val="ListParagraph"/>
        <w:spacing w:after="0" w:line="360" w:lineRule="auto"/>
        <w:ind w:left="360"/>
        <w:jc w:val="both"/>
        <w:rPr>
          <w:rFonts w:cs="Times New Roman"/>
        </w:rPr>
      </w:pPr>
      <m:oMathPara>
        <m:oMath>
          <m:r>
            <w:rPr>
              <w:rFonts w:ascii="Cambria Math" w:hAnsi="Cambria Math" w:cs="Times New Roman"/>
            </w:rPr>
            <m:t>ISR</m:t>
          </m:r>
          <m:r>
            <w:rPr>
              <w:rFonts w:ascii="Cambria Math" w:cs="Times New Roman"/>
            </w:rPr>
            <m:t>= 51+</m:t>
          </m:r>
          <m:f>
            <m:fPr>
              <m:ctrlPr>
                <w:rPr>
                  <w:rFonts w:ascii="Cambria Math" w:hAnsi="Cambria Math" w:cs="Times New Roman"/>
                  <w:i/>
                </w:rPr>
              </m:ctrlPr>
            </m:fPr>
            <m:num>
              <m:r>
                <w:rPr>
                  <w:rFonts w:ascii="Cambria Math" w:cs="Times New Roman"/>
                </w:rPr>
                <m:t>13.640,00</m:t>
              </m:r>
              <m:r>
                <w:rPr>
                  <w:rFonts w:cs="Times New Roman"/>
                </w:rPr>
                <m:t>×</m:t>
              </m:r>
              <m:r>
                <w:rPr>
                  <w:rFonts w:ascii="Cambria Math" w:cs="Times New Roman"/>
                </w:rPr>
                <m:t>(52</m:t>
              </m:r>
              <m:r>
                <w:rPr>
                  <w:rFonts w:cs="Times New Roman"/>
                </w:rPr>
                <m:t>-</m:t>
              </m:r>
              <m:r>
                <w:rPr>
                  <w:rFonts w:ascii="Cambria Math" w:cs="Times New Roman"/>
                </w:rPr>
                <m:t>51)</m:t>
              </m:r>
            </m:num>
            <m:den>
              <m:r>
                <w:rPr>
                  <w:rFonts w:ascii="Cambria Math" w:cs="Times New Roman"/>
                </w:rPr>
                <m:t>13.640,00</m:t>
              </m:r>
              <m:r>
                <w:rPr>
                  <w:rFonts w:cs="Times New Roman"/>
                </w:rPr>
                <m:t>-</m:t>
              </m:r>
              <m:r>
                <w:rPr>
                  <w:rFonts w:ascii="Cambria Math" w:cs="Times New Roman"/>
                </w:rPr>
                <m:t>(</m:t>
              </m:r>
              <m:r>
                <w:rPr>
                  <w:rFonts w:cs="Times New Roman"/>
                </w:rPr>
                <m:t>-</m:t>
              </m:r>
              <m:r>
                <w:rPr>
                  <w:rFonts w:ascii="Cambria Math" w:cs="Times New Roman"/>
                </w:rPr>
                <m:t>1.693,00)</m:t>
              </m:r>
            </m:den>
          </m:f>
          <m:r>
            <w:rPr>
              <w:rFonts w:ascii="Cambria Math" w:cs="Times New Roman"/>
            </w:rPr>
            <m:t>=51,89%</m:t>
          </m:r>
        </m:oMath>
      </m:oMathPara>
    </w:p>
    <w:p w:rsidR="00914FB8" w:rsidRDefault="00914FB8" w:rsidP="00914FB8">
      <w:pPr>
        <w:spacing w:line="360" w:lineRule="auto"/>
        <w:ind w:left="426"/>
        <w:rPr>
          <w:rFonts w:cs="Times New Roman"/>
          <w:sz w:val="24"/>
          <w:szCs w:val="24"/>
        </w:rPr>
      </w:pPr>
      <w:r>
        <w:rPr>
          <w:rFonts w:cs="Times New Roman"/>
        </w:rPr>
        <w:br/>
      </w:r>
      <w:r>
        <w:rPr>
          <w:rFonts w:cs="Times New Roman"/>
          <w:sz w:val="24"/>
          <w:szCs w:val="24"/>
        </w:rPr>
        <w:t xml:space="preserve">Primjenom Excel funkcije IRR izračunali smo još točnije predviđanje interne stope rentabilnosti od </w:t>
      </w:r>
      <w:r w:rsidR="003049B4">
        <w:rPr>
          <w:rFonts w:cs="Times New Roman"/>
          <w:noProof/>
          <w:sz w:val="24"/>
          <w:szCs w:val="24"/>
        </w:rPr>
        <w:t>51,8882</w:t>
      </w:r>
      <w:r>
        <w:rPr>
          <w:rFonts w:cs="Times New Roman"/>
          <w:noProof/>
          <w:sz w:val="24"/>
          <w:szCs w:val="24"/>
        </w:rPr>
        <w:t>%.</w:t>
      </w:r>
      <w:r>
        <w:rPr>
          <w:rFonts w:cs="Times New Roman"/>
          <w:sz w:val="24"/>
          <w:szCs w:val="24"/>
        </w:rPr>
        <w:t xml:space="preserve"> </w:t>
      </w:r>
    </w:p>
    <w:p w:rsidR="00914FB8" w:rsidRDefault="00914FB8" w:rsidP="00914FB8">
      <w:pPr>
        <w:rPr>
          <w:rFonts w:cs="Times New Roman"/>
          <w:b/>
          <w:sz w:val="24"/>
          <w:szCs w:val="24"/>
        </w:rPr>
      </w:pPr>
    </w:p>
    <w:p w:rsidR="00914FB8" w:rsidRDefault="00914FB8" w:rsidP="00914FB8">
      <w:pPr>
        <w:rPr>
          <w:b/>
          <w:sz w:val="24"/>
          <w:szCs w:val="24"/>
        </w:rPr>
      </w:pPr>
      <w:r>
        <w:rPr>
          <w:b/>
          <w:sz w:val="24"/>
          <w:szCs w:val="24"/>
        </w:rPr>
        <w:br w:type="page"/>
      </w:r>
    </w:p>
    <w:p w:rsidR="00A16293" w:rsidRPr="00B30C61" w:rsidRDefault="001A2129" w:rsidP="006D0B27">
      <w:pPr>
        <w:outlineLvl w:val="0"/>
        <w:rPr>
          <w:rFonts w:eastAsia="Times New Roman" w:cs="Calibri"/>
          <w:b/>
          <w:sz w:val="24"/>
          <w:szCs w:val="24"/>
          <w:lang w:eastAsia="hr-HR"/>
        </w:rPr>
      </w:pPr>
      <w:r w:rsidRPr="00B30C61">
        <w:rPr>
          <w:b/>
          <w:sz w:val="24"/>
          <w:szCs w:val="24"/>
        </w:rPr>
        <w:lastRenderedPageBreak/>
        <w:tab/>
      </w:r>
      <w:bookmarkStart w:id="144" w:name="_Toc390242011"/>
      <w:r w:rsidR="00495957" w:rsidRPr="00B30C61">
        <w:rPr>
          <w:rFonts w:cs="Times New Roman"/>
          <w:b/>
          <w:sz w:val="24"/>
          <w:szCs w:val="24"/>
        </w:rPr>
        <w:t>9</w:t>
      </w:r>
      <w:r w:rsidR="00FD3CD6" w:rsidRPr="00B30C61">
        <w:rPr>
          <w:rFonts w:cs="Times New Roman"/>
          <w:b/>
          <w:sz w:val="24"/>
          <w:szCs w:val="24"/>
        </w:rPr>
        <w:t xml:space="preserve">. </w:t>
      </w:r>
      <w:bookmarkEnd w:id="139"/>
      <w:r w:rsidR="00495957" w:rsidRPr="00B30C61">
        <w:rPr>
          <w:rFonts w:cs="Times New Roman"/>
          <w:b/>
          <w:sz w:val="24"/>
          <w:szCs w:val="24"/>
        </w:rPr>
        <w:t>OCJENA OSJETLJIVOSTI PROJEKTA</w:t>
      </w:r>
      <w:bookmarkEnd w:id="144"/>
    </w:p>
    <w:p w:rsidR="00A16293" w:rsidRPr="00B30C61" w:rsidRDefault="005F264E" w:rsidP="005F264E">
      <w:pPr>
        <w:pStyle w:val="NoSpacing"/>
        <w:spacing w:line="360" w:lineRule="auto"/>
        <w:jc w:val="both"/>
        <w:rPr>
          <w:rFonts w:eastAsia="Calibri"/>
          <w:sz w:val="24"/>
          <w:szCs w:val="24"/>
        </w:rPr>
      </w:pPr>
      <w:r w:rsidRPr="00B30C61">
        <w:rPr>
          <w:rFonts w:eastAsia="Calibri"/>
          <w:sz w:val="24"/>
          <w:szCs w:val="24"/>
        </w:rPr>
        <w:tab/>
      </w:r>
      <w:r w:rsidR="00A16293" w:rsidRPr="00B30C61">
        <w:rPr>
          <w:rFonts w:eastAsia="Calibri"/>
          <w:sz w:val="24"/>
          <w:szCs w:val="24"/>
        </w:rPr>
        <w:t xml:space="preserve">Koristeći se podacima iz </w:t>
      </w:r>
      <w:r w:rsidR="0033096E" w:rsidRPr="00B30C61">
        <w:rPr>
          <w:rFonts w:eastAsia="Calibri"/>
          <w:sz w:val="24"/>
          <w:szCs w:val="24"/>
        </w:rPr>
        <w:t>računa dobiti i gubitaka iz 2014</w:t>
      </w:r>
      <w:r w:rsidR="00A16293" w:rsidRPr="00B30C61">
        <w:rPr>
          <w:rFonts w:eastAsia="Calibri"/>
          <w:sz w:val="24"/>
          <w:szCs w:val="24"/>
        </w:rPr>
        <w:t>. godine koja je reprezentativnom, izvedena je osjetljivost projekta na promjene kod korištenja kapaciteta  razgraničavanjem odnosa između fiksnih i varijabilnih tr</w:t>
      </w:r>
      <w:r w:rsidR="00A16293" w:rsidRPr="00B30C61">
        <w:rPr>
          <w:sz w:val="24"/>
          <w:szCs w:val="24"/>
        </w:rPr>
        <w:t>o</w:t>
      </w:r>
      <w:r w:rsidR="00A16293" w:rsidRPr="00B30C61">
        <w:rPr>
          <w:rFonts w:eastAsia="Calibri"/>
          <w:sz w:val="24"/>
          <w:szCs w:val="24"/>
        </w:rPr>
        <w:t xml:space="preserve">škova. </w:t>
      </w:r>
    </w:p>
    <w:p w:rsidR="005F264E" w:rsidRPr="00B30C61" w:rsidRDefault="005F264E" w:rsidP="005F264E">
      <w:pPr>
        <w:pStyle w:val="NoSpacing"/>
        <w:jc w:val="both"/>
        <w:rPr>
          <w:rFonts w:eastAsia="Calibri"/>
          <w:sz w:val="24"/>
          <w:szCs w:val="24"/>
        </w:rPr>
      </w:pPr>
    </w:p>
    <w:tbl>
      <w:tblPr>
        <w:tblW w:w="7616" w:type="dxa"/>
        <w:jc w:val="center"/>
        <w:tblInd w:w="108" w:type="dxa"/>
        <w:tblLook w:val="04A0"/>
      </w:tblPr>
      <w:tblGrid>
        <w:gridCol w:w="5528"/>
        <w:gridCol w:w="2088"/>
      </w:tblGrid>
      <w:tr w:rsidR="00CE41A9" w:rsidRPr="00B30C61" w:rsidTr="00CE41A9">
        <w:trPr>
          <w:trHeight w:val="300"/>
          <w:jc w:val="center"/>
        </w:trPr>
        <w:tc>
          <w:tcPr>
            <w:tcW w:w="5528" w:type="dxa"/>
            <w:tcBorders>
              <w:top w:val="nil"/>
              <w:left w:val="nil"/>
              <w:bottom w:val="single" w:sz="12" w:space="0" w:color="FFFFFF"/>
              <w:right w:val="single" w:sz="4" w:space="0" w:color="FFFFFF"/>
            </w:tcBorders>
            <w:shd w:val="clear" w:color="8064A2" w:fill="8064A2"/>
            <w:noWrap/>
            <w:vAlign w:val="bottom"/>
            <w:hideMark/>
          </w:tcPr>
          <w:p w:rsidR="00CE41A9" w:rsidRPr="00B30C61" w:rsidRDefault="0037631C" w:rsidP="00B30C61">
            <w:pPr>
              <w:spacing w:after="0" w:line="360" w:lineRule="auto"/>
              <w:jc w:val="both"/>
              <w:rPr>
                <w:rFonts w:eastAsia="Times New Roman" w:cs="Times New Roman"/>
                <w:b/>
                <w:bCs/>
                <w:color w:val="FFFFFF"/>
                <w:sz w:val="24"/>
                <w:szCs w:val="24"/>
                <w:lang w:eastAsia="hr-HR"/>
              </w:rPr>
            </w:pPr>
            <w:bookmarkStart w:id="145" w:name="_Toc355634033"/>
            <w:bookmarkStart w:id="146" w:name="_Toc385805860"/>
            <w:bookmarkStart w:id="147" w:name="_Toc389739862"/>
            <w:bookmarkStart w:id="148" w:name="_Toc389739899"/>
            <w:r w:rsidRPr="00B30C61">
              <w:rPr>
                <w:rFonts w:eastAsia="Times New Roman" w:cs="Times New Roman"/>
                <w:b/>
                <w:bCs/>
                <w:color w:val="FFFFFF"/>
                <w:sz w:val="24"/>
                <w:szCs w:val="24"/>
                <w:lang w:eastAsia="hr-HR"/>
              </w:rPr>
              <w:t>TROŠAK</w:t>
            </w:r>
          </w:p>
        </w:tc>
        <w:tc>
          <w:tcPr>
            <w:tcW w:w="2088" w:type="dxa"/>
            <w:tcBorders>
              <w:top w:val="nil"/>
              <w:left w:val="nil"/>
              <w:bottom w:val="single" w:sz="12" w:space="0" w:color="FFFFFF"/>
              <w:right w:val="nil"/>
            </w:tcBorders>
            <w:shd w:val="clear" w:color="8064A2" w:fill="8064A2"/>
            <w:noWrap/>
            <w:vAlign w:val="bottom"/>
            <w:hideMark/>
          </w:tcPr>
          <w:p w:rsidR="00CE41A9" w:rsidRPr="00B30C61" w:rsidRDefault="00CE41A9" w:rsidP="00B30C61">
            <w:pPr>
              <w:spacing w:after="0" w:line="360" w:lineRule="auto"/>
              <w:jc w:val="both"/>
              <w:rPr>
                <w:rFonts w:eastAsia="Times New Roman" w:cs="Times New Roman"/>
                <w:b/>
                <w:bCs/>
                <w:color w:val="FFFFFF"/>
                <w:sz w:val="24"/>
                <w:szCs w:val="24"/>
                <w:lang w:eastAsia="hr-HR"/>
              </w:rPr>
            </w:pP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b/>
                <w:color w:val="000000"/>
                <w:sz w:val="24"/>
                <w:szCs w:val="24"/>
                <w:lang w:eastAsia="hr-HR"/>
              </w:rPr>
            </w:pPr>
            <w:r w:rsidRPr="00B30C61">
              <w:rPr>
                <w:rFonts w:eastAsia="Times New Roman" w:cs="Times New Roman"/>
                <w:b/>
                <w:color w:val="000000"/>
                <w:sz w:val="24"/>
                <w:szCs w:val="24"/>
                <w:lang w:eastAsia="hr-HR"/>
              </w:rPr>
              <w:t>1.Fiksni troškovi</w:t>
            </w:r>
          </w:p>
        </w:tc>
        <w:tc>
          <w:tcPr>
            <w:tcW w:w="208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614.706</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Amortitacija</w:t>
            </w:r>
          </w:p>
        </w:tc>
        <w:tc>
          <w:tcPr>
            <w:tcW w:w="208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41.700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100% Troškova plaća</w:t>
            </w:r>
          </w:p>
        </w:tc>
        <w:tc>
          <w:tcPr>
            <w:tcW w:w="208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528.000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Kamate</w:t>
            </w:r>
          </w:p>
        </w:tc>
        <w:tc>
          <w:tcPr>
            <w:tcW w:w="208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41.406</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30% Troškovi održavanja</w:t>
            </w:r>
          </w:p>
        </w:tc>
        <w:tc>
          <w:tcPr>
            <w:tcW w:w="208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3.600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b/>
                <w:bCs/>
                <w:color w:val="000000"/>
                <w:sz w:val="24"/>
                <w:szCs w:val="24"/>
                <w:lang w:eastAsia="hr-HR"/>
              </w:rPr>
            </w:pPr>
            <w:r w:rsidRPr="00B30C61">
              <w:rPr>
                <w:rFonts w:eastAsia="Times New Roman" w:cs="Times New Roman"/>
                <w:b/>
                <w:bCs/>
                <w:color w:val="000000"/>
                <w:sz w:val="24"/>
                <w:szCs w:val="24"/>
                <w:lang w:eastAsia="hr-HR"/>
              </w:rPr>
              <w:t>2. Varijabilni troškovi:</w:t>
            </w:r>
          </w:p>
        </w:tc>
        <w:tc>
          <w:tcPr>
            <w:tcW w:w="208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741.090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Sirovine</w:t>
            </w:r>
          </w:p>
        </w:tc>
        <w:tc>
          <w:tcPr>
            <w:tcW w:w="208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637.290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Komunalije</w:t>
            </w:r>
          </w:p>
        </w:tc>
        <w:tc>
          <w:tcPr>
            <w:tcW w:w="2088" w:type="dxa"/>
            <w:tcBorders>
              <w:top w:val="nil"/>
              <w:left w:val="nil"/>
              <w:bottom w:val="single" w:sz="4" w:space="0" w:color="FFFFFF"/>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95.400</w:t>
            </w:r>
          </w:p>
        </w:tc>
      </w:tr>
      <w:tr w:rsidR="00CE41A9" w:rsidRPr="00B30C61" w:rsidTr="00CE41A9">
        <w:trPr>
          <w:trHeight w:val="300"/>
          <w:jc w:val="center"/>
        </w:trPr>
        <w:tc>
          <w:tcPr>
            <w:tcW w:w="5528" w:type="dxa"/>
            <w:tcBorders>
              <w:top w:val="nil"/>
              <w:left w:val="nil"/>
              <w:bottom w:val="single" w:sz="4" w:space="0" w:color="FFFFFF"/>
              <w:right w:val="single" w:sz="4" w:space="0" w:color="FFFFFF"/>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70% Troškovi održavanja</w:t>
            </w:r>
          </w:p>
        </w:tc>
        <w:tc>
          <w:tcPr>
            <w:tcW w:w="2088" w:type="dxa"/>
            <w:tcBorders>
              <w:top w:val="nil"/>
              <w:left w:val="nil"/>
              <w:bottom w:val="single" w:sz="4" w:space="0" w:color="FFFFFF"/>
              <w:right w:val="nil"/>
            </w:tcBorders>
            <w:shd w:val="clear" w:color="CCC0DA" w:fill="CCC0DA"/>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8.400</w:t>
            </w:r>
          </w:p>
        </w:tc>
      </w:tr>
      <w:tr w:rsidR="00CE41A9" w:rsidRPr="00B30C61" w:rsidTr="00CE41A9">
        <w:trPr>
          <w:trHeight w:val="300"/>
          <w:jc w:val="center"/>
        </w:trPr>
        <w:tc>
          <w:tcPr>
            <w:tcW w:w="5528" w:type="dxa"/>
            <w:tcBorders>
              <w:top w:val="nil"/>
              <w:left w:val="nil"/>
              <w:bottom w:val="nil"/>
              <w:right w:val="single" w:sz="4" w:space="0" w:color="FFFFFF"/>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b/>
                <w:bCs/>
                <w:color w:val="000000"/>
                <w:sz w:val="24"/>
                <w:szCs w:val="24"/>
                <w:lang w:eastAsia="hr-HR"/>
              </w:rPr>
            </w:pPr>
            <w:r w:rsidRPr="00B30C61">
              <w:rPr>
                <w:rFonts w:eastAsia="Times New Roman" w:cs="Times New Roman"/>
                <w:b/>
                <w:bCs/>
                <w:color w:val="000000"/>
                <w:sz w:val="24"/>
                <w:szCs w:val="24"/>
                <w:lang w:eastAsia="hr-HR"/>
              </w:rPr>
              <w:t>3. Ukupni troškovi:</w:t>
            </w:r>
          </w:p>
        </w:tc>
        <w:tc>
          <w:tcPr>
            <w:tcW w:w="2088" w:type="dxa"/>
            <w:tcBorders>
              <w:top w:val="nil"/>
              <w:left w:val="nil"/>
              <w:bottom w:val="nil"/>
              <w:right w:val="nil"/>
            </w:tcBorders>
            <w:shd w:val="clear" w:color="E5E0EC" w:fill="E5E0EC"/>
            <w:noWrap/>
            <w:vAlign w:val="bottom"/>
            <w:hideMark/>
          </w:tcPr>
          <w:p w:rsidR="00CE41A9" w:rsidRPr="00B30C61" w:rsidRDefault="00CE41A9" w:rsidP="00B30C61">
            <w:pPr>
              <w:spacing w:after="0" w:line="360" w:lineRule="auto"/>
              <w:jc w:val="both"/>
              <w:rPr>
                <w:rFonts w:eastAsia="Times New Roman" w:cs="Times New Roman"/>
                <w:color w:val="000000"/>
                <w:sz w:val="24"/>
                <w:szCs w:val="24"/>
                <w:lang w:eastAsia="hr-HR"/>
              </w:rPr>
            </w:pPr>
            <w:r w:rsidRPr="00B30C61">
              <w:rPr>
                <w:rFonts w:eastAsia="Times New Roman" w:cs="Times New Roman"/>
                <w:color w:val="000000"/>
                <w:sz w:val="24"/>
                <w:szCs w:val="24"/>
                <w:lang w:eastAsia="hr-HR"/>
              </w:rPr>
              <w:t>1.355.796</w:t>
            </w:r>
          </w:p>
        </w:tc>
      </w:tr>
    </w:tbl>
    <w:p w:rsidR="00CE41A9" w:rsidRPr="00B30C61" w:rsidRDefault="00CE41A9" w:rsidP="001051CC">
      <w:pPr>
        <w:pStyle w:val="Heading2"/>
        <w:ind w:firstLine="708"/>
        <w:jc w:val="both"/>
        <w:rPr>
          <w:rFonts w:asciiTheme="minorHAnsi" w:hAnsiTheme="minorHAnsi"/>
          <w:color w:val="auto"/>
        </w:rPr>
      </w:pPr>
    </w:p>
    <w:p w:rsidR="00A16293" w:rsidRPr="00B30C61" w:rsidRDefault="00CE41A9" w:rsidP="006D0B27">
      <w:pPr>
        <w:outlineLvl w:val="0"/>
        <w:rPr>
          <w:rFonts w:cs="Times New Roman"/>
          <w:b/>
          <w:sz w:val="24"/>
          <w:szCs w:val="24"/>
        </w:rPr>
      </w:pPr>
      <w:r w:rsidRPr="00B30C61">
        <w:rPr>
          <w:rFonts w:cs="Times New Roman"/>
          <w:b/>
          <w:sz w:val="24"/>
          <w:szCs w:val="24"/>
        </w:rPr>
        <w:t xml:space="preserve"> </w:t>
      </w:r>
      <w:bookmarkStart w:id="149" w:name="_Toc390242012"/>
      <w:r w:rsidR="001A2129" w:rsidRPr="00B30C61">
        <w:rPr>
          <w:rFonts w:cs="Times New Roman"/>
          <w:b/>
          <w:sz w:val="24"/>
          <w:szCs w:val="24"/>
        </w:rPr>
        <w:t>9.1</w:t>
      </w:r>
      <w:r w:rsidR="00FD3CD6" w:rsidRPr="00B30C61">
        <w:rPr>
          <w:rFonts w:cs="Times New Roman"/>
          <w:b/>
          <w:sz w:val="24"/>
          <w:szCs w:val="24"/>
        </w:rPr>
        <w:t>.</w:t>
      </w:r>
      <w:r w:rsidR="001A2129" w:rsidRPr="00B30C61">
        <w:rPr>
          <w:rFonts w:cs="Times New Roman"/>
          <w:b/>
          <w:sz w:val="24"/>
          <w:szCs w:val="24"/>
        </w:rPr>
        <w:t xml:space="preserve"> </w:t>
      </w:r>
      <w:r w:rsidR="00A16293" w:rsidRPr="00B30C61">
        <w:rPr>
          <w:rFonts w:cs="Times New Roman"/>
          <w:b/>
          <w:sz w:val="24"/>
          <w:szCs w:val="24"/>
        </w:rPr>
        <w:t>Minimalni opseg realizacije (prag rentabilnosti)</w:t>
      </w:r>
      <w:bookmarkEnd w:id="145"/>
      <w:bookmarkEnd w:id="146"/>
      <w:bookmarkEnd w:id="147"/>
      <w:bookmarkEnd w:id="148"/>
      <w:bookmarkEnd w:id="149"/>
    </w:p>
    <w:p w:rsidR="00A16293" w:rsidRPr="00B30C61" w:rsidRDefault="0061044C" w:rsidP="00A16293">
      <w:r>
        <w:rPr>
          <w:noProof/>
          <w:lang w:eastAsia="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margin-left:41.65pt;margin-top:12.25pt;width:306pt;height:45.75pt;z-index:251699200">
            <v:imagedata r:id="rId13" o:title=""/>
          </v:shape>
          <o:OLEObject Type="Embed" ProgID="Excel.Sheet.12" ShapeID="_x0000_s1061" DrawAspect="Content" ObjectID="_1463985618" r:id="rId14"/>
        </w:pict>
      </w:r>
    </w:p>
    <w:p w:rsidR="00A16293" w:rsidRPr="00B30C61" w:rsidRDefault="00A16293" w:rsidP="00A16293">
      <w:pPr>
        <w:jc w:val="both"/>
      </w:pPr>
    </w:p>
    <w:p w:rsidR="00A16293" w:rsidRPr="00B30C61" w:rsidRDefault="005F264E" w:rsidP="00A16293">
      <w:pPr>
        <w:jc w:val="both"/>
      </w:pPr>
      <w:r w:rsidRPr="00B30C61">
        <w:tab/>
      </w:r>
    </w:p>
    <w:p w:rsidR="00B30C61" w:rsidRDefault="0037631C" w:rsidP="0058009E">
      <w:pPr>
        <w:spacing w:line="360" w:lineRule="auto"/>
        <w:jc w:val="both"/>
        <w:rPr>
          <w:sz w:val="24"/>
          <w:szCs w:val="24"/>
        </w:rPr>
      </w:pPr>
      <w:r w:rsidRPr="00B30C61">
        <w:rPr>
          <w:sz w:val="24"/>
          <w:szCs w:val="24"/>
        </w:rPr>
        <w:tab/>
      </w:r>
      <w:r w:rsidR="00A16293" w:rsidRPr="00B30C61">
        <w:rPr>
          <w:sz w:val="24"/>
          <w:szCs w:val="24"/>
        </w:rPr>
        <w:t xml:space="preserve">Prag rentabilnosti kod korištenja kapaciteta (tj. točka pokrića) nalazi se na </w:t>
      </w:r>
      <w:r w:rsidR="00CE41A9" w:rsidRPr="00B30C61">
        <w:rPr>
          <w:sz w:val="24"/>
          <w:szCs w:val="24"/>
        </w:rPr>
        <w:t>53,99</w:t>
      </w:r>
      <w:r w:rsidR="00A16293" w:rsidRPr="00B30C61">
        <w:rPr>
          <w:sz w:val="24"/>
          <w:szCs w:val="24"/>
        </w:rPr>
        <w:t xml:space="preserve">%. To znači da će se prihvatljivi poslovni rezultati ostvariti i s korištenjem proizvodnih kapaciteta nižim za </w:t>
      </w:r>
      <w:r w:rsidR="00CE41A9" w:rsidRPr="00B30C61">
        <w:rPr>
          <w:sz w:val="24"/>
          <w:szCs w:val="24"/>
        </w:rPr>
        <w:t>46,</w:t>
      </w:r>
      <w:r w:rsidR="0033096E" w:rsidRPr="00B30C61">
        <w:rPr>
          <w:sz w:val="24"/>
          <w:szCs w:val="24"/>
        </w:rPr>
        <w:t>0</w:t>
      </w:r>
      <w:r w:rsidR="00CE41A9" w:rsidRPr="00B30C61">
        <w:rPr>
          <w:sz w:val="24"/>
          <w:szCs w:val="24"/>
        </w:rPr>
        <w:t>1</w:t>
      </w:r>
      <w:r w:rsidR="00A16293" w:rsidRPr="00B30C61">
        <w:rPr>
          <w:sz w:val="24"/>
          <w:szCs w:val="24"/>
        </w:rPr>
        <w:t>% od planiranog, ali u tom slučaju bez dobiti (postignuta granična rentabilnost).</w:t>
      </w:r>
      <w:r w:rsidR="00301767" w:rsidRPr="00B30C61">
        <w:rPr>
          <w:sz w:val="24"/>
          <w:szCs w:val="24"/>
        </w:rPr>
        <w:t xml:space="preserve"> Pošto nam je sigurnosni koeficjent veći, rizik poduzetničkog podhvata, odnosno dostizanje točke pokrića je manji te je relativno nizak.</w:t>
      </w:r>
    </w:p>
    <w:p w:rsidR="00B30C61" w:rsidRDefault="00B30C61">
      <w:pPr>
        <w:rPr>
          <w:sz w:val="24"/>
          <w:szCs w:val="24"/>
        </w:rPr>
      </w:pPr>
      <w:r>
        <w:rPr>
          <w:sz w:val="24"/>
          <w:szCs w:val="24"/>
        </w:rPr>
        <w:br w:type="page"/>
      </w:r>
    </w:p>
    <w:p w:rsidR="00A16293" w:rsidRDefault="001A2129" w:rsidP="006D0B27">
      <w:pPr>
        <w:outlineLvl w:val="0"/>
        <w:rPr>
          <w:rFonts w:cs="Times New Roman"/>
          <w:b/>
          <w:sz w:val="24"/>
          <w:szCs w:val="24"/>
        </w:rPr>
      </w:pPr>
      <w:bookmarkStart w:id="150" w:name="_Toc355634034"/>
      <w:bookmarkStart w:id="151" w:name="_Toc385805861"/>
      <w:bookmarkStart w:id="152" w:name="_Toc390242013"/>
      <w:r w:rsidRPr="00B30C61">
        <w:rPr>
          <w:rFonts w:cs="Times New Roman"/>
          <w:b/>
          <w:sz w:val="24"/>
          <w:szCs w:val="24"/>
        </w:rPr>
        <w:lastRenderedPageBreak/>
        <w:t>9.2</w:t>
      </w:r>
      <w:r w:rsidR="00A16293" w:rsidRPr="00B30C61">
        <w:rPr>
          <w:rFonts w:cs="Times New Roman"/>
          <w:b/>
          <w:sz w:val="24"/>
          <w:szCs w:val="24"/>
        </w:rPr>
        <w:t xml:space="preserve"> </w:t>
      </w:r>
      <w:bookmarkStart w:id="153" w:name="_Toc389739863"/>
      <w:bookmarkStart w:id="154" w:name="_Toc389739900"/>
      <w:r w:rsidR="00A16293" w:rsidRPr="00B30C61">
        <w:rPr>
          <w:rFonts w:cs="Times New Roman"/>
          <w:b/>
          <w:sz w:val="24"/>
          <w:szCs w:val="24"/>
        </w:rPr>
        <w:t>Minimalni odnos cijena</w:t>
      </w:r>
      <w:bookmarkEnd w:id="150"/>
      <w:bookmarkEnd w:id="151"/>
      <w:bookmarkEnd w:id="152"/>
      <w:bookmarkEnd w:id="153"/>
      <w:bookmarkEnd w:id="154"/>
    </w:p>
    <w:p w:rsidR="00B30C61" w:rsidRPr="00B30C61" w:rsidRDefault="00B30C61" w:rsidP="006D0B27">
      <w:pPr>
        <w:outlineLvl w:val="0"/>
        <w:rPr>
          <w:rFonts w:cs="Times New Roman"/>
          <w:b/>
          <w:sz w:val="24"/>
          <w:szCs w:val="24"/>
        </w:rPr>
      </w:pPr>
    </w:p>
    <w:p w:rsidR="00A16293" w:rsidRPr="00B30C61" w:rsidRDefault="0061044C" w:rsidP="00A16293">
      <w:r w:rsidRPr="0061044C">
        <w:rPr>
          <w:rFonts w:cs="Times New Roman"/>
          <w:b/>
          <w:sz w:val="24"/>
          <w:szCs w:val="24"/>
        </w:rPr>
        <w:pict>
          <v:shape id="_x0000_s1062" type="#_x0000_t75" style="position:absolute;margin-left:25.9pt;margin-top:7.2pt;width:402pt;height:60.75pt;z-index:251700224">
            <v:imagedata r:id="rId15" o:title=""/>
          </v:shape>
          <o:OLEObject Type="Embed" ProgID="Excel.Sheet.12" ShapeID="_x0000_s1062" DrawAspect="Content" ObjectID="_1463985619" r:id="rId16"/>
        </w:pict>
      </w:r>
    </w:p>
    <w:p w:rsidR="00A16293" w:rsidRDefault="00A16293" w:rsidP="00A16293">
      <w:pPr>
        <w:jc w:val="both"/>
      </w:pPr>
    </w:p>
    <w:p w:rsidR="00B30C61" w:rsidRPr="00B30C61" w:rsidRDefault="00B30C61" w:rsidP="00A16293">
      <w:pPr>
        <w:jc w:val="both"/>
      </w:pPr>
    </w:p>
    <w:p w:rsidR="00B30C61" w:rsidRDefault="0037631C" w:rsidP="0037631C">
      <w:pPr>
        <w:spacing w:line="360" w:lineRule="auto"/>
        <w:jc w:val="both"/>
        <w:rPr>
          <w:rFonts w:cs="Times New Roman"/>
          <w:bCs/>
          <w:sz w:val="24"/>
          <w:szCs w:val="24"/>
        </w:rPr>
      </w:pPr>
      <w:r w:rsidRPr="00B30C61">
        <w:rPr>
          <w:sz w:val="24"/>
          <w:szCs w:val="24"/>
        </w:rPr>
        <w:tab/>
      </w:r>
      <w:r w:rsidR="00A16293" w:rsidRPr="00B30C61">
        <w:rPr>
          <w:sz w:val="24"/>
          <w:szCs w:val="24"/>
        </w:rPr>
        <w:t>Min</w:t>
      </w:r>
      <w:r w:rsidR="001051CC" w:rsidRPr="00B30C61">
        <w:rPr>
          <w:sz w:val="24"/>
          <w:szCs w:val="24"/>
        </w:rPr>
        <w:t>imalni odnos cijena iznosi 74,79</w:t>
      </w:r>
      <w:r w:rsidR="00A16293" w:rsidRPr="00B30C61">
        <w:rPr>
          <w:sz w:val="24"/>
          <w:szCs w:val="24"/>
        </w:rPr>
        <w:t>% iz čega slijedi da bi se</w:t>
      </w:r>
      <w:r w:rsidR="00301767" w:rsidRPr="00B30C61">
        <w:rPr>
          <w:sz w:val="24"/>
          <w:szCs w:val="24"/>
        </w:rPr>
        <w:t xml:space="preserve"> cijena</w:t>
      </w:r>
      <w:r w:rsidR="00A2754C" w:rsidRPr="00B30C61">
        <w:rPr>
          <w:sz w:val="24"/>
          <w:szCs w:val="24"/>
        </w:rPr>
        <w:t xml:space="preserve"> morala</w:t>
      </w:r>
      <w:r w:rsidR="001051CC" w:rsidRPr="00B30C61">
        <w:rPr>
          <w:sz w:val="24"/>
          <w:szCs w:val="24"/>
        </w:rPr>
        <w:t xml:space="preserve"> smanjiti za 25,21</w:t>
      </w:r>
      <w:r w:rsidR="00A16293" w:rsidRPr="00B30C61">
        <w:rPr>
          <w:sz w:val="24"/>
          <w:szCs w:val="24"/>
        </w:rPr>
        <w:t>% od predviđene da se postigne nulta dobit.</w:t>
      </w:r>
      <w:r w:rsidR="00A2754C" w:rsidRPr="00B30C61">
        <w:rPr>
          <w:rFonts w:cs="Times New Roman"/>
        </w:rPr>
        <w:t xml:space="preserve"> </w:t>
      </w:r>
      <w:r w:rsidR="00A2754C" w:rsidRPr="00B30C61">
        <w:rPr>
          <w:rFonts w:cs="Times New Roman"/>
          <w:sz w:val="24"/>
          <w:szCs w:val="24"/>
        </w:rPr>
        <w:t>Analiza osjetljivosti cijena provjerava koliko mogu pasti cijene prodaje proizvoda i usluga, a da projekt zadovoljava uvjete povrata kreditnih obveza i uvjete urednog poslovanja bez financijskog ostatka. Taj uvjet je zadovoljen ako financijski neto primici ne padnu ispod nule. Financijski neto primitak u 2014. godini iznosi</w:t>
      </w:r>
      <w:r w:rsidR="00A2754C" w:rsidRPr="00B30C61">
        <w:rPr>
          <w:rFonts w:cs="Times New Roman"/>
          <w:bCs/>
          <w:sz w:val="24"/>
          <w:szCs w:val="24"/>
        </w:rPr>
        <w:t xml:space="preserve">  </w:t>
      </w:r>
      <w:r w:rsidR="00CE41A9" w:rsidRPr="00B30C61">
        <w:rPr>
          <w:rFonts w:cs="Times New Roman"/>
          <w:bCs/>
          <w:sz w:val="24"/>
          <w:szCs w:val="24"/>
        </w:rPr>
        <w:t>419</w:t>
      </w:r>
      <w:r w:rsidR="00A2754C" w:rsidRPr="00B30C61">
        <w:rPr>
          <w:rFonts w:cs="Times New Roman"/>
          <w:bCs/>
          <w:sz w:val="24"/>
          <w:szCs w:val="24"/>
        </w:rPr>
        <w:t>.</w:t>
      </w:r>
      <w:r w:rsidR="00CE41A9" w:rsidRPr="00B30C61">
        <w:rPr>
          <w:rFonts w:cs="Times New Roman"/>
          <w:bCs/>
          <w:sz w:val="24"/>
          <w:szCs w:val="24"/>
        </w:rPr>
        <w:t>014</w:t>
      </w:r>
      <w:r w:rsidR="00A2754C" w:rsidRPr="00B30C61">
        <w:rPr>
          <w:rFonts w:cs="Times New Roman"/>
          <w:bCs/>
          <w:sz w:val="24"/>
          <w:szCs w:val="24"/>
        </w:rPr>
        <w:t xml:space="preserve"> kn.</w:t>
      </w:r>
    </w:p>
    <w:p w:rsidR="00914FB8" w:rsidRPr="00B30C61" w:rsidRDefault="00914FB8" w:rsidP="0037631C">
      <w:pPr>
        <w:spacing w:line="360" w:lineRule="auto"/>
        <w:jc w:val="both"/>
        <w:rPr>
          <w:rFonts w:cs="Times New Roman"/>
          <w:bCs/>
          <w:sz w:val="24"/>
          <w:szCs w:val="24"/>
        </w:rPr>
      </w:pPr>
    </w:p>
    <w:p w:rsidR="00B30C61" w:rsidRPr="00B30C61" w:rsidRDefault="00B30C61">
      <w:pPr>
        <w:rPr>
          <w:rFonts w:cs="Times New Roman"/>
          <w:bCs/>
          <w:sz w:val="24"/>
          <w:szCs w:val="24"/>
        </w:rPr>
      </w:pPr>
      <w:r w:rsidRPr="00B30C61">
        <w:rPr>
          <w:rFonts w:cs="Times New Roman"/>
          <w:bCs/>
          <w:sz w:val="24"/>
          <w:szCs w:val="24"/>
        </w:rPr>
        <w:br w:type="page"/>
      </w:r>
    </w:p>
    <w:p w:rsidR="00A2754C" w:rsidRPr="00B30C61" w:rsidRDefault="00A2754C" w:rsidP="0037631C">
      <w:pPr>
        <w:spacing w:line="360" w:lineRule="auto"/>
        <w:jc w:val="both"/>
        <w:rPr>
          <w:rFonts w:cs="Times New Roman"/>
          <w:bCs/>
          <w:szCs w:val="24"/>
        </w:rPr>
      </w:pPr>
    </w:p>
    <w:p w:rsidR="009710AC" w:rsidRDefault="009710AC" w:rsidP="006D0B27">
      <w:pPr>
        <w:outlineLvl w:val="0"/>
        <w:rPr>
          <w:b/>
          <w:sz w:val="24"/>
          <w:szCs w:val="24"/>
        </w:rPr>
      </w:pPr>
      <w:bookmarkStart w:id="155" w:name="_Toc390242014"/>
      <w:r w:rsidRPr="00B30C61">
        <w:rPr>
          <w:b/>
          <w:sz w:val="24"/>
          <w:szCs w:val="24"/>
        </w:rPr>
        <w:t>10. ZAKLJUČAK</w:t>
      </w:r>
      <w:bookmarkEnd w:id="155"/>
    </w:p>
    <w:p w:rsidR="00B30C61" w:rsidRPr="00B30C61" w:rsidRDefault="00B30C61" w:rsidP="006D0B27">
      <w:pPr>
        <w:outlineLvl w:val="0"/>
        <w:rPr>
          <w:sz w:val="24"/>
          <w:szCs w:val="24"/>
        </w:rPr>
      </w:pPr>
    </w:p>
    <w:p w:rsidR="00D417E8" w:rsidRPr="00B30C61" w:rsidRDefault="0037631C" w:rsidP="002B63CC">
      <w:pPr>
        <w:spacing w:line="360" w:lineRule="auto"/>
        <w:rPr>
          <w:sz w:val="24"/>
          <w:szCs w:val="24"/>
        </w:rPr>
      </w:pPr>
      <w:r w:rsidRPr="00B30C61">
        <w:rPr>
          <w:sz w:val="24"/>
          <w:szCs w:val="24"/>
        </w:rPr>
        <w:tab/>
      </w:r>
      <w:r w:rsidR="00765DDE" w:rsidRPr="00B30C61">
        <w:rPr>
          <w:sz w:val="24"/>
          <w:szCs w:val="24"/>
        </w:rPr>
        <w:t xml:space="preserve">Ovo obiteljsko gospodarstvo Luke Radića bavi se proizvodnjom lavandinih proizvoda  </w:t>
      </w:r>
      <w:r w:rsidR="00D417E8" w:rsidRPr="00B30C61">
        <w:rPr>
          <w:sz w:val="24"/>
          <w:szCs w:val="24"/>
        </w:rPr>
        <w:t xml:space="preserve">te </w:t>
      </w:r>
      <w:r w:rsidR="00765DDE" w:rsidRPr="00B30C61">
        <w:rPr>
          <w:sz w:val="24"/>
          <w:szCs w:val="24"/>
        </w:rPr>
        <w:t xml:space="preserve">rezultira zadovoljstvom kupaca i opravdava obećane usluge. </w:t>
      </w:r>
      <w:r w:rsidR="006A1F0E" w:rsidRPr="00B30C61">
        <w:rPr>
          <w:rFonts w:cs="Times New Roman"/>
          <w:sz w:val="24"/>
          <w:szCs w:val="24"/>
        </w:rPr>
        <w:t>Osnovna početna prednost je postojeći nasad lavande, što osigurava raspoloživost sirovina po povoljnim ulaznim cijenama uz mogućnost odgode plaćanja ukoliko to prilike zahtijevaju.</w:t>
      </w:r>
      <w:r w:rsidR="006A1F0E" w:rsidRPr="00B30C61">
        <w:rPr>
          <w:sz w:val="24"/>
          <w:szCs w:val="24"/>
        </w:rPr>
        <w:t xml:space="preserve"> </w:t>
      </w:r>
      <w:r w:rsidR="00765DDE" w:rsidRPr="00B30C61">
        <w:rPr>
          <w:sz w:val="24"/>
          <w:szCs w:val="24"/>
        </w:rPr>
        <w:t>Uspješnost poslovanj</w:t>
      </w:r>
      <w:r w:rsidR="00D417E8" w:rsidRPr="00B30C61">
        <w:rPr>
          <w:sz w:val="24"/>
          <w:szCs w:val="24"/>
        </w:rPr>
        <w:t>a obećava atraktivna lokacija zbog</w:t>
      </w:r>
      <w:r w:rsidR="00765DDE" w:rsidRPr="00B30C61">
        <w:rPr>
          <w:sz w:val="24"/>
          <w:szCs w:val="24"/>
        </w:rPr>
        <w:t xml:space="preserve"> Plitvi</w:t>
      </w:r>
      <w:r w:rsidR="00D417E8" w:rsidRPr="00B30C61">
        <w:rPr>
          <w:sz w:val="24"/>
          <w:szCs w:val="24"/>
        </w:rPr>
        <w:t>čkih jezera te konjičkog centra tokom cijele godine. Zbog toga konkurira konkurenciji koja je podosta udaljena od glavne ceste, a i OPG Radić ima pristupačnije cijene.</w:t>
      </w:r>
    </w:p>
    <w:p w:rsidR="00765DDE" w:rsidRPr="00B30C61" w:rsidRDefault="0037631C" w:rsidP="002B63CC">
      <w:pPr>
        <w:spacing w:line="360" w:lineRule="auto"/>
        <w:jc w:val="both"/>
        <w:rPr>
          <w:sz w:val="24"/>
          <w:szCs w:val="24"/>
        </w:rPr>
      </w:pPr>
      <w:r w:rsidRPr="00B30C61">
        <w:rPr>
          <w:sz w:val="24"/>
          <w:szCs w:val="24"/>
        </w:rPr>
        <w:tab/>
      </w:r>
      <w:r w:rsidR="002B63CC" w:rsidRPr="00B30C61">
        <w:rPr>
          <w:sz w:val="24"/>
          <w:szCs w:val="24"/>
        </w:rPr>
        <w:t xml:space="preserve">Kreditno zaduženje </w:t>
      </w:r>
      <w:r w:rsidR="00765DDE" w:rsidRPr="00B30C61">
        <w:rPr>
          <w:sz w:val="24"/>
          <w:szCs w:val="24"/>
        </w:rPr>
        <w:t xml:space="preserve"> ne predstavlja nikakav pr</w:t>
      </w:r>
      <w:r w:rsidR="002B63CC" w:rsidRPr="00B30C61">
        <w:rPr>
          <w:sz w:val="24"/>
          <w:szCs w:val="24"/>
        </w:rPr>
        <w:t>oblem jer ga u potpunosti mogu</w:t>
      </w:r>
      <w:r w:rsidR="00765DDE" w:rsidRPr="00B30C61">
        <w:rPr>
          <w:sz w:val="24"/>
          <w:szCs w:val="24"/>
        </w:rPr>
        <w:t xml:space="preserve"> otplaćivati bez ikakvih poteškoća</w:t>
      </w:r>
      <w:r w:rsidR="002B63CC" w:rsidRPr="00B30C61">
        <w:rPr>
          <w:sz w:val="24"/>
          <w:szCs w:val="24"/>
        </w:rPr>
        <w:t>. Rezultat poslovanja ih</w:t>
      </w:r>
      <w:r w:rsidR="00765DDE" w:rsidRPr="00B30C61">
        <w:rPr>
          <w:sz w:val="24"/>
          <w:szCs w:val="24"/>
        </w:rPr>
        <w:t xml:space="preserve"> gura </w:t>
      </w:r>
      <w:r w:rsidR="002B63CC" w:rsidRPr="00B30C61">
        <w:rPr>
          <w:sz w:val="24"/>
          <w:szCs w:val="24"/>
        </w:rPr>
        <w:t>da gledaju</w:t>
      </w:r>
      <w:r w:rsidR="00765DDE" w:rsidRPr="00B30C61">
        <w:rPr>
          <w:sz w:val="24"/>
          <w:szCs w:val="24"/>
        </w:rPr>
        <w:t xml:space="preserve"> daleko u budu</w:t>
      </w:r>
      <w:r w:rsidR="002B63CC" w:rsidRPr="00B30C61">
        <w:rPr>
          <w:sz w:val="24"/>
          <w:szCs w:val="24"/>
        </w:rPr>
        <w:t>ćnost, potiče ih</w:t>
      </w:r>
      <w:r w:rsidR="00765DDE" w:rsidRPr="00B30C61">
        <w:rPr>
          <w:sz w:val="24"/>
          <w:szCs w:val="24"/>
        </w:rPr>
        <w:t xml:space="preserve"> na još efikasnije poslovanje, povećanje opsega poslovanja te proširenje i rasprostranjenje na  dalje i šire lokacije.</w:t>
      </w:r>
    </w:p>
    <w:p w:rsidR="009710AC" w:rsidRPr="00B30C61" w:rsidRDefault="009710AC">
      <w:pPr>
        <w:rPr>
          <w:b/>
          <w:sz w:val="26"/>
          <w:szCs w:val="26"/>
        </w:rPr>
      </w:pPr>
    </w:p>
    <w:p w:rsidR="00970610" w:rsidRPr="00B30C61" w:rsidRDefault="00970610" w:rsidP="0058009E">
      <w:pPr>
        <w:spacing w:line="360" w:lineRule="auto"/>
        <w:jc w:val="both"/>
        <w:rPr>
          <w:sz w:val="24"/>
          <w:szCs w:val="24"/>
        </w:rPr>
      </w:pPr>
    </w:p>
    <w:sectPr w:rsidR="00970610" w:rsidRPr="00B30C61" w:rsidSect="001965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4BB" w:rsidRDefault="006654BB" w:rsidP="0084336D">
      <w:pPr>
        <w:spacing w:after="0" w:line="240" w:lineRule="auto"/>
      </w:pPr>
      <w:r>
        <w:separator/>
      </w:r>
    </w:p>
  </w:endnote>
  <w:endnote w:type="continuationSeparator" w:id="1">
    <w:p w:rsidR="006654BB" w:rsidRDefault="006654BB" w:rsidP="00843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HRHelvetica">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C6C" w:rsidRPr="006D0B27" w:rsidRDefault="00B70C6C" w:rsidP="006D0B27">
    <w:pPr>
      <w:pStyle w:val="Footer"/>
      <w:ind w:left="7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17898"/>
      <w:docPartObj>
        <w:docPartGallery w:val="Page Numbers (Bottom of Page)"/>
        <w:docPartUnique/>
      </w:docPartObj>
    </w:sdtPr>
    <w:sdtContent>
      <w:p w:rsidR="00B70C6C" w:rsidRDefault="0061044C">
        <w:pPr>
          <w:pStyle w:val="Footer"/>
          <w:jc w:val="right"/>
        </w:pPr>
        <w:fldSimple w:instr=" PAGE   \* MERGEFORMAT ">
          <w:r w:rsidR="00CB6829">
            <w:rPr>
              <w:noProof/>
            </w:rPr>
            <w:t>22</w:t>
          </w:r>
        </w:fldSimple>
      </w:p>
    </w:sdtContent>
  </w:sdt>
  <w:p w:rsidR="00B70C6C" w:rsidRPr="006D0B27" w:rsidRDefault="00B70C6C" w:rsidP="006D0B27">
    <w:pPr>
      <w:pStyle w:val="Footer"/>
      <w:ind w:left="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4BB" w:rsidRDefault="006654BB" w:rsidP="0084336D">
      <w:pPr>
        <w:spacing w:after="0" w:line="240" w:lineRule="auto"/>
      </w:pPr>
      <w:r>
        <w:separator/>
      </w:r>
    </w:p>
  </w:footnote>
  <w:footnote w:type="continuationSeparator" w:id="1">
    <w:p w:rsidR="006654BB" w:rsidRDefault="006654BB" w:rsidP="008433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02C8"/>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029EE"/>
    <w:multiLevelType w:val="multilevel"/>
    <w:tmpl w:val="E1A29A5A"/>
    <w:lvl w:ilvl="0">
      <w:start w:val="1"/>
      <w:numFmt w:val="decimal"/>
      <w:lvlText w:val="%1."/>
      <w:lvlJc w:val="left"/>
      <w:pPr>
        <w:ind w:left="751"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71C3169"/>
    <w:multiLevelType w:val="hybridMultilevel"/>
    <w:tmpl w:val="6D049F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342CE0"/>
    <w:multiLevelType w:val="hybridMultilevel"/>
    <w:tmpl w:val="8E80470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262F0"/>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E95CB5"/>
    <w:multiLevelType w:val="hybridMultilevel"/>
    <w:tmpl w:val="A66E5C28"/>
    <w:lvl w:ilvl="0" w:tplc="041A0009">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F0642F3"/>
    <w:multiLevelType w:val="hybridMultilevel"/>
    <w:tmpl w:val="2C066B7A"/>
    <w:lvl w:ilvl="0" w:tplc="808E5AC8">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7">
    <w:nsid w:val="3A730B9B"/>
    <w:multiLevelType w:val="hybridMultilevel"/>
    <w:tmpl w:val="CBF634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C135714"/>
    <w:multiLevelType w:val="hybridMultilevel"/>
    <w:tmpl w:val="1EBC5C36"/>
    <w:lvl w:ilvl="0" w:tplc="84005264">
      <w:start w:val="63"/>
      <w:numFmt w:val="bullet"/>
      <w:lvlText w:val="-"/>
      <w:lvlJc w:val="left"/>
      <w:pPr>
        <w:ind w:left="786" w:hanging="360"/>
      </w:pPr>
      <w:rPr>
        <w:rFonts w:ascii="Times New Roman" w:eastAsiaTheme="minorHAnsi" w:hAnsi="Times New Roman" w:cs="Times New Roman" w:hint="default"/>
      </w:rPr>
    </w:lvl>
    <w:lvl w:ilvl="1" w:tplc="041A0003" w:tentative="1">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tentative="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9">
    <w:nsid w:val="3C890658"/>
    <w:multiLevelType w:val="hybridMultilevel"/>
    <w:tmpl w:val="2ED614F6"/>
    <w:lvl w:ilvl="0" w:tplc="84005264">
      <w:start w:val="63"/>
      <w:numFmt w:val="bullet"/>
      <w:lvlText w:val="-"/>
      <w:lvlJc w:val="left"/>
      <w:pPr>
        <w:tabs>
          <w:tab w:val="num" w:pos="360"/>
        </w:tabs>
        <w:ind w:left="360" w:hanging="360"/>
      </w:pPr>
      <w:rPr>
        <w:rFonts w:ascii="Times New Roman" w:eastAsiaTheme="minorHAnsi"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F945C1D"/>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53F58"/>
    <w:multiLevelType w:val="hybridMultilevel"/>
    <w:tmpl w:val="BC627ECC"/>
    <w:lvl w:ilvl="0" w:tplc="84005264">
      <w:start w:val="63"/>
      <w:numFmt w:val="bullet"/>
      <w:lvlText w:val="-"/>
      <w:lvlJc w:val="left"/>
      <w:pPr>
        <w:ind w:left="2520" w:hanging="360"/>
      </w:pPr>
      <w:rPr>
        <w:rFonts w:ascii="Times New Roman" w:eastAsiaTheme="minorHAnsi" w:hAnsi="Times New Roman" w:cs="Times New Roman"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12">
    <w:nsid w:val="50EB041A"/>
    <w:multiLevelType w:val="hybridMultilevel"/>
    <w:tmpl w:val="FB1857E2"/>
    <w:lvl w:ilvl="0" w:tplc="041A0009">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E52C19"/>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6A688D"/>
    <w:multiLevelType w:val="multilevel"/>
    <w:tmpl w:val="672A3636"/>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8820F65"/>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BD5CF0"/>
    <w:multiLevelType w:val="hybridMultilevel"/>
    <w:tmpl w:val="6100D4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6D3014FC"/>
    <w:multiLevelType w:val="hybridMultilevel"/>
    <w:tmpl w:val="6952FEE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8">
    <w:nsid w:val="6F1720C5"/>
    <w:multiLevelType w:val="multilevel"/>
    <w:tmpl w:val="C86EBCC4"/>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1"/>
  </w:num>
  <w:num w:numId="3">
    <w:abstractNumId w:val="4"/>
  </w:num>
  <w:num w:numId="4">
    <w:abstractNumId w:val="13"/>
  </w:num>
  <w:num w:numId="5">
    <w:abstractNumId w:val="2"/>
  </w:num>
  <w:num w:numId="6">
    <w:abstractNumId w:val="15"/>
  </w:num>
  <w:num w:numId="7">
    <w:abstractNumId w:val="10"/>
  </w:num>
  <w:num w:numId="8">
    <w:abstractNumId w:val="5"/>
  </w:num>
  <w:num w:numId="9">
    <w:abstractNumId w:val="12"/>
  </w:num>
  <w:num w:numId="10">
    <w:abstractNumId w:val="8"/>
  </w:num>
  <w:num w:numId="11">
    <w:abstractNumId w:val="7"/>
  </w:num>
  <w:num w:numId="12">
    <w:abstractNumId w:val="17"/>
  </w:num>
  <w:num w:numId="13">
    <w:abstractNumId w:val="9"/>
  </w:num>
  <w:num w:numId="14">
    <w:abstractNumId w:val="3"/>
  </w:num>
  <w:num w:numId="15">
    <w:abstractNumId w:val="1"/>
  </w:num>
  <w:num w:numId="16">
    <w:abstractNumId w:val="6"/>
  </w:num>
  <w:num w:numId="17">
    <w:abstractNumId w:val="18"/>
  </w:num>
  <w:num w:numId="18">
    <w:abstractNumId w:val="1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hdrShapeDefaults>
    <o:shapedefaults v:ext="edit" spidmax="27650"/>
  </w:hdrShapeDefaults>
  <w:footnotePr>
    <w:footnote w:id="0"/>
    <w:footnote w:id="1"/>
  </w:footnotePr>
  <w:endnotePr>
    <w:endnote w:id="0"/>
    <w:endnote w:id="1"/>
  </w:endnotePr>
  <w:compat/>
  <w:rsids>
    <w:rsidRoot w:val="00F11CDC"/>
    <w:rsid w:val="000135DE"/>
    <w:rsid w:val="0001539B"/>
    <w:rsid w:val="000277EA"/>
    <w:rsid w:val="0004536E"/>
    <w:rsid w:val="0004747E"/>
    <w:rsid w:val="00073604"/>
    <w:rsid w:val="00090128"/>
    <w:rsid w:val="000F5A23"/>
    <w:rsid w:val="001051CC"/>
    <w:rsid w:val="00112E5B"/>
    <w:rsid w:val="00124201"/>
    <w:rsid w:val="00131EE3"/>
    <w:rsid w:val="001438CA"/>
    <w:rsid w:val="001479C2"/>
    <w:rsid w:val="00147EC5"/>
    <w:rsid w:val="00151299"/>
    <w:rsid w:val="00153DD3"/>
    <w:rsid w:val="001550A0"/>
    <w:rsid w:val="001748E7"/>
    <w:rsid w:val="0018795F"/>
    <w:rsid w:val="00194499"/>
    <w:rsid w:val="00196520"/>
    <w:rsid w:val="001A1DC8"/>
    <w:rsid w:val="001A2129"/>
    <w:rsid w:val="001A6E93"/>
    <w:rsid w:val="001B0C67"/>
    <w:rsid w:val="001B5303"/>
    <w:rsid w:val="001D2A5A"/>
    <w:rsid w:val="001F2544"/>
    <w:rsid w:val="001F47C5"/>
    <w:rsid w:val="001F73E9"/>
    <w:rsid w:val="002046AD"/>
    <w:rsid w:val="00206213"/>
    <w:rsid w:val="00212AF6"/>
    <w:rsid w:val="00212CC2"/>
    <w:rsid w:val="00230CAF"/>
    <w:rsid w:val="00230D56"/>
    <w:rsid w:val="00233392"/>
    <w:rsid w:val="00235E85"/>
    <w:rsid w:val="002401DD"/>
    <w:rsid w:val="0025317D"/>
    <w:rsid w:val="002650EB"/>
    <w:rsid w:val="00265DA5"/>
    <w:rsid w:val="002A3114"/>
    <w:rsid w:val="002B63CC"/>
    <w:rsid w:val="002C5D94"/>
    <w:rsid w:val="002F1C3F"/>
    <w:rsid w:val="002F5C81"/>
    <w:rsid w:val="00301767"/>
    <w:rsid w:val="0030462F"/>
    <w:rsid w:val="003049B4"/>
    <w:rsid w:val="003157A4"/>
    <w:rsid w:val="00316908"/>
    <w:rsid w:val="00326E7A"/>
    <w:rsid w:val="0033096E"/>
    <w:rsid w:val="00330C68"/>
    <w:rsid w:val="003455E6"/>
    <w:rsid w:val="00363F25"/>
    <w:rsid w:val="00365568"/>
    <w:rsid w:val="0037545D"/>
    <w:rsid w:val="0037631C"/>
    <w:rsid w:val="00380505"/>
    <w:rsid w:val="0038282C"/>
    <w:rsid w:val="0038565C"/>
    <w:rsid w:val="00395444"/>
    <w:rsid w:val="003B34CE"/>
    <w:rsid w:val="003F27E3"/>
    <w:rsid w:val="00427E39"/>
    <w:rsid w:val="004309AA"/>
    <w:rsid w:val="00441EE1"/>
    <w:rsid w:val="0044222E"/>
    <w:rsid w:val="004517CB"/>
    <w:rsid w:val="00455736"/>
    <w:rsid w:val="004679DA"/>
    <w:rsid w:val="00472CFC"/>
    <w:rsid w:val="0047626B"/>
    <w:rsid w:val="00493B43"/>
    <w:rsid w:val="00495957"/>
    <w:rsid w:val="004B60AA"/>
    <w:rsid w:val="004E218B"/>
    <w:rsid w:val="004F03AE"/>
    <w:rsid w:val="004F1D56"/>
    <w:rsid w:val="004F4209"/>
    <w:rsid w:val="004F6410"/>
    <w:rsid w:val="0050194C"/>
    <w:rsid w:val="0051376E"/>
    <w:rsid w:val="005341B9"/>
    <w:rsid w:val="005715E1"/>
    <w:rsid w:val="00572827"/>
    <w:rsid w:val="00577714"/>
    <w:rsid w:val="0058009E"/>
    <w:rsid w:val="005851CF"/>
    <w:rsid w:val="005A6539"/>
    <w:rsid w:val="005D06D0"/>
    <w:rsid w:val="005D6C8A"/>
    <w:rsid w:val="005F264E"/>
    <w:rsid w:val="006031D6"/>
    <w:rsid w:val="00607BA8"/>
    <w:rsid w:val="0061044C"/>
    <w:rsid w:val="0063315A"/>
    <w:rsid w:val="00637756"/>
    <w:rsid w:val="00646687"/>
    <w:rsid w:val="0065356A"/>
    <w:rsid w:val="006654BB"/>
    <w:rsid w:val="00666C7C"/>
    <w:rsid w:val="006912BC"/>
    <w:rsid w:val="00692C44"/>
    <w:rsid w:val="006978AD"/>
    <w:rsid w:val="006A1F0E"/>
    <w:rsid w:val="006B1F2B"/>
    <w:rsid w:val="006B2B40"/>
    <w:rsid w:val="006B4D18"/>
    <w:rsid w:val="006C08ED"/>
    <w:rsid w:val="006C36D9"/>
    <w:rsid w:val="006D0B27"/>
    <w:rsid w:val="006F5254"/>
    <w:rsid w:val="0075116F"/>
    <w:rsid w:val="00765DDE"/>
    <w:rsid w:val="007839CC"/>
    <w:rsid w:val="00795CF3"/>
    <w:rsid w:val="007D712A"/>
    <w:rsid w:val="007F3DFA"/>
    <w:rsid w:val="008073BD"/>
    <w:rsid w:val="0084336D"/>
    <w:rsid w:val="00856972"/>
    <w:rsid w:val="00865FB3"/>
    <w:rsid w:val="008A301F"/>
    <w:rsid w:val="008A444E"/>
    <w:rsid w:val="008D0496"/>
    <w:rsid w:val="008F463C"/>
    <w:rsid w:val="008F6B41"/>
    <w:rsid w:val="008F7953"/>
    <w:rsid w:val="00914FB8"/>
    <w:rsid w:val="009159AB"/>
    <w:rsid w:val="009175F3"/>
    <w:rsid w:val="009400BB"/>
    <w:rsid w:val="00956F2F"/>
    <w:rsid w:val="00970610"/>
    <w:rsid w:val="009710AC"/>
    <w:rsid w:val="00985F66"/>
    <w:rsid w:val="00997443"/>
    <w:rsid w:val="00A1451E"/>
    <w:rsid w:val="00A16293"/>
    <w:rsid w:val="00A2754C"/>
    <w:rsid w:val="00A27BC1"/>
    <w:rsid w:val="00A50A61"/>
    <w:rsid w:val="00A55534"/>
    <w:rsid w:val="00A76840"/>
    <w:rsid w:val="00A77081"/>
    <w:rsid w:val="00AA178E"/>
    <w:rsid w:val="00AA4D9E"/>
    <w:rsid w:val="00AB2D0F"/>
    <w:rsid w:val="00AC2738"/>
    <w:rsid w:val="00AD2B3D"/>
    <w:rsid w:val="00AD2C97"/>
    <w:rsid w:val="00AE73D6"/>
    <w:rsid w:val="00AF6FA1"/>
    <w:rsid w:val="00B17370"/>
    <w:rsid w:val="00B247B3"/>
    <w:rsid w:val="00B30C61"/>
    <w:rsid w:val="00B31B61"/>
    <w:rsid w:val="00B4073F"/>
    <w:rsid w:val="00B4127B"/>
    <w:rsid w:val="00B52531"/>
    <w:rsid w:val="00B70C6C"/>
    <w:rsid w:val="00B70D9E"/>
    <w:rsid w:val="00B814C6"/>
    <w:rsid w:val="00B8460D"/>
    <w:rsid w:val="00B9445E"/>
    <w:rsid w:val="00BA122C"/>
    <w:rsid w:val="00BA4366"/>
    <w:rsid w:val="00BF6627"/>
    <w:rsid w:val="00C01A23"/>
    <w:rsid w:val="00C03228"/>
    <w:rsid w:val="00C45A72"/>
    <w:rsid w:val="00C5135A"/>
    <w:rsid w:val="00C6146B"/>
    <w:rsid w:val="00C70201"/>
    <w:rsid w:val="00C84D7C"/>
    <w:rsid w:val="00CA6671"/>
    <w:rsid w:val="00CB6829"/>
    <w:rsid w:val="00CE41A9"/>
    <w:rsid w:val="00D03636"/>
    <w:rsid w:val="00D40AFA"/>
    <w:rsid w:val="00D417E8"/>
    <w:rsid w:val="00D44C26"/>
    <w:rsid w:val="00D55321"/>
    <w:rsid w:val="00D802A8"/>
    <w:rsid w:val="00D92B78"/>
    <w:rsid w:val="00DB1FDA"/>
    <w:rsid w:val="00DC7FD7"/>
    <w:rsid w:val="00DE5770"/>
    <w:rsid w:val="00DF26E9"/>
    <w:rsid w:val="00E85433"/>
    <w:rsid w:val="00E85D40"/>
    <w:rsid w:val="00EA09F8"/>
    <w:rsid w:val="00EB53EB"/>
    <w:rsid w:val="00ED2D0E"/>
    <w:rsid w:val="00ED2F2D"/>
    <w:rsid w:val="00EE3AEB"/>
    <w:rsid w:val="00EE4438"/>
    <w:rsid w:val="00EE5417"/>
    <w:rsid w:val="00EF1198"/>
    <w:rsid w:val="00EF14E7"/>
    <w:rsid w:val="00EF3906"/>
    <w:rsid w:val="00F11CDC"/>
    <w:rsid w:val="00F14C14"/>
    <w:rsid w:val="00F35059"/>
    <w:rsid w:val="00F65917"/>
    <w:rsid w:val="00F757DC"/>
    <w:rsid w:val="00F81CAD"/>
    <w:rsid w:val="00F8636A"/>
    <w:rsid w:val="00FB6151"/>
    <w:rsid w:val="00FC4EB5"/>
    <w:rsid w:val="00FC60BE"/>
    <w:rsid w:val="00FD3C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DC"/>
  </w:style>
  <w:style w:type="paragraph" w:styleId="Heading1">
    <w:name w:val="heading 1"/>
    <w:basedOn w:val="Normal"/>
    <w:next w:val="Normal"/>
    <w:link w:val="Heading1Char"/>
    <w:uiPriority w:val="9"/>
    <w:qFormat/>
    <w:rsid w:val="00090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1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7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1CD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ParagraphFont1">
    <w:name w:val="Default Paragraph Font1"/>
    <w:next w:val="Normal"/>
    <w:rsid w:val="00F11CDC"/>
    <w:pPr>
      <w:spacing w:after="0" w:line="240" w:lineRule="auto"/>
    </w:pPr>
    <w:rPr>
      <w:rFonts w:ascii="HRHelvetica" w:eastAsia="Times New Roman" w:hAnsi="HRHelvetica" w:cs="Times New Roman"/>
      <w:sz w:val="24"/>
      <w:szCs w:val="20"/>
    </w:rPr>
  </w:style>
  <w:style w:type="paragraph" w:styleId="ListParagraph">
    <w:name w:val="List Paragraph"/>
    <w:basedOn w:val="Normal"/>
    <w:uiPriority w:val="34"/>
    <w:qFormat/>
    <w:rsid w:val="00F11CDC"/>
    <w:pPr>
      <w:ind w:left="720"/>
      <w:contextualSpacing/>
    </w:pPr>
  </w:style>
  <w:style w:type="character" w:customStyle="1" w:styleId="Heading1Char">
    <w:name w:val="Heading 1 Char"/>
    <w:basedOn w:val="DefaultParagraphFont"/>
    <w:link w:val="Heading1"/>
    <w:uiPriority w:val="9"/>
    <w:rsid w:val="000901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12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0901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0128"/>
    <w:rPr>
      <w:rFonts w:eastAsiaTheme="minorEastAsia"/>
      <w:lang w:val="en-US"/>
    </w:rPr>
  </w:style>
  <w:style w:type="character" w:styleId="Hyperlink">
    <w:name w:val="Hyperlink"/>
    <w:basedOn w:val="DefaultParagraphFont"/>
    <w:uiPriority w:val="99"/>
    <w:unhideWhenUsed/>
    <w:rsid w:val="00090128"/>
    <w:rPr>
      <w:color w:val="0000FF" w:themeColor="hyperlink"/>
      <w:u w:val="single"/>
    </w:rPr>
  </w:style>
  <w:style w:type="table" w:styleId="ColorfulList-Accent5">
    <w:name w:val="Colorful List Accent 5"/>
    <w:basedOn w:val="TableNormal"/>
    <w:uiPriority w:val="72"/>
    <w:rsid w:val="0009012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Header">
    <w:name w:val="header"/>
    <w:basedOn w:val="Normal"/>
    <w:link w:val="HeaderChar"/>
    <w:uiPriority w:val="99"/>
    <w:semiHidden/>
    <w:unhideWhenUsed/>
    <w:rsid w:val="0084336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4336D"/>
  </w:style>
  <w:style w:type="paragraph" w:styleId="Footer">
    <w:name w:val="footer"/>
    <w:basedOn w:val="Normal"/>
    <w:link w:val="FooterChar"/>
    <w:uiPriority w:val="99"/>
    <w:unhideWhenUsed/>
    <w:rsid w:val="0084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336D"/>
  </w:style>
  <w:style w:type="table" w:styleId="ColorfulList-Accent3">
    <w:name w:val="Colorful List Accent 3"/>
    <w:basedOn w:val="TableNormal"/>
    <w:uiPriority w:val="72"/>
    <w:rsid w:val="0084336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4">
    <w:name w:val="Medium Grid 3 Accent 4"/>
    <w:basedOn w:val="TableNormal"/>
    <w:uiPriority w:val="69"/>
    <w:rsid w:val="0084336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0277E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FD3CD6"/>
    <w:pPr>
      <w:tabs>
        <w:tab w:val="right" w:leader="dot" w:pos="9062"/>
      </w:tabs>
      <w:spacing w:after="100"/>
    </w:pPr>
  </w:style>
  <w:style w:type="paragraph" w:styleId="TOC2">
    <w:name w:val="toc 2"/>
    <w:basedOn w:val="Normal"/>
    <w:next w:val="Normal"/>
    <w:autoRedefine/>
    <w:uiPriority w:val="39"/>
    <w:unhideWhenUsed/>
    <w:qFormat/>
    <w:rsid w:val="00FD3CD6"/>
    <w:pPr>
      <w:spacing w:after="100"/>
      <w:ind w:left="220"/>
    </w:pPr>
  </w:style>
  <w:style w:type="paragraph" w:styleId="TOC3">
    <w:name w:val="toc 3"/>
    <w:basedOn w:val="Normal"/>
    <w:next w:val="Normal"/>
    <w:autoRedefine/>
    <w:uiPriority w:val="39"/>
    <w:unhideWhenUsed/>
    <w:qFormat/>
    <w:rsid w:val="00FD3CD6"/>
    <w:pPr>
      <w:spacing w:after="100"/>
      <w:ind w:left="440"/>
    </w:pPr>
  </w:style>
  <w:style w:type="paragraph" w:styleId="TOCHeading">
    <w:name w:val="TOC Heading"/>
    <w:basedOn w:val="Heading1"/>
    <w:next w:val="Normal"/>
    <w:uiPriority w:val="39"/>
    <w:semiHidden/>
    <w:unhideWhenUsed/>
    <w:qFormat/>
    <w:rsid w:val="00FD3CD6"/>
    <w:pPr>
      <w:outlineLvl w:val="9"/>
    </w:pPr>
    <w:rPr>
      <w:lang w:val="en-US"/>
    </w:rPr>
  </w:style>
  <w:style w:type="paragraph" w:styleId="BalloonText">
    <w:name w:val="Balloon Text"/>
    <w:basedOn w:val="Normal"/>
    <w:link w:val="BalloonTextChar"/>
    <w:uiPriority w:val="99"/>
    <w:semiHidden/>
    <w:unhideWhenUsed/>
    <w:rsid w:val="00FD3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CD6"/>
    <w:rPr>
      <w:rFonts w:ascii="Tahoma" w:hAnsi="Tahoma" w:cs="Tahoma"/>
      <w:sz w:val="16"/>
      <w:szCs w:val="16"/>
    </w:rPr>
  </w:style>
  <w:style w:type="paragraph" w:styleId="Title">
    <w:name w:val="Title"/>
    <w:basedOn w:val="Normal"/>
    <w:next w:val="Normal"/>
    <w:link w:val="TitleChar"/>
    <w:uiPriority w:val="10"/>
    <w:qFormat/>
    <w:rsid w:val="00607BA8"/>
    <w:rPr>
      <w:b/>
    </w:rPr>
  </w:style>
  <w:style w:type="character" w:customStyle="1" w:styleId="TitleChar">
    <w:name w:val="Title Char"/>
    <w:basedOn w:val="DefaultParagraphFont"/>
    <w:link w:val="Title"/>
    <w:uiPriority w:val="10"/>
    <w:rsid w:val="00607BA8"/>
    <w:rPr>
      <w:b/>
    </w:rPr>
  </w:style>
  <w:style w:type="paragraph" w:styleId="Caption">
    <w:name w:val="caption"/>
    <w:basedOn w:val="Normal"/>
    <w:next w:val="Normal"/>
    <w:uiPriority w:val="35"/>
    <w:unhideWhenUsed/>
    <w:qFormat/>
    <w:rsid w:val="00B30C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2149231">
      <w:bodyDiv w:val="1"/>
      <w:marLeft w:val="0"/>
      <w:marRight w:val="0"/>
      <w:marTop w:val="0"/>
      <w:marBottom w:val="0"/>
      <w:divBdr>
        <w:top w:val="none" w:sz="0" w:space="0" w:color="auto"/>
        <w:left w:val="none" w:sz="0" w:space="0" w:color="auto"/>
        <w:bottom w:val="none" w:sz="0" w:space="0" w:color="auto"/>
        <w:right w:val="none" w:sz="0" w:space="0" w:color="auto"/>
      </w:divBdr>
    </w:div>
    <w:div w:id="136193576">
      <w:bodyDiv w:val="1"/>
      <w:marLeft w:val="0"/>
      <w:marRight w:val="0"/>
      <w:marTop w:val="0"/>
      <w:marBottom w:val="0"/>
      <w:divBdr>
        <w:top w:val="none" w:sz="0" w:space="0" w:color="auto"/>
        <w:left w:val="none" w:sz="0" w:space="0" w:color="auto"/>
        <w:bottom w:val="none" w:sz="0" w:space="0" w:color="auto"/>
        <w:right w:val="none" w:sz="0" w:space="0" w:color="auto"/>
      </w:divBdr>
    </w:div>
    <w:div w:id="142818902">
      <w:bodyDiv w:val="1"/>
      <w:marLeft w:val="0"/>
      <w:marRight w:val="0"/>
      <w:marTop w:val="0"/>
      <w:marBottom w:val="0"/>
      <w:divBdr>
        <w:top w:val="none" w:sz="0" w:space="0" w:color="auto"/>
        <w:left w:val="none" w:sz="0" w:space="0" w:color="auto"/>
        <w:bottom w:val="none" w:sz="0" w:space="0" w:color="auto"/>
        <w:right w:val="none" w:sz="0" w:space="0" w:color="auto"/>
      </w:divBdr>
    </w:div>
    <w:div w:id="144394856">
      <w:bodyDiv w:val="1"/>
      <w:marLeft w:val="0"/>
      <w:marRight w:val="0"/>
      <w:marTop w:val="0"/>
      <w:marBottom w:val="0"/>
      <w:divBdr>
        <w:top w:val="none" w:sz="0" w:space="0" w:color="auto"/>
        <w:left w:val="none" w:sz="0" w:space="0" w:color="auto"/>
        <w:bottom w:val="none" w:sz="0" w:space="0" w:color="auto"/>
        <w:right w:val="none" w:sz="0" w:space="0" w:color="auto"/>
      </w:divBdr>
    </w:div>
    <w:div w:id="145821215">
      <w:bodyDiv w:val="1"/>
      <w:marLeft w:val="0"/>
      <w:marRight w:val="0"/>
      <w:marTop w:val="0"/>
      <w:marBottom w:val="0"/>
      <w:divBdr>
        <w:top w:val="none" w:sz="0" w:space="0" w:color="auto"/>
        <w:left w:val="none" w:sz="0" w:space="0" w:color="auto"/>
        <w:bottom w:val="none" w:sz="0" w:space="0" w:color="auto"/>
        <w:right w:val="none" w:sz="0" w:space="0" w:color="auto"/>
      </w:divBdr>
    </w:div>
    <w:div w:id="161044716">
      <w:bodyDiv w:val="1"/>
      <w:marLeft w:val="0"/>
      <w:marRight w:val="0"/>
      <w:marTop w:val="0"/>
      <w:marBottom w:val="0"/>
      <w:divBdr>
        <w:top w:val="none" w:sz="0" w:space="0" w:color="auto"/>
        <w:left w:val="none" w:sz="0" w:space="0" w:color="auto"/>
        <w:bottom w:val="none" w:sz="0" w:space="0" w:color="auto"/>
        <w:right w:val="none" w:sz="0" w:space="0" w:color="auto"/>
      </w:divBdr>
    </w:div>
    <w:div w:id="179241501">
      <w:bodyDiv w:val="1"/>
      <w:marLeft w:val="0"/>
      <w:marRight w:val="0"/>
      <w:marTop w:val="0"/>
      <w:marBottom w:val="0"/>
      <w:divBdr>
        <w:top w:val="none" w:sz="0" w:space="0" w:color="auto"/>
        <w:left w:val="none" w:sz="0" w:space="0" w:color="auto"/>
        <w:bottom w:val="none" w:sz="0" w:space="0" w:color="auto"/>
        <w:right w:val="none" w:sz="0" w:space="0" w:color="auto"/>
      </w:divBdr>
    </w:div>
    <w:div w:id="185338885">
      <w:bodyDiv w:val="1"/>
      <w:marLeft w:val="0"/>
      <w:marRight w:val="0"/>
      <w:marTop w:val="0"/>
      <w:marBottom w:val="0"/>
      <w:divBdr>
        <w:top w:val="none" w:sz="0" w:space="0" w:color="auto"/>
        <w:left w:val="none" w:sz="0" w:space="0" w:color="auto"/>
        <w:bottom w:val="none" w:sz="0" w:space="0" w:color="auto"/>
        <w:right w:val="none" w:sz="0" w:space="0" w:color="auto"/>
      </w:divBdr>
    </w:div>
    <w:div w:id="200480341">
      <w:bodyDiv w:val="1"/>
      <w:marLeft w:val="0"/>
      <w:marRight w:val="0"/>
      <w:marTop w:val="0"/>
      <w:marBottom w:val="0"/>
      <w:divBdr>
        <w:top w:val="none" w:sz="0" w:space="0" w:color="auto"/>
        <w:left w:val="none" w:sz="0" w:space="0" w:color="auto"/>
        <w:bottom w:val="none" w:sz="0" w:space="0" w:color="auto"/>
        <w:right w:val="none" w:sz="0" w:space="0" w:color="auto"/>
      </w:divBdr>
    </w:div>
    <w:div w:id="229390311">
      <w:bodyDiv w:val="1"/>
      <w:marLeft w:val="0"/>
      <w:marRight w:val="0"/>
      <w:marTop w:val="0"/>
      <w:marBottom w:val="0"/>
      <w:divBdr>
        <w:top w:val="none" w:sz="0" w:space="0" w:color="auto"/>
        <w:left w:val="none" w:sz="0" w:space="0" w:color="auto"/>
        <w:bottom w:val="none" w:sz="0" w:space="0" w:color="auto"/>
        <w:right w:val="none" w:sz="0" w:space="0" w:color="auto"/>
      </w:divBdr>
    </w:div>
    <w:div w:id="317929678">
      <w:bodyDiv w:val="1"/>
      <w:marLeft w:val="0"/>
      <w:marRight w:val="0"/>
      <w:marTop w:val="0"/>
      <w:marBottom w:val="0"/>
      <w:divBdr>
        <w:top w:val="none" w:sz="0" w:space="0" w:color="auto"/>
        <w:left w:val="none" w:sz="0" w:space="0" w:color="auto"/>
        <w:bottom w:val="none" w:sz="0" w:space="0" w:color="auto"/>
        <w:right w:val="none" w:sz="0" w:space="0" w:color="auto"/>
      </w:divBdr>
    </w:div>
    <w:div w:id="366103996">
      <w:bodyDiv w:val="1"/>
      <w:marLeft w:val="0"/>
      <w:marRight w:val="0"/>
      <w:marTop w:val="0"/>
      <w:marBottom w:val="0"/>
      <w:divBdr>
        <w:top w:val="none" w:sz="0" w:space="0" w:color="auto"/>
        <w:left w:val="none" w:sz="0" w:space="0" w:color="auto"/>
        <w:bottom w:val="none" w:sz="0" w:space="0" w:color="auto"/>
        <w:right w:val="none" w:sz="0" w:space="0" w:color="auto"/>
      </w:divBdr>
    </w:div>
    <w:div w:id="396629470">
      <w:bodyDiv w:val="1"/>
      <w:marLeft w:val="0"/>
      <w:marRight w:val="0"/>
      <w:marTop w:val="0"/>
      <w:marBottom w:val="0"/>
      <w:divBdr>
        <w:top w:val="none" w:sz="0" w:space="0" w:color="auto"/>
        <w:left w:val="none" w:sz="0" w:space="0" w:color="auto"/>
        <w:bottom w:val="none" w:sz="0" w:space="0" w:color="auto"/>
        <w:right w:val="none" w:sz="0" w:space="0" w:color="auto"/>
      </w:divBdr>
    </w:div>
    <w:div w:id="473639437">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480970216">
      <w:bodyDiv w:val="1"/>
      <w:marLeft w:val="0"/>
      <w:marRight w:val="0"/>
      <w:marTop w:val="0"/>
      <w:marBottom w:val="0"/>
      <w:divBdr>
        <w:top w:val="none" w:sz="0" w:space="0" w:color="auto"/>
        <w:left w:val="none" w:sz="0" w:space="0" w:color="auto"/>
        <w:bottom w:val="none" w:sz="0" w:space="0" w:color="auto"/>
        <w:right w:val="none" w:sz="0" w:space="0" w:color="auto"/>
      </w:divBdr>
    </w:div>
    <w:div w:id="490412492">
      <w:bodyDiv w:val="1"/>
      <w:marLeft w:val="0"/>
      <w:marRight w:val="0"/>
      <w:marTop w:val="0"/>
      <w:marBottom w:val="0"/>
      <w:divBdr>
        <w:top w:val="none" w:sz="0" w:space="0" w:color="auto"/>
        <w:left w:val="none" w:sz="0" w:space="0" w:color="auto"/>
        <w:bottom w:val="none" w:sz="0" w:space="0" w:color="auto"/>
        <w:right w:val="none" w:sz="0" w:space="0" w:color="auto"/>
      </w:divBdr>
    </w:div>
    <w:div w:id="498542602">
      <w:bodyDiv w:val="1"/>
      <w:marLeft w:val="0"/>
      <w:marRight w:val="0"/>
      <w:marTop w:val="0"/>
      <w:marBottom w:val="0"/>
      <w:divBdr>
        <w:top w:val="none" w:sz="0" w:space="0" w:color="auto"/>
        <w:left w:val="none" w:sz="0" w:space="0" w:color="auto"/>
        <w:bottom w:val="none" w:sz="0" w:space="0" w:color="auto"/>
        <w:right w:val="none" w:sz="0" w:space="0" w:color="auto"/>
      </w:divBdr>
    </w:div>
    <w:div w:id="567493666">
      <w:bodyDiv w:val="1"/>
      <w:marLeft w:val="0"/>
      <w:marRight w:val="0"/>
      <w:marTop w:val="0"/>
      <w:marBottom w:val="0"/>
      <w:divBdr>
        <w:top w:val="none" w:sz="0" w:space="0" w:color="auto"/>
        <w:left w:val="none" w:sz="0" w:space="0" w:color="auto"/>
        <w:bottom w:val="none" w:sz="0" w:space="0" w:color="auto"/>
        <w:right w:val="none" w:sz="0" w:space="0" w:color="auto"/>
      </w:divBdr>
    </w:div>
    <w:div w:id="605121071">
      <w:bodyDiv w:val="1"/>
      <w:marLeft w:val="0"/>
      <w:marRight w:val="0"/>
      <w:marTop w:val="0"/>
      <w:marBottom w:val="0"/>
      <w:divBdr>
        <w:top w:val="none" w:sz="0" w:space="0" w:color="auto"/>
        <w:left w:val="none" w:sz="0" w:space="0" w:color="auto"/>
        <w:bottom w:val="none" w:sz="0" w:space="0" w:color="auto"/>
        <w:right w:val="none" w:sz="0" w:space="0" w:color="auto"/>
      </w:divBdr>
    </w:div>
    <w:div w:id="619804657">
      <w:bodyDiv w:val="1"/>
      <w:marLeft w:val="0"/>
      <w:marRight w:val="0"/>
      <w:marTop w:val="0"/>
      <w:marBottom w:val="0"/>
      <w:divBdr>
        <w:top w:val="none" w:sz="0" w:space="0" w:color="auto"/>
        <w:left w:val="none" w:sz="0" w:space="0" w:color="auto"/>
        <w:bottom w:val="none" w:sz="0" w:space="0" w:color="auto"/>
        <w:right w:val="none" w:sz="0" w:space="0" w:color="auto"/>
      </w:divBdr>
    </w:div>
    <w:div w:id="624314611">
      <w:bodyDiv w:val="1"/>
      <w:marLeft w:val="0"/>
      <w:marRight w:val="0"/>
      <w:marTop w:val="0"/>
      <w:marBottom w:val="0"/>
      <w:divBdr>
        <w:top w:val="none" w:sz="0" w:space="0" w:color="auto"/>
        <w:left w:val="none" w:sz="0" w:space="0" w:color="auto"/>
        <w:bottom w:val="none" w:sz="0" w:space="0" w:color="auto"/>
        <w:right w:val="none" w:sz="0" w:space="0" w:color="auto"/>
      </w:divBdr>
    </w:div>
    <w:div w:id="638802033">
      <w:bodyDiv w:val="1"/>
      <w:marLeft w:val="0"/>
      <w:marRight w:val="0"/>
      <w:marTop w:val="0"/>
      <w:marBottom w:val="0"/>
      <w:divBdr>
        <w:top w:val="none" w:sz="0" w:space="0" w:color="auto"/>
        <w:left w:val="none" w:sz="0" w:space="0" w:color="auto"/>
        <w:bottom w:val="none" w:sz="0" w:space="0" w:color="auto"/>
        <w:right w:val="none" w:sz="0" w:space="0" w:color="auto"/>
      </w:divBdr>
    </w:div>
    <w:div w:id="645402983">
      <w:bodyDiv w:val="1"/>
      <w:marLeft w:val="0"/>
      <w:marRight w:val="0"/>
      <w:marTop w:val="0"/>
      <w:marBottom w:val="0"/>
      <w:divBdr>
        <w:top w:val="none" w:sz="0" w:space="0" w:color="auto"/>
        <w:left w:val="none" w:sz="0" w:space="0" w:color="auto"/>
        <w:bottom w:val="none" w:sz="0" w:space="0" w:color="auto"/>
        <w:right w:val="none" w:sz="0" w:space="0" w:color="auto"/>
      </w:divBdr>
    </w:div>
    <w:div w:id="757944568">
      <w:bodyDiv w:val="1"/>
      <w:marLeft w:val="0"/>
      <w:marRight w:val="0"/>
      <w:marTop w:val="0"/>
      <w:marBottom w:val="0"/>
      <w:divBdr>
        <w:top w:val="none" w:sz="0" w:space="0" w:color="auto"/>
        <w:left w:val="none" w:sz="0" w:space="0" w:color="auto"/>
        <w:bottom w:val="none" w:sz="0" w:space="0" w:color="auto"/>
        <w:right w:val="none" w:sz="0" w:space="0" w:color="auto"/>
      </w:divBdr>
    </w:div>
    <w:div w:id="812870088">
      <w:bodyDiv w:val="1"/>
      <w:marLeft w:val="0"/>
      <w:marRight w:val="0"/>
      <w:marTop w:val="0"/>
      <w:marBottom w:val="0"/>
      <w:divBdr>
        <w:top w:val="none" w:sz="0" w:space="0" w:color="auto"/>
        <w:left w:val="none" w:sz="0" w:space="0" w:color="auto"/>
        <w:bottom w:val="none" w:sz="0" w:space="0" w:color="auto"/>
        <w:right w:val="none" w:sz="0" w:space="0" w:color="auto"/>
      </w:divBdr>
    </w:div>
    <w:div w:id="819733861">
      <w:bodyDiv w:val="1"/>
      <w:marLeft w:val="0"/>
      <w:marRight w:val="0"/>
      <w:marTop w:val="0"/>
      <w:marBottom w:val="0"/>
      <w:divBdr>
        <w:top w:val="none" w:sz="0" w:space="0" w:color="auto"/>
        <w:left w:val="none" w:sz="0" w:space="0" w:color="auto"/>
        <w:bottom w:val="none" w:sz="0" w:space="0" w:color="auto"/>
        <w:right w:val="none" w:sz="0" w:space="0" w:color="auto"/>
      </w:divBdr>
    </w:div>
    <w:div w:id="831335067">
      <w:bodyDiv w:val="1"/>
      <w:marLeft w:val="0"/>
      <w:marRight w:val="0"/>
      <w:marTop w:val="0"/>
      <w:marBottom w:val="0"/>
      <w:divBdr>
        <w:top w:val="none" w:sz="0" w:space="0" w:color="auto"/>
        <w:left w:val="none" w:sz="0" w:space="0" w:color="auto"/>
        <w:bottom w:val="none" w:sz="0" w:space="0" w:color="auto"/>
        <w:right w:val="none" w:sz="0" w:space="0" w:color="auto"/>
      </w:divBdr>
    </w:div>
    <w:div w:id="917133298">
      <w:bodyDiv w:val="1"/>
      <w:marLeft w:val="0"/>
      <w:marRight w:val="0"/>
      <w:marTop w:val="0"/>
      <w:marBottom w:val="0"/>
      <w:divBdr>
        <w:top w:val="none" w:sz="0" w:space="0" w:color="auto"/>
        <w:left w:val="none" w:sz="0" w:space="0" w:color="auto"/>
        <w:bottom w:val="none" w:sz="0" w:space="0" w:color="auto"/>
        <w:right w:val="none" w:sz="0" w:space="0" w:color="auto"/>
      </w:divBdr>
    </w:div>
    <w:div w:id="1020356821">
      <w:bodyDiv w:val="1"/>
      <w:marLeft w:val="0"/>
      <w:marRight w:val="0"/>
      <w:marTop w:val="0"/>
      <w:marBottom w:val="0"/>
      <w:divBdr>
        <w:top w:val="none" w:sz="0" w:space="0" w:color="auto"/>
        <w:left w:val="none" w:sz="0" w:space="0" w:color="auto"/>
        <w:bottom w:val="none" w:sz="0" w:space="0" w:color="auto"/>
        <w:right w:val="none" w:sz="0" w:space="0" w:color="auto"/>
      </w:divBdr>
    </w:div>
    <w:div w:id="1164318554">
      <w:bodyDiv w:val="1"/>
      <w:marLeft w:val="0"/>
      <w:marRight w:val="0"/>
      <w:marTop w:val="0"/>
      <w:marBottom w:val="0"/>
      <w:divBdr>
        <w:top w:val="none" w:sz="0" w:space="0" w:color="auto"/>
        <w:left w:val="none" w:sz="0" w:space="0" w:color="auto"/>
        <w:bottom w:val="none" w:sz="0" w:space="0" w:color="auto"/>
        <w:right w:val="none" w:sz="0" w:space="0" w:color="auto"/>
      </w:divBdr>
    </w:div>
    <w:div w:id="1168784712">
      <w:bodyDiv w:val="1"/>
      <w:marLeft w:val="0"/>
      <w:marRight w:val="0"/>
      <w:marTop w:val="0"/>
      <w:marBottom w:val="0"/>
      <w:divBdr>
        <w:top w:val="none" w:sz="0" w:space="0" w:color="auto"/>
        <w:left w:val="none" w:sz="0" w:space="0" w:color="auto"/>
        <w:bottom w:val="none" w:sz="0" w:space="0" w:color="auto"/>
        <w:right w:val="none" w:sz="0" w:space="0" w:color="auto"/>
      </w:divBdr>
    </w:div>
    <w:div w:id="1192184126">
      <w:bodyDiv w:val="1"/>
      <w:marLeft w:val="0"/>
      <w:marRight w:val="0"/>
      <w:marTop w:val="0"/>
      <w:marBottom w:val="0"/>
      <w:divBdr>
        <w:top w:val="none" w:sz="0" w:space="0" w:color="auto"/>
        <w:left w:val="none" w:sz="0" w:space="0" w:color="auto"/>
        <w:bottom w:val="none" w:sz="0" w:space="0" w:color="auto"/>
        <w:right w:val="none" w:sz="0" w:space="0" w:color="auto"/>
      </w:divBdr>
    </w:div>
    <w:div w:id="1257860181">
      <w:bodyDiv w:val="1"/>
      <w:marLeft w:val="0"/>
      <w:marRight w:val="0"/>
      <w:marTop w:val="0"/>
      <w:marBottom w:val="0"/>
      <w:divBdr>
        <w:top w:val="none" w:sz="0" w:space="0" w:color="auto"/>
        <w:left w:val="none" w:sz="0" w:space="0" w:color="auto"/>
        <w:bottom w:val="none" w:sz="0" w:space="0" w:color="auto"/>
        <w:right w:val="none" w:sz="0" w:space="0" w:color="auto"/>
      </w:divBdr>
    </w:div>
    <w:div w:id="1267234661">
      <w:bodyDiv w:val="1"/>
      <w:marLeft w:val="0"/>
      <w:marRight w:val="0"/>
      <w:marTop w:val="0"/>
      <w:marBottom w:val="0"/>
      <w:divBdr>
        <w:top w:val="none" w:sz="0" w:space="0" w:color="auto"/>
        <w:left w:val="none" w:sz="0" w:space="0" w:color="auto"/>
        <w:bottom w:val="none" w:sz="0" w:space="0" w:color="auto"/>
        <w:right w:val="none" w:sz="0" w:space="0" w:color="auto"/>
      </w:divBdr>
    </w:div>
    <w:div w:id="1298219181">
      <w:bodyDiv w:val="1"/>
      <w:marLeft w:val="0"/>
      <w:marRight w:val="0"/>
      <w:marTop w:val="0"/>
      <w:marBottom w:val="0"/>
      <w:divBdr>
        <w:top w:val="none" w:sz="0" w:space="0" w:color="auto"/>
        <w:left w:val="none" w:sz="0" w:space="0" w:color="auto"/>
        <w:bottom w:val="none" w:sz="0" w:space="0" w:color="auto"/>
        <w:right w:val="none" w:sz="0" w:space="0" w:color="auto"/>
      </w:divBdr>
    </w:div>
    <w:div w:id="1318412198">
      <w:bodyDiv w:val="1"/>
      <w:marLeft w:val="0"/>
      <w:marRight w:val="0"/>
      <w:marTop w:val="0"/>
      <w:marBottom w:val="0"/>
      <w:divBdr>
        <w:top w:val="none" w:sz="0" w:space="0" w:color="auto"/>
        <w:left w:val="none" w:sz="0" w:space="0" w:color="auto"/>
        <w:bottom w:val="none" w:sz="0" w:space="0" w:color="auto"/>
        <w:right w:val="none" w:sz="0" w:space="0" w:color="auto"/>
      </w:divBdr>
    </w:div>
    <w:div w:id="1319967163">
      <w:bodyDiv w:val="1"/>
      <w:marLeft w:val="0"/>
      <w:marRight w:val="0"/>
      <w:marTop w:val="0"/>
      <w:marBottom w:val="0"/>
      <w:divBdr>
        <w:top w:val="none" w:sz="0" w:space="0" w:color="auto"/>
        <w:left w:val="none" w:sz="0" w:space="0" w:color="auto"/>
        <w:bottom w:val="none" w:sz="0" w:space="0" w:color="auto"/>
        <w:right w:val="none" w:sz="0" w:space="0" w:color="auto"/>
      </w:divBdr>
    </w:div>
    <w:div w:id="1345716244">
      <w:bodyDiv w:val="1"/>
      <w:marLeft w:val="0"/>
      <w:marRight w:val="0"/>
      <w:marTop w:val="0"/>
      <w:marBottom w:val="0"/>
      <w:divBdr>
        <w:top w:val="none" w:sz="0" w:space="0" w:color="auto"/>
        <w:left w:val="none" w:sz="0" w:space="0" w:color="auto"/>
        <w:bottom w:val="none" w:sz="0" w:space="0" w:color="auto"/>
        <w:right w:val="none" w:sz="0" w:space="0" w:color="auto"/>
      </w:divBdr>
    </w:div>
    <w:div w:id="1354771611">
      <w:bodyDiv w:val="1"/>
      <w:marLeft w:val="0"/>
      <w:marRight w:val="0"/>
      <w:marTop w:val="0"/>
      <w:marBottom w:val="0"/>
      <w:divBdr>
        <w:top w:val="none" w:sz="0" w:space="0" w:color="auto"/>
        <w:left w:val="none" w:sz="0" w:space="0" w:color="auto"/>
        <w:bottom w:val="none" w:sz="0" w:space="0" w:color="auto"/>
        <w:right w:val="none" w:sz="0" w:space="0" w:color="auto"/>
      </w:divBdr>
    </w:div>
    <w:div w:id="1385566147">
      <w:bodyDiv w:val="1"/>
      <w:marLeft w:val="0"/>
      <w:marRight w:val="0"/>
      <w:marTop w:val="0"/>
      <w:marBottom w:val="0"/>
      <w:divBdr>
        <w:top w:val="none" w:sz="0" w:space="0" w:color="auto"/>
        <w:left w:val="none" w:sz="0" w:space="0" w:color="auto"/>
        <w:bottom w:val="none" w:sz="0" w:space="0" w:color="auto"/>
        <w:right w:val="none" w:sz="0" w:space="0" w:color="auto"/>
      </w:divBdr>
    </w:div>
    <w:div w:id="1394427759">
      <w:bodyDiv w:val="1"/>
      <w:marLeft w:val="0"/>
      <w:marRight w:val="0"/>
      <w:marTop w:val="0"/>
      <w:marBottom w:val="0"/>
      <w:divBdr>
        <w:top w:val="none" w:sz="0" w:space="0" w:color="auto"/>
        <w:left w:val="none" w:sz="0" w:space="0" w:color="auto"/>
        <w:bottom w:val="none" w:sz="0" w:space="0" w:color="auto"/>
        <w:right w:val="none" w:sz="0" w:space="0" w:color="auto"/>
      </w:divBdr>
    </w:div>
    <w:div w:id="1402294189">
      <w:bodyDiv w:val="1"/>
      <w:marLeft w:val="0"/>
      <w:marRight w:val="0"/>
      <w:marTop w:val="0"/>
      <w:marBottom w:val="0"/>
      <w:divBdr>
        <w:top w:val="none" w:sz="0" w:space="0" w:color="auto"/>
        <w:left w:val="none" w:sz="0" w:space="0" w:color="auto"/>
        <w:bottom w:val="none" w:sz="0" w:space="0" w:color="auto"/>
        <w:right w:val="none" w:sz="0" w:space="0" w:color="auto"/>
      </w:divBdr>
    </w:div>
    <w:div w:id="1469665919">
      <w:bodyDiv w:val="1"/>
      <w:marLeft w:val="0"/>
      <w:marRight w:val="0"/>
      <w:marTop w:val="0"/>
      <w:marBottom w:val="0"/>
      <w:divBdr>
        <w:top w:val="none" w:sz="0" w:space="0" w:color="auto"/>
        <w:left w:val="none" w:sz="0" w:space="0" w:color="auto"/>
        <w:bottom w:val="none" w:sz="0" w:space="0" w:color="auto"/>
        <w:right w:val="none" w:sz="0" w:space="0" w:color="auto"/>
      </w:divBdr>
    </w:div>
    <w:div w:id="1487748856">
      <w:bodyDiv w:val="1"/>
      <w:marLeft w:val="0"/>
      <w:marRight w:val="0"/>
      <w:marTop w:val="0"/>
      <w:marBottom w:val="0"/>
      <w:divBdr>
        <w:top w:val="none" w:sz="0" w:space="0" w:color="auto"/>
        <w:left w:val="none" w:sz="0" w:space="0" w:color="auto"/>
        <w:bottom w:val="none" w:sz="0" w:space="0" w:color="auto"/>
        <w:right w:val="none" w:sz="0" w:space="0" w:color="auto"/>
      </w:divBdr>
    </w:div>
    <w:div w:id="1491365114">
      <w:bodyDiv w:val="1"/>
      <w:marLeft w:val="0"/>
      <w:marRight w:val="0"/>
      <w:marTop w:val="0"/>
      <w:marBottom w:val="0"/>
      <w:divBdr>
        <w:top w:val="none" w:sz="0" w:space="0" w:color="auto"/>
        <w:left w:val="none" w:sz="0" w:space="0" w:color="auto"/>
        <w:bottom w:val="none" w:sz="0" w:space="0" w:color="auto"/>
        <w:right w:val="none" w:sz="0" w:space="0" w:color="auto"/>
      </w:divBdr>
    </w:div>
    <w:div w:id="1507286844">
      <w:bodyDiv w:val="1"/>
      <w:marLeft w:val="0"/>
      <w:marRight w:val="0"/>
      <w:marTop w:val="0"/>
      <w:marBottom w:val="0"/>
      <w:divBdr>
        <w:top w:val="none" w:sz="0" w:space="0" w:color="auto"/>
        <w:left w:val="none" w:sz="0" w:space="0" w:color="auto"/>
        <w:bottom w:val="none" w:sz="0" w:space="0" w:color="auto"/>
        <w:right w:val="none" w:sz="0" w:space="0" w:color="auto"/>
      </w:divBdr>
    </w:div>
    <w:div w:id="1509756227">
      <w:bodyDiv w:val="1"/>
      <w:marLeft w:val="0"/>
      <w:marRight w:val="0"/>
      <w:marTop w:val="0"/>
      <w:marBottom w:val="0"/>
      <w:divBdr>
        <w:top w:val="none" w:sz="0" w:space="0" w:color="auto"/>
        <w:left w:val="none" w:sz="0" w:space="0" w:color="auto"/>
        <w:bottom w:val="none" w:sz="0" w:space="0" w:color="auto"/>
        <w:right w:val="none" w:sz="0" w:space="0" w:color="auto"/>
      </w:divBdr>
    </w:div>
    <w:div w:id="1534154083">
      <w:bodyDiv w:val="1"/>
      <w:marLeft w:val="0"/>
      <w:marRight w:val="0"/>
      <w:marTop w:val="0"/>
      <w:marBottom w:val="0"/>
      <w:divBdr>
        <w:top w:val="none" w:sz="0" w:space="0" w:color="auto"/>
        <w:left w:val="none" w:sz="0" w:space="0" w:color="auto"/>
        <w:bottom w:val="none" w:sz="0" w:space="0" w:color="auto"/>
        <w:right w:val="none" w:sz="0" w:space="0" w:color="auto"/>
      </w:divBdr>
    </w:div>
    <w:div w:id="1598057781">
      <w:bodyDiv w:val="1"/>
      <w:marLeft w:val="0"/>
      <w:marRight w:val="0"/>
      <w:marTop w:val="0"/>
      <w:marBottom w:val="0"/>
      <w:divBdr>
        <w:top w:val="none" w:sz="0" w:space="0" w:color="auto"/>
        <w:left w:val="none" w:sz="0" w:space="0" w:color="auto"/>
        <w:bottom w:val="none" w:sz="0" w:space="0" w:color="auto"/>
        <w:right w:val="none" w:sz="0" w:space="0" w:color="auto"/>
      </w:divBdr>
    </w:div>
    <w:div w:id="1603605817">
      <w:bodyDiv w:val="1"/>
      <w:marLeft w:val="0"/>
      <w:marRight w:val="0"/>
      <w:marTop w:val="0"/>
      <w:marBottom w:val="0"/>
      <w:divBdr>
        <w:top w:val="none" w:sz="0" w:space="0" w:color="auto"/>
        <w:left w:val="none" w:sz="0" w:space="0" w:color="auto"/>
        <w:bottom w:val="none" w:sz="0" w:space="0" w:color="auto"/>
        <w:right w:val="none" w:sz="0" w:space="0" w:color="auto"/>
      </w:divBdr>
    </w:div>
    <w:div w:id="1637485196">
      <w:bodyDiv w:val="1"/>
      <w:marLeft w:val="0"/>
      <w:marRight w:val="0"/>
      <w:marTop w:val="0"/>
      <w:marBottom w:val="0"/>
      <w:divBdr>
        <w:top w:val="none" w:sz="0" w:space="0" w:color="auto"/>
        <w:left w:val="none" w:sz="0" w:space="0" w:color="auto"/>
        <w:bottom w:val="none" w:sz="0" w:space="0" w:color="auto"/>
        <w:right w:val="none" w:sz="0" w:space="0" w:color="auto"/>
      </w:divBdr>
    </w:div>
    <w:div w:id="1695643621">
      <w:bodyDiv w:val="1"/>
      <w:marLeft w:val="0"/>
      <w:marRight w:val="0"/>
      <w:marTop w:val="0"/>
      <w:marBottom w:val="0"/>
      <w:divBdr>
        <w:top w:val="none" w:sz="0" w:space="0" w:color="auto"/>
        <w:left w:val="none" w:sz="0" w:space="0" w:color="auto"/>
        <w:bottom w:val="none" w:sz="0" w:space="0" w:color="auto"/>
        <w:right w:val="none" w:sz="0" w:space="0" w:color="auto"/>
      </w:divBdr>
    </w:div>
    <w:div w:id="1746565712">
      <w:bodyDiv w:val="1"/>
      <w:marLeft w:val="0"/>
      <w:marRight w:val="0"/>
      <w:marTop w:val="0"/>
      <w:marBottom w:val="0"/>
      <w:divBdr>
        <w:top w:val="none" w:sz="0" w:space="0" w:color="auto"/>
        <w:left w:val="none" w:sz="0" w:space="0" w:color="auto"/>
        <w:bottom w:val="none" w:sz="0" w:space="0" w:color="auto"/>
        <w:right w:val="none" w:sz="0" w:space="0" w:color="auto"/>
      </w:divBdr>
    </w:div>
    <w:div w:id="1747803673">
      <w:bodyDiv w:val="1"/>
      <w:marLeft w:val="0"/>
      <w:marRight w:val="0"/>
      <w:marTop w:val="0"/>
      <w:marBottom w:val="0"/>
      <w:divBdr>
        <w:top w:val="none" w:sz="0" w:space="0" w:color="auto"/>
        <w:left w:val="none" w:sz="0" w:space="0" w:color="auto"/>
        <w:bottom w:val="none" w:sz="0" w:space="0" w:color="auto"/>
        <w:right w:val="none" w:sz="0" w:space="0" w:color="auto"/>
      </w:divBdr>
    </w:div>
    <w:div w:id="1750424562">
      <w:bodyDiv w:val="1"/>
      <w:marLeft w:val="0"/>
      <w:marRight w:val="0"/>
      <w:marTop w:val="0"/>
      <w:marBottom w:val="0"/>
      <w:divBdr>
        <w:top w:val="none" w:sz="0" w:space="0" w:color="auto"/>
        <w:left w:val="none" w:sz="0" w:space="0" w:color="auto"/>
        <w:bottom w:val="none" w:sz="0" w:space="0" w:color="auto"/>
        <w:right w:val="none" w:sz="0" w:space="0" w:color="auto"/>
      </w:divBdr>
    </w:div>
    <w:div w:id="1838840382">
      <w:bodyDiv w:val="1"/>
      <w:marLeft w:val="0"/>
      <w:marRight w:val="0"/>
      <w:marTop w:val="0"/>
      <w:marBottom w:val="0"/>
      <w:divBdr>
        <w:top w:val="none" w:sz="0" w:space="0" w:color="auto"/>
        <w:left w:val="none" w:sz="0" w:space="0" w:color="auto"/>
        <w:bottom w:val="none" w:sz="0" w:space="0" w:color="auto"/>
        <w:right w:val="none" w:sz="0" w:space="0" w:color="auto"/>
      </w:divBdr>
    </w:div>
    <w:div w:id="1923562854">
      <w:bodyDiv w:val="1"/>
      <w:marLeft w:val="0"/>
      <w:marRight w:val="0"/>
      <w:marTop w:val="0"/>
      <w:marBottom w:val="0"/>
      <w:divBdr>
        <w:top w:val="none" w:sz="0" w:space="0" w:color="auto"/>
        <w:left w:val="none" w:sz="0" w:space="0" w:color="auto"/>
        <w:bottom w:val="none" w:sz="0" w:space="0" w:color="auto"/>
        <w:right w:val="none" w:sz="0" w:space="0" w:color="auto"/>
      </w:divBdr>
    </w:div>
    <w:div w:id="1939874923">
      <w:bodyDiv w:val="1"/>
      <w:marLeft w:val="0"/>
      <w:marRight w:val="0"/>
      <w:marTop w:val="0"/>
      <w:marBottom w:val="0"/>
      <w:divBdr>
        <w:top w:val="none" w:sz="0" w:space="0" w:color="auto"/>
        <w:left w:val="none" w:sz="0" w:space="0" w:color="auto"/>
        <w:bottom w:val="none" w:sz="0" w:space="0" w:color="auto"/>
        <w:right w:val="none" w:sz="0" w:space="0" w:color="auto"/>
      </w:divBdr>
    </w:div>
    <w:div w:id="1988631370">
      <w:bodyDiv w:val="1"/>
      <w:marLeft w:val="0"/>
      <w:marRight w:val="0"/>
      <w:marTop w:val="0"/>
      <w:marBottom w:val="0"/>
      <w:divBdr>
        <w:top w:val="none" w:sz="0" w:space="0" w:color="auto"/>
        <w:left w:val="none" w:sz="0" w:space="0" w:color="auto"/>
        <w:bottom w:val="none" w:sz="0" w:space="0" w:color="auto"/>
        <w:right w:val="none" w:sz="0" w:space="0" w:color="auto"/>
      </w:divBdr>
    </w:div>
    <w:div w:id="2019698429">
      <w:bodyDiv w:val="1"/>
      <w:marLeft w:val="0"/>
      <w:marRight w:val="0"/>
      <w:marTop w:val="0"/>
      <w:marBottom w:val="0"/>
      <w:divBdr>
        <w:top w:val="none" w:sz="0" w:space="0" w:color="auto"/>
        <w:left w:val="none" w:sz="0" w:space="0" w:color="auto"/>
        <w:bottom w:val="none" w:sz="0" w:space="0" w:color="auto"/>
        <w:right w:val="none" w:sz="0" w:space="0" w:color="auto"/>
      </w:divBdr>
    </w:div>
    <w:div w:id="2028362430">
      <w:bodyDiv w:val="1"/>
      <w:marLeft w:val="0"/>
      <w:marRight w:val="0"/>
      <w:marTop w:val="0"/>
      <w:marBottom w:val="0"/>
      <w:divBdr>
        <w:top w:val="none" w:sz="0" w:space="0" w:color="auto"/>
        <w:left w:val="none" w:sz="0" w:space="0" w:color="auto"/>
        <w:bottom w:val="none" w:sz="0" w:space="0" w:color="auto"/>
        <w:right w:val="none" w:sz="0" w:space="0" w:color="auto"/>
      </w:divBdr>
    </w:div>
    <w:div w:id="2053918050">
      <w:bodyDiv w:val="1"/>
      <w:marLeft w:val="0"/>
      <w:marRight w:val="0"/>
      <w:marTop w:val="0"/>
      <w:marBottom w:val="0"/>
      <w:divBdr>
        <w:top w:val="none" w:sz="0" w:space="0" w:color="auto"/>
        <w:left w:val="none" w:sz="0" w:space="0" w:color="auto"/>
        <w:bottom w:val="none" w:sz="0" w:space="0" w:color="auto"/>
        <w:right w:val="none" w:sz="0" w:space="0" w:color="auto"/>
      </w:divBdr>
    </w:div>
    <w:div w:id="2063169849">
      <w:bodyDiv w:val="1"/>
      <w:marLeft w:val="0"/>
      <w:marRight w:val="0"/>
      <w:marTop w:val="0"/>
      <w:marBottom w:val="0"/>
      <w:divBdr>
        <w:top w:val="none" w:sz="0" w:space="0" w:color="auto"/>
        <w:left w:val="none" w:sz="0" w:space="0" w:color="auto"/>
        <w:bottom w:val="none" w:sz="0" w:space="0" w:color="auto"/>
        <w:right w:val="none" w:sz="0" w:space="0" w:color="auto"/>
      </w:divBdr>
    </w:div>
    <w:div w:id="20918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Office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ba.hr/default.aspx?id=63"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Office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797EE-1A8F-4150-B81C-99FB9785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32</Pages>
  <Words>5604</Words>
  <Characters>31946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Tonka</dc:creator>
  <cp:keywords/>
  <dc:description/>
  <cp:lastModifiedBy>Tonka</cp:lastModifiedBy>
  <cp:revision>5</cp:revision>
  <dcterms:created xsi:type="dcterms:W3CDTF">2014-06-03T14:06:00Z</dcterms:created>
  <dcterms:modified xsi:type="dcterms:W3CDTF">2014-06-11T07:54:00Z</dcterms:modified>
</cp:coreProperties>
</file>