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8"/>
        <w:jc w:val="center"/>
        <w:spacing w:after="120" w:before="240"/>
      </w:pPr>
      <w:r>
        <w:t xml:space="preserve">Ateliers thématiques pour préparer des solutions adaptées à chaque cas. </w:t>
      </w:r>
      <w:r/>
    </w:p>
    <w:p>
      <w:pPr>
        <w:pStyle w:val="810"/>
        <w:jc w:val="left"/>
      </w:pPr>
      <w:r/>
      <w:r/>
    </w:p>
    <w:p>
      <w:pPr>
        <w:pStyle w:val="811"/>
        <w:jc w:val="left"/>
      </w:pPr>
      <w:r>
        <w:t xml:space="preserve">1) Eau potable</w:t>
      </w:r>
      <w:r/>
    </w:p>
    <w:p>
      <w:pPr>
        <w:pStyle w:val="810"/>
        <w:jc w:val="left"/>
      </w:pPr>
      <w:r>
        <w:t xml:space="preserve">- identification des sources et autres modes de fourniture</w:t>
      </w:r>
      <w:r/>
    </w:p>
    <w:p>
      <w:pPr>
        <w:pStyle w:val="810"/>
        <w:jc w:val="left"/>
      </w:pPr>
      <w:r>
        <w:t xml:space="preserve">- distribution en situation dégradée</w:t>
      </w:r>
      <w:r/>
    </w:p>
    <w:p>
      <w:pPr>
        <w:pStyle w:val="810"/>
        <w:jc w:val="left"/>
      </w:pPr>
      <w:r>
        <w:t xml:space="preserve">- stockage et précautions à pren</w:t>
      </w:r>
      <w:r/>
      <w:r>
        <w:t xml:space="preserve">dre</w:t>
      </w:r>
      <w:r/>
    </w:p>
    <w:p>
      <w:pPr>
        <w:pStyle w:val="810"/>
        <w:jc w:val="left"/>
      </w:pPr>
      <w:r>
        <w:t xml:space="preserve">- Moyens de transport avant/après</w:t>
      </w:r>
      <w:r/>
    </w:p>
    <w:p>
      <w:pPr>
        <w:pStyle w:val="810"/>
        <w:jc w:val="left"/>
      </w:pPr>
      <w:r>
        <w:t xml:space="preserve">- contrôle qualité (kits simples &amp; laboratoire de campagne)</w:t>
      </w:r>
      <w:r/>
    </w:p>
    <w:p>
      <w:pPr>
        <w:pStyle w:val="810"/>
        <w:jc w:val="left"/>
      </w:pPr>
      <w:r/>
      <w:r/>
    </w:p>
    <w:p>
      <w:pPr>
        <w:pStyle w:val="811"/>
        <w:jc w:val="left"/>
      </w:pPr>
      <w:r>
        <w:t xml:space="preserve">2) Alimentation &amp; nutrition</w:t>
      </w:r>
      <w:r/>
    </w:p>
    <w:p>
      <w:pPr>
        <w:pStyle w:val="810"/>
        <w:jc w:val="left"/>
      </w:pPr>
      <w:r>
        <w:t xml:space="preserve">- stocks alimentaires, rotations, lieux de stockage, nature du stock,</w:t>
      </w:r>
      <w:r/>
    </w:p>
    <w:p>
      <w:pPr>
        <w:pStyle w:val="810"/>
        <w:jc w:val="left"/>
      </w:pPr>
      <w:r>
        <w:t xml:space="preserve">- nutrition et santé, comment éviter les déséquilibres, les carences,</w:t>
      </w:r>
      <w:r/>
    </w:p>
    <w:p>
      <w:pPr>
        <w:pStyle w:val="810"/>
        <w:jc w:val="left"/>
      </w:pPr>
      <w:r>
        <w:t xml:space="preserve">- filières locales producteurs, transformation, et échanges</w:t>
      </w:r>
      <w:r/>
    </w:p>
    <w:p>
      <w:pPr>
        <w:pStyle w:val="810"/>
        <w:jc w:val="left"/>
      </w:pPr>
      <w:r>
        <w:t xml:space="preserve">- modes de conservation, et de cuisson sans électricité, ni gaz</w:t>
      </w:r>
      <w:r/>
    </w:p>
    <w:p>
      <w:pPr>
        <w:pStyle w:val="810"/>
        <w:jc w:val="left"/>
      </w:pPr>
      <w:r>
        <w:t xml:space="preserve">- fours collectifs pour la production de pains, galettes,</w:t>
      </w:r>
      <w:r/>
    </w:p>
    <w:p>
      <w:pPr>
        <w:pStyle w:val="810"/>
        <w:jc w:val="left"/>
      </w:pPr>
      <w:r/>
      <w:r/>
    </w:p>
    <w:p>
      <w:pPr>
        <w:pStyle w:val="811"/>
        <w:jc w:val="left"/>
      </w:pPr>
      <w:r>
        <w:t xml:space="preserve">3) Végétaux</w:t>
      </w:r>
      <w:r/>
    </w:p>
    <w:p>
      <w:pPr>
        <w:pStyle w:val="810"/>
        <w:jc w:val="left"/>
      </w:pPr>
      <w:r>
        <w:t xml:space="preserve">- plantes sauvages, les reconnaître, quels spécialistes locaux ?</w:t>
      </w:r>
      <w:r/>
    </w:p>
    <w:p>
      <w:pPr>
        <w:pStyle w:val="810"/>
        <w:jc w:val="left"/>
      </w:pPr>
      <w:r>
        <w:t xml:space="preserve">- nutrition &amp; recettes</w:t>
      </w:r>
      <w:r/>
    </w:p>
    <w:p>
      <w:pPr>
        <w:pStyle w:val="810"/>
        <w:jc w:val="left"/>
      </w:pPr>
      <w:r>
        <w:t xml:space="preserve">- plantes médicinales, pharmacopée locale</w:t>
      </w:r>
      <w:r/>
    </w:p>
    <w:p>
      <w:pPr>
        <w:pStyle w:val="810"/>
        <w:jc w:val="left"/>
      </w:pPr>
      <w:r>
        <w:t xml:space="preserve">- semences potagères, cultures, et évolution selon les situations</w:t>
      </w:r>
      <w:r/>
    </w:p>
    <w:p>
      <w:pPr>
        <w:pStyle w:val="810"/>
        <w:jc w:val="left"/>
      </w:pPr>
      <w:r>
        <w:t xml:space="preserve">- zones cultivables à exploiter</w:t>
      </w:r>
      <w:r/>
    </w:p>
    <w:p>
      <w:pPr>
        <w:pStyle w:val="810"/>
        <w:jc w:val="left"/>
      </w:pPr>
      <w:r>
        <w:t xml:space="preserve">- compétences locales et équipement ancien</w:t>
      </w:r>
      <w:r/>
    </w:p>
    <w:p>
      <w:pPr>
        <w:pStyle w:val="810"/>
        <w:jc w:val="left"/>
      </w:pPr>
      <w:r>
        <w:t xml:space="preserve">- serres et gestion selon la situation « climatique »</w:t>
      </w:r>
      <w:r/>
    </w:p>
    <w:p>
      <w:pPr>
        <w:pStyle w:val="810"/>
        <w:jc w:val="left"/>
      </w:pPr>
      <w:r/>
      <w:r/>
    </w:p>
    <w:p>
      <w:pPr>
        <w:pStyle w:val="811"/>
        <w:jc w:val="left"/>
      </w:pPr>
      <w:r>
        <w:t xml:space="preserve">4) Énergie</w:t>
      </w:r>
      <w:r/>
    </w:p>
    <w:p>
      <w:pPr>
        <w:pStyle w:val="810"/>
        <w:jc w:val="left"/>
      </w:pPr>
      <w:r>
        <w:t xml:space="preserve">- Équipements et stocks de combustibles avant pénuries</w:t>
      </w:r>
      <w:r/>
    </w:p>
    <w:p>
      <w:pPr>
        <w:pStyle w:val="810"/>
        <w:jc w:val="left"/>
      </w:pPr>
      <w:r>
        <w:t xml:space="preserve">- Fournitures d’énergie post pénuries, analyse des besoins &amp; solutions</w:t>
      </w:r>
      <w:r/>
    </w:p>
    <w:p>
      <w:pPr>
        <w:pStyle w:val="810"/>
        <w:jc w:val="left"/>
      </w:pPr>
      <w:r>
        <w:t xml:space="preserve">- Evolution du mode de production selon les situations « climatiques « </w:t>
      </w:r>
      <w:r/>
    </w:p>
    <w:p>
      <w:pPr>
        <w:pStyle w:val="810"/>
        <w:jc w:val="left"/>
      </w:pPr>
      <w:r>
        <w:t xml:space="preserve">- Kits mobiles légers pour dépanner, recharger des batteries</w:t>
      </w:r>
      <w:r/>
    </w:p>
    <w:p>
      <w:pPr>
        <w:pStyle w:val="810"/>
        <w:jc w:val="left"/>
      </w:pPr>
      <w:r>
        <w:t xml:space="preserve">- Équipes expertes et solutions innovantes à déployer</w:t>
      </w:r>
      <w:r/>
    </w:p>
    <w:p>
      <w:pPr>
        <w:pStyle w:val="810"/>
        <w:jc w:val="left"/>
      </w:pPr>
      <w:r>
        <w:t xml:space="preserve">- Éclairage, solutions anciennes à réhabiliter</w:t>
      </w:r>
      <w:r/>
    </w:p>
    <w:p>
      <w:pPr>
        <w:pStyle w:val="810"/>
        <w:jc w:val="left"/>
      </w:pPr>
      <w:r/>
      <w:r/>
    </w:p>
    <w:p>
      <w:pPr>
        <w:pStyle w:val="811"/>
        <w:jc w:val="left"/>
      </w:pPr>
      <w:r>
        <w:t xml:space="preserve">5) Transports</w:t>
      </w:r>
      <w:r/>
    </w:p>
    <w:p>
      <w:pPr>
        <w:pStyle w:val="810"/>
        <w:jc w:val="left"/>
      </w:pPr>
      <w:r>
        <w:t xml:space="preserve">- Moyens de transport avant les problèmes, co-voiturage, entraide, stocks carburants</w:t>
      </w:r>
      <w:r/>
    </w:p>
    <w:p>
      <w:pPr>
        <w:pStyle w:val="810"/>
        <w:jc w:val="left"/>
      </w:pPr>
      <w:r>
        <w:t xml:space="preserve">- Déplacement des personnes pendant une phase critique, points relais, abris.</w:t>
      </w:r>
      <w:r/>
    </w:p>
    <w:p>
      <w:pPr>
        <w:pStyle w:val="810"/>
        <w:jc w:val="left"/>
      </w:pPr>
      <w:r>
        <w:t xml:space="preserve">- Transports logistiques en situation dégradée, nouvelles routes, traction animale</w:t>
      </w:r>
      <w:r/>
    </w:p>
    <w:p>
      <w:pPr>
        <w:pStyle w:val="810"/>
        <w:jc w:val="left"/>
      </w:pPr>
      <w:r/>
      <w:r/>
    </w:p>
    <w:p>
      <w:pPr>
        <w:pStyle w:val="811"/>
        <w:jc w:val="left"/>
      </w:pPr>
      <w:r>
        <w:t xml:space="preserve">6) Sécurité &amp; secours</w:t>
      </w:r>
      <w:r/>
    </w:p>
    <w:p>
      <w:pPr>
        <w:pStyle w:val="810"/>
        <w:jc w:val="left"/>
      </w:pPr>
      <w:r>
        <w:t xml:space="preserve">- prévention des risques « climatiques » et adaptation (personnes, ressources, cultures, animaux, matériel électronique…) et dispositifs d’alertes.</w:t>
      </w:r>
      <w:r/>
    </w:p>
    <w:p>
      <w:pPr>
        <w:pStyle w:val="810"/>
        <w:jc w:val="left"/>
      </w:pPr>
      <w:r>
        <w:t xml:space="preserve">- groupes de conseils, d’accompagnement ou d’interventions, spécialisés selon la nature du problème à résoudre</w:t>
      </w:r>
      <w:r/>
    </w:p>
    <w:p>
      <w:pPr>
        <w:pStyle w:val="810"/>
        <w:jc w:val="left"/>
      </w:pPr>
      <w:r>
        <w:t xml:space="preserve">- formations en amont, face aux différentes situations possibles.</w:t>
      </w:r>
      <w:r/>
    </w:p>
    <w:p>
      <w:pPr>
        <w:pStyle w:val="810"/>
        <w:jc w:val="left"/>
      </w:pPr>
      <w:r>
        <w:t xml:space="preserve">- équipements et stocks disponibles par secteur, protection des stocks.</w:t>
      </w:r>
      <w:r/>
    </w:p>
    <w:p>
      <w:pPr>
        <w:pStyle w:val="810"/>
        <w:jc w:val="left"/>
      </w:pPr>
      <w:r>
        <w:t xml:space="preserve">- personnel médical et aidants disponibles</w:t>
      </w:r>
      <w:r/>
    </w:p>
    <w:p>
      <w:pPr>
        <w:pStyle w:val="810"/>
        <w:jc w:val="left"/>
      </w:pPr>
      <w:r>
        <w:t xml:space="preserve">- soins psychologiques, et autres</w:t>
      </w:r>
      <w:r/>
    </w:p>
    <w:p>
      <w:pPr>
        <w:pStyle w:val="810"/>
        <w:jc w:val="left"/>
      </w:pPr>
      <w:r>
        <w:t xml:space="preserve">- gestion de conflits (CNV, médiation, ou autre)</w:t>
      </w:r>
      <w:r/>
    </w:p>
    <w:p>
      <w:pPr>
        <w:pStyle w:val="810"/>
        <w:jc w:val="left"/>
      </w:pPr>
      <w:r/>
      <w:r/>
    </w:p>
    <w:p>
      <w:pPr>
        <w:pStyle w:val="811"/>
        <w:jc w:val="left"/>
      </w:pPr>
      <w:r>
        <w:t xml:space="preserve">7) Ressources et recyclerie</w:t>
      </w:r>
      <w:r/>
    </w:p>
    <w:p>
      <w:pPr>
        <w:pStyle w:val="810"/>
        <w:jc w:val="left"/>
      </w:pPr>
      <w:r>
        <w:t xml:space="preserve">- équipes de bricoleurs ingénieux et créatifs</w:t>
      </w:r>
      <w:r/>
    </w:p>
    <w:p>
      <w:pPr>
        <w:pStyle w:val="810"/>
        <w:jc w:val="left"/>
      </w:pPr>
      <w:r>
        <w:t xml:space="preserve">- anciens outils des campagnes (non électriques)</w:t>
      </w:r>
      <w:r/>
    </w:p>
    <w:p>
      <w:pPr>
        <w:pStyle w:val="810"/>
        <w:jc w:val="left"/>
      </w:pPr>
      <w:r>
        <w:t xml:space="preserve">- déchetteries valorisées</w:t>
      </w:r>
      <w:r/>
    </w:p>
    <w:p>
      <w:pPr>
        <w:pStyle w:val="810"/>
        <w:jc w:val="left"/>
      </w:pPr>
      <w:r>
        <w:t xml:space="preserve">- inventaires partagés des ressources</w:t>
      </w:r>
      <w:r/>
    </w:p>
    <w:p>
      <w:pPr>
        <w:pStyle w:val="810"/>
        <w:jc w:val="left"/>
      </w:pPr>
      <w:r>
        <w:t xml:space="preserve">- applications potentielles, dépannages, transformation d’usages,</w:t>
      </w:r>
      <w:r/>
    </w:p>
    <w:p>
      <w:pPr>
        <w:pStyle w:val="810"/>
        <w:jc w:val="left"/>
      </w:pPr>
      <w:r/>
      <w:r/>
    </w:p>
    <w:p>
      <w:pPr>
        <w:pStyle w:val="811"/>
        <w:jc w:val="left"/>
      </w:pPr>
      <w:r>
        <w:t xml:space="preserve">8) Accompagnement</w:t>
      </w:r>
      <w:r/>
    </w:p>
    <w:p>
      <w:pPr>
        <w:pStyle w:val="810"/>
        <w:jc w:val="left"/>
      </w:pPr>
      <w:r>
        <w:t xml:space="preserve">- enfants</w:t>
      </w:r>
      <w:r/>
    </w:p>
    <w:p>
      <w:pPr>
        <w:pStyle w:val="810"/>
        <w:jc w:val="left"/>
      </w:pPr>
      <w:r>
        <w:t xml:space="preserve">- femmes enceintes et accouchements</w:t>
      </w:r>
      <w:r/>
    </w:p>
    <w:p>
      <w:pPr>
        <w:pStyle w:val="810"/>
        <w:jc w:val="left"/>
      </w:pPr>
      <w:r>
        <w:t xml:space="preserve">- personnes âgées,</w:t>
      </w:r>
      <w:r/>
    </w:p>
    <w:p>
      <w:pPr>
        <w:pStyle w:val="810"/>
        <w:jc w:val="left"/>
      </w:pPr>
      <w:r>
        <w:t xml:space="preserve">- personnes isolées</w:t>
      </w:r>
      <w:r/>
    </w:p>
    <w:p>
      <w:pPr>
        <w:pStyle w:val="810"/>
        <w:jc w:val="left"/>
      </w:pPr>
      <w:r>
        <w:t xml:space="preserve">- personnes handicapées, ou nécessitant des soins.</w:t>
      </w:r>
      <w:r/>
    </w:p>
    <w:p>
      <w:pPr>
        <w:pStyle w:val="810"/>
        <w:jc w:val="left"/>
      </w:pPr>
      <w:r>
        <w:t xml:space="preserve">- nouveaux arrivants, réfugiés</w:t>
      </w:r>
      <w:r/>
    </w:p>
    <w:p>
      <w:pPr>
        <w:pStyle w:val="810"/>
        <w:jc w:val="left"/>
      </w:pPr>
      <w:r/>
      <w:r/>
    </w:p>
    <w:p>
      <w:pPr>
        <w:pStyle w:val="812"/>
        <w:jc w:val="left"/>
      </w:pPr>
      <w:r>
        <w:t xml:space="preserve">9) Connaissances</w:t>
      </w:r>
      <w:r/>
    </w:p>
    <w:p>
      <w:pPr>
        <w:pStyle w:val="810"/>
        <w:jc w:val="left"/>
      </w:pPr>
      <w:r>
        <w:t xml:space="preserve">- bibliothèques locales, fonds à préserver des dégâts « climatiques »</w:t>
      </w:r>
      <w:r/>
    </w:p>
    <w:p>
      <w:pPr>
        <w:pStyle w:val="810"/>
        <w:jc w:val="left"/>
      </w:pPr>
      <w:r>
        <w:t xml:space="preserve">- ouvrages spécialisés à acquérir dans chaque secteur</w:t>
      </w:r>
      <w:r/>
    </w:p>
    <w:p>
      <w:pPr>
        <w:pStyle w:val="810"/>
        <w:jc w:val="left"/>
      </w:pPr>
      <w:r>
        <w:t xml:space="preserve">- partage des connaissances avant et après</w:t>
      </w:r>
      <w:r/>
    </w:p>
    <w:p>
      <w:pPr>
        <w:pStyle w:val="810"/>
        <w:jc w:val="left"/>
      </w:pPr>
      <w:r>
        <w:t xml:space="preserve">- transmission aux jeunes générations</w:t>
      </w:r>
      <w:r/>
    </w:p>
    <w:p>
      <w:pPr>
        <w:pStyle w:val="810"/>
        <w:jc w:val="left"/>
      </w:pPr>
      <w:r>
        <w:t xml:space="preserve">- école à la maison</w:t>
      </w:r>
      <w:r/>
    </w:p>
    <w:p>
      <w:pPr>
        <w:pStyle w:val="810"/>
        <w:jc w:val="left"/>
      </w:pPr>
      <w:r/>
      <w:r/>
    </w:p>
    <w:p>
      <w:pPr>
        <w:pStyle w:val="811"/>
        <w:jc w:val="left"/>
      </w:pPr>
      <w:r>
        <w:t xml:space="preserve">10) Cartographies locales</w:t>
      </w:r>
      <w:r/>
    </w:p>
    <w:p>
      <w:pPr>
        <w:pStyle w:val="810"/>
        <w:jc w:val="left"/>
      </w:pPr>
      <w:r>
        <w:t xml:space="preserve">- recueil et vérification des informations</w:t>
      </w:r>
      <w:r/>
    </w:p>
    <w:p>
      <w:pPr>
        <w:pStyle w:val="810"/>
        <w:jc w:val="left"/>
      </w:pPr>
      <w:r>
        <w:t xml:space="preserve">- report sur des fonds de cartes (logiciel et ordinateur ad hoc)</w:t>
      </w:r>
      <w:r/>
    </w:p>
    <w:p>
      <w:pPr>
        <w:pStyle w:val="810"/>
        <w:jc w:val="left"/>
      </w:pPr>
      <w:r>
        <w:t xml:space="preserve">- calques des différentes situations envisagées</w:t>
      </w:r>
      <w:r/>
    </w:p>
    <w:p>
      <w:pPr>
        <w:pStyle w:val="810"/>
        <w:jc w:val="left"/>
      </w:pPr>
      <w:r>
        <w:t xml:space="preserve">- impression plastifiée pour mise à disposition des cellules</w:t>
      </w:r>
      <w:r/>
    </w:p>
    <w:p>
      <w:pPr>
        <w:pStyle w:val="810"/>
        <w:jc w:val="left"/>
      </w:pPr>
      <w:r/>
      <w:r/>
    </w:p>
    <w:p>
      <w:pPr>
        <w:pStyle w:val="811"/>
        <w:jc w:val="left"/>
      </w:pPr>
      <w:r>
        <w:t xml:space="preserve">11) Spirituel &amp; psychologique</w:t>
      </w:r>
      <w:r/>
    </w:p>
    <w:p>
      <w:pPr>
        <w:pStyle w:val="810"/>
        <w:jc w:val="left"/>
      </w:pPr>
      <w:r>
        <w:t xml:space="preserve">- préparation psychologique et spirituelle pour maintenir un haut niveau vibratoire</w:t>
      </w:r>
      <w:r/>
    </w:p>
    <w:p>
      <w:pPr>
        <w:pStyle w:val="810"/>
        <w:jc w:val="left"/>
      </w:pPr>
      <w:r>
        <w:t xml:space="preserve">- échanges et partages d’informations</w:t>
      </w:r>
      <w:r/>
    </w:p>
    <w:p>
      <w:pPr>
        <w:pStyle w:val="810"/>
        <w:jc w:val="left"/>
      </w:pPr>
      <w:r/>
      <w:r/>
    </w:p>
    <w:p>
      <w:pPr>
        <w:pStyle w:val="811"/>
        <w:jc w:val="left"/>
        <w:spacing w:after="120" w:before="240"/>
      </w:pPr>
      <w:r>
        <w:t xml:space="preserve">12) Communications</w:t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603020202020204"/>
  </w:font>
  <w:font w:name="Liberation Sans">
    <w:panose1 w:val="020B0604020202020204"/>
  </w:font>
  <w:font w:name="NSimSun">
    <w:panose1 w:val="02020603020101020101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11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812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Arial" w:eastAsia="NSimSun" w:hint="default"/>
        <w:sz w:val="24"/>
        <w:szCs w:val="24"/>
        <w:lang w:val="fr-FR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1 Char"/>
    <w:link w:val="811"/>
    <w:uiPriority w:val="9"/>
    <w:rPr>
      <w:rFonts w:ascii="Arial" w:hAnsi="Arial" w:cs="Arial" w:eastAsia="Arial"/>
      <w:sz w:val="40"/>
      <w:szCs w:val="40"/>
    </w:rPr>
  </w:style>
  <w:style w:type="character" w:styleId="637">
    <w:name w:val="Heading 2 Char"/>
    <w:link w:val="812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0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character" w:styleId="654">
    <w:name w:val="Title Char"/>
    <w:link w:val="818"/>
    <w:uiPriority w:val="10"/>
    <w:rPr>
      <w:sz w:val="48"/>
      <w:szCs w:val="48"/>
    </w:rPr>
  </w:style>
  <w:style w:type="paragraph" w:styleId="655">
    <w:name w:val="Subtitle"/>
    <w:basedOn w:val="810"/>
    <w:next w:val="810"/>
    <w:link w:val="656"/>
    <w:qFormat/>
    <w:uiPriority w:val="11"/>
    <w:rPr>
      <w:sz w:val="24"/>
      <w:szCs w:val="24"/>
    </w:rPr>
    <w:pPr>
      <w:spacing w:after="200" w:before="200"/>
    </w:pPr>
  </w:style>
  <w:style w:type="character" w:styleId="656">
    <w:name w:val="Subtitle Char"/>
    <w:link w:val="655"/>
    <w:uiPriority w:val="11"/>
    <w:rPr>
      <w:sz w:val="24"/>
      <w:szCs w:val="24"/>
    </w:rPr>
  </w:style>
  <w:style w:type="paragraph" w:styleId="657">
    <w:name w:val="Quote"/>
    <w:basedOn w:val="810"/>
    <w:next w:val="810"/>
    <w:link w:val="658"/>
    <w:qFormat/>
    <w:uiPriority w:val="29"/>
    <w:rPr>
      <w:i/>
    </w:rPr>
    <w:pPr>
      <w:ind w:left="720" w:right="720"/>
    </w:p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0"/>
    <w:next w:val="810"/>
    <w:link w:val="66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0"/>
    <w:link w:val="66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2">
    <w:name w:val="Header Char"/>
    <w:link w:val="661"/>
    <w:uiPriority w:val="99"/>
  </w:style>
  <w:style w:type="paragraph" w:styleId="663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4">
    <w:name w:val="Footer Char"/>
    <w:link w:val="663"/>
    <w:uiPriority w:val="99"/>
  </w:style>
  <w:style w:type="character" w:styleId="665">
    <w:name w:val="Caption Char"/>
    <w:basedOn w:val="816"/>
    <w:link w:val="663"/>
    <w:uiPriority w:val="99"/>
  </w:style>
  <w:style w:type="table" w:styleId="666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6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7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8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9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0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1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  <w:rPr>
      <w:rFonts w:ascii="Liberation Serif" w:hAnsi="Liberation Serif" w:cs="Arial" w:eastAsia="NSimSun"/>
      <w:color w:val="auto"/>
      <w:sz w:val="24"/>
      <w:szCs w:val="24"/>
      <w:lang w:val="fr-FR" w:bidi="hi-IN" w:eastAsia="zh-CN"/>
    </w:rPr>
    <w:pPr>
      <w:widowControl/>
    </w:pPr>
  </w:style>
  <w:style w:type="paragraph" w:styleId="811">
    <w:name w:val="Heading 1"/>
    <w:basedOn w:val="813"/>
    <w:next w:val="814"/>
    <w:qFormat/>
    <w:rPr>
      <w:b/>
      <w:bCs/>
      <w:sz w:val="36"/>
      <w:szCs w:val="36"/>
    </w:rPr>
    <w:pPr>
      <w:numPr>
        <w:ilvl w:val="0"/>
        <w:numId w:val="1"/>
      </w:numPr>
      <w:spacing w:after="120" w:before="240"/>
      <w:outlineLvl w:val="0"/>
    </w:pPr>
  </w:style>
  <w:style w:type="paragraph" w:styleId="812">
    <w:name w:val="Heading 2"/>
    <w:basedOn w:val="813"/>
    <w:next w:val="814"/>
    <w:qFormat/>
    <w:rPr>
      <w:b/>
      <w:bCs/>
      <w:sz w:val="32"/>
      <w:szCs w:val="32"/>
    </w:rPr>
    <w:pPr>
      <w:numPr>
        <w:ilvl w:val="1"/>
        <w:numId w:val="1"/>
      </w:numPr>
      <w:spacing w:after="120" w:before="200"/>
      <w:outlineLvl w:val="1"/>
    </w:pPr>
  </w:style>
  <w:style w:type="paragraph" w:styleId="813">
    <w:name w:val="Titre"/>
    <w:basedOn w:val="810"/>
    <w:next w:val="814"/>
    <w:qFormat/>
    <w:rPr>
      <w:rFonts w:ascii="Liberation Sans" w:hAnsi="Liberation Sans" w:cs="Arial" w:eastAsia="Microsoft YaHei"/>
      <w:sz w:val="28"/>
      <w:szCs w:val="28"/>
    </w:rPr>
    <w:pPr>
      <w:keepNext/>
      <w:spacing w:after="120" w:before="240"/>
    </w:pPr>
  </w:style>
  <w:style w:type="paragraph" w:styleId="814">
    <w:name w:val="Body Text"/>
    <w:basedOn w:val="810"/>
    <w:pPr>
      <w:spacing w:lineRule="auto" w:line="276" w:after="140" w:before="0"/>
    </w:pPr>
  </w:style>
  <w:style w:type="paragraph" w:styleId="815">
    <w:name w:val="List"/>
    <w:basedOn w:val="814"/>
    <w:rPr>
      <w:rFonts w:cs="Arial"/>
    </w:rPr>
  </w:style>
  <w:style w:type="paragraph" w:styleId="816">
    <w:name w:val="Caption"/>
    <w:basedOn w:val="810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817">
    <w:name w:val="Index"/>
    <w:basedOn w:val="810"/>
    <w:qFormat/>
    <w:rPr>
      <w:rFonts w:cs="Arial"/>
    </w:rPr>
    <w:pPr>
      <w:suppressLineNumbers/>
    </w:pPr>
  </w:style>
  <w:style w:type="paragraph" w:styleId="818">
    <w:name w:val="Title"/>
    <w:basedOn w:val="813"/>
    <w:next w:val="814"/>
    <w:qFormat/>
    <w:rPr>
      <w:b/>
      <w:bCs/>
      <w:sz w:val="56"/>
      <w:szCs w:val="56"/>
    </w:rPr>
    <w:pPr>
      <w:jc w:val="center"/>
    </w:pPr>
  </w:style>
  <w:style w:type="character" w:styleId="819" w:default="1">
    <w:name w:val="Default Paragraph Font"/>
    <w:uiPriority w:val="1"/>
    <w:semiHidden/>
    <w:unhideWhenUsed/>
  </w:style>
  <w:style w:type="numbering" w:styleId="820" w:default="1">
    <w:name w:val="No List"/>
    <w:uiPriority w:val="99"/>
    <w:semiHidden/>
    <w:unhideWhenUsed/>
  </w:style>
  <w:style w:type="table" w:styleId="82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fr-FR</dc:language>
  <cp:revision>3</cp:revision>
  <dcterms:created xsi:type="dcterms:W3CDTF">2022-04-09T16:01:39Z</dcterms:created>
  <dcterms:modified xsi:type="dcterms:W3CDTF">2022-04-13T06:00:05Z</dcterms:modified>
</cp:coreProperties>
</file>