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DC133B" w:rsidRDefault="00DC133B" w:rsidP="005A6E5B">
      <w:pPr>
        <w:jc w:val="both"/>
        <w:rPr>
          <w:rFonts w:ascii="Arial" w:hAnsi="Arial" w:cs="Arial"/>
          <w:b/>
          <w:sz w:val="20"/>
          <w:lang w:val="en-US"/>
        </w:rPr>
      </w:pPr>
      <w:r w:rsidRPr="00DC133B">
        <w:rPr>
          <w:rFonts w:ascii="Arial" w:hAnsi="Arial" w:cs="Arial"/>
          <w:b/>
          <w:sz w:val="20"/>
          <w:lang w:val="en-US"/>
        </w:rPr>
        <w:t>Homework</w:t>
      </w:r>
    </w:p>
    <w:p w:rsidR="00DC133B" w:rsidRDefault="00DC133B" w:rsidP="005A6E5B">
      <w:pPr>
        <w:jc w:val="both"/>
        <w:rPr>
          <w:rFonts w:ascii="Arial" w:hAnsi="Arial" w:cs="Arial"/>
          <w:sz w:val="20"/>
          <w:lang w:val="en-US"/>
        </w:rPr>
      </w:pPr>
      <w:r>
        <w:rPr>
          <w:rFonts w:ascii="Arial" w:hAnsi="Arial" w:cs="Arial"/>
          <w:sz w:val="20"/>
          <w:lang w:val="en-US"/>
        </w:rPr>
        <w:lastRenderedPageBreak/>
        <w:t>3 news. Look for 3 of the most important recent news up to now.</w:t>
      </w:r>
    </w:p>
    <w:p w:rsidR="00DC133B" w:rsidRPr="00DC133B" w:rsidRDefault="00DC133B" w:rsidP="005A6E5B">
      <w:pPr>
        <w:jc w:val="both"/>
        <w:rPr>
          <w:rFonts w:ascii="Arial" w:hAnsi="Arial" w:cs="Arial"/>
          <w:sz w:val="20"/>
          <w:lang w:val="en-US"/>
        </w:rPr>
      </w:pPr>
      <w:bookmarkStart w:id="0" w:name="_GoBack"/>
      <w:bookmarkEnd w:id="0"/>
    </w:p>
    <w:p w:rsidR="00A75A30" w:rsidRPr="005A6E5B" w:rsidRDefault="00A75A30" w:rsidP="005A6E5B">
      <w:pPr>
        <w:jc w:val="both"/>
        <w:rPr>
          <w:rFonts w:ascii="Arial" w:hAnsi="Arial" w:cs="Arial"/>
          <w:sz w:val="20"/>
          <w:lang w:val="en-US"/>
        </w:rPr>
      </w:pPr>
    </w:p>
    <w:sectPr w:rsidR="00A75A30" w:rsidRPr="005A6E5B"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122A9D"/>
    <w:rsid w:val="001B598A"/>
    <w:rsid w:val="003F56CC"/>
    <w:rsid w:val="004F23A3"/>
    <w:rsid w:val="005A6E5B"/>
    <w:rsid w:val="005E4D26"/>
    <w:rsid w:val="00626D60"/>
    <w:rsid w:val="006B27B8"/>
    <w:rsid w:val="00883593"/>
    <w:rsid w:val="00944E6F"/>
    <w:rsid w:val="009B6A44"/>
    <w:rsid w:val="00A75A30"/>
    <w:rsid w:val="00BE0362"/>
    <w:rsid w:val="00CA3E54"/>
    <w:rsid w:val="00DC133B"/>
    <w:rsid w:val="00E92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7</cp:revision>
  <dcterms:created xsi:type="dcterms:W3CDTF">2015-02-05T07:32:00Z</dcterms:created>
  <dcterms:modified xsi:type="dcterms:W3CDTF">2015-02-09T20:54:00Z</dcterms:modified>
</cp:coreProperties>
</file>