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ACF" w:rsidRDefault="006B536B">
      <w:pPr>
        <w:rPr>
          <w:b/>
        </w:rPr>
      </w:pPr>
      <w:r w:rsidRPr="006B536B">
        <w:rPr>
          <w:b/>
        </w:rPr>
        <w:t>Desarrollo sustentable</w:t>
      </w:r>
    </w:p>
    <w:p w:rsidR="006B536B" w:rsidRDefault="006B536B">
      <w:r>
        <w:t>Evaluación</w:t>
      </w:r>
    </w:p>
    <w:p w:rsidR="006B536B" w:rsidRDefault="006B536B">
      <w:r>
        <w:t>Participación 30%</w:t>
      </w:r>
    </w:p>
    <w:p w:rsidR="006B536B" w:rsidRDefault="006B536B">
      <w:r>
        <w:t>Trabajo de investigación 35%</w:t>
      </w:r>
    </w:p>
    <w:p w:rsidR="006B536B" w:rsidRDefault="006B536B">
      <w:r>
        <w:t>Examen 35%</w:t>
      </w:r>
    </w:p>
    <w:p w:rsidR="007C2C31" w:rsidRDefault="007C2C31">
      <w:r>
        <w:br w:type="page"/>
      </w:r>
    </w:p>
    <w:p w:rsidR="007C2C31" w:rsidRDefault="007C2C31" w:rsidP="007C2C31">
      <w:r w:rsidRPr="00000C96">
        <w:rPr>
          <w:b/>
        </w:rPr>
        <w:lastRenderedPageBreak/>
        <w:t>Ecosistema.</w:t>
      </w:r>
      <w:r>
        <w:rPr>
          <w:b/>
        </w:rPr>
        <w:t xml:space="preserve"> </w:t>
      </w:r>
      <w:r>
        <w:t>Es la unidad natural de partes vivas e inherentes que interactúan para producir un sistema estable</w:t>
      </w:r>
    </w:p>
    <w:p w:rsidR="006B536B" w:rsidRDefault="007C2C31">
      <w:r w:rsidRPr="007C2C31">
        <w:rPr>
          <w:b/>
        </w:rPr>
        <w:t>Bióticos</w:t>
      </w:r>
      <w:r>
        <w:rPr>
          <w:b/>
        </w:rPr>
        <w:t xml:space="preserve">. </w:t>
      </w:r>
      <w:r>
        <w:t>Es la mezcla de plantas y animales y microorganismos.</w:t>
      </w:r>
    </w:p>
    <w:p w:rsidR="007C2C31" w:rsidRDefault="007C2C31">
      <w:r w:rsidRPr="007C2C31">
        <w:rPr>
          <w:b/>
        </w:rPr>
        <w:t>Abióticos.</w:t>
      </w:r>
      <w:r>
        <w:rPr>
          <w:b/>
        </w:rPr>
        <w:t xml:space="preserve"> </w:t>
      </w:r>
      <w:r>
        <w:t>Es el medio ambiente como rocas, corteza terrestre, etc.</w:t>
      </w:r>
    </w:p>
    <w:p w:rsidR="007C2C31" w:rsidRPr="007C2C31" w:rsidRDefault="007C2C31">
      <w:pPr>
        <w:rPr>
          <w:b/>
        </w:rPr>
      </w:pPr>
      <w:r w:rsidRPr="007C2C31">
        <w:rPr>
          <w:b/>
        </w:rPr>
        <w:t>TIPOS DE BIOMA</w:t>
      </w:r>
    </w:p>
    <w:p w:rsidR="007C2C31" w:rsidRDefault="007C2C31">
      <w:r>
        <w:t>Terrestre, acuático (dulce marino), aéreo.</w:t>
      </w:r>
    </w:p>
    <w:p w:rsidR="007C2C31" w:rsidRDefault="007C2C31">
      <w:r>
        <w:t>Terrestre. Son aquellos que la flora y fauna se desarrollan en el suelo.</w:t>
      </w:r>
    </w:p>
    <w:p w:rsidR="007C2C31" w:rsidRDefault="007C2C31">
      <w:r>
        <w:t>Acuático. Incluye todo tipo de océanos, ríos, lagos, agua saladas y dulces.</w:t>
      </w:r>
    </w:p>
    <w:p w:rsidR="007C2C31" w:rsidRDefault="007C2C31">
      <w:r>
        <w:t>Aéreo. Ese tipo de ecosistemas se desarrolla un tipo de hábitat como las aves.</w:t>
      </w:r>
    </w:p>
    <w:p w:rsidR="007C2C31" w:rsidRDefault="007C2C31">
      <w:r>
        <w:t>Ecosistema mixto puede incluir un ecosistema acuático y terrestre. Este ecosistema no es natural está implícito la intervención del ser humano.</w:t>
      </w:r>
    </w:p>
    <w:p w:rsidR="007C2C31" w:rsidRDefault="00985529">
      <w:r w:rsidRPr="00985529">
        <w:rPr>
          <w:b/>
        </w:rPr>
        <w:t>Los flujos de energía</w:t>
      </w:r>
      <w:r>
        <w:t xml:space="preserve"> es un ecosistema es la cadena o el ciclo dentro de la cadena trófica. El flujo de energía es el aprovechamiento de los productos primarios y secundarios por los organismos.</w:t>
      </w:r>
    </w:p>
    <w:p w:rsidR="00985529" w:rsidRDefault="00985529">
      <w:r>
        <w:t>Gracias a las diferentes interacciones que se dan entre diferentes organismos la energía que están formados en  todos los seres vivos, la energía fluye una especie a otro.</w:t>
      </w:r>
    </w:p>
    <w:p w:rsidR="00985529" w:rsidRDefault="00985529">
      <w:r>
        <w:t>Niveles tróficos.</w:t>
      </w:r>
    </w:p>
    <w:p w:rsidR="00985529" w:rsidRDefault="00985529">
      <w:r>
        <w:t>Estos se clasifican según el tipo de alimentación que tiene cada especie autótrofa o productores heterótrofos o consumidores. Autótrofa como plantas o productora, y los consumidores son los herbívoros y carnívoros</w:t>
      </w:r>
    </w:p>
    <w:p w:rsidR="007C2C31" w:rsidRDefault="00ED2489">
      <w:r>
        <w:t>BIODIVERSIDAD. Se define como variedad de especies de animales, vegetales en su medio ambiente. La biodiversidad genera estabilidad y equilibrio en la biosfera, se puede agrupar tres categorías principales.</w:t>
      </w:r>
    </w:p>
    <w:p w:rsidR="00ED2489" w:rsidRDefault="00ED2489" w:rsidP="00ED2489">
      <w:pPr>
        <w:pStyle w:val="Prrafodelista"/>
        <w:numPr>
          <w:ilvl w:val="0"/>
          <w:numId w:val="1"/>
        </w:numPr>
      </w:pPr>
      <w:r>
        <w:t xml:space="preserve">Aspecto ecológico este se refiere del punto de vista </w:t>
      </w:r>
      <w:proofErr w:type="spellStart"/>
      <w:r>
        <w:t>asis-tecnico</w:t>
      </w:r>
      <w:proofErr w:type="spellEnd"/>
      <w:r>
        <w:t xml:space="preserve"> funcional.</w:t>
      </w:r>
    </w:p>
    <w:p w:rsidR="00ED2489" w:rsidRDefault="00ED2489" w:rsidP="00ED2489">
      <w:pPr>
        <w:pStyle w:val="Prrafodelista"/>
        <w:numPr>
          <w:ilvl w:val="0"/>
          <w:numId w:val="1"/>
        </w:numPr>
      </w:pPr>
      <w:r>
        <w:t>Económico la biodiversidad es el primer recurso de vida para el humano.</w:t>
      </w:r>
    </w:p>
    <w:p w:rsidR="00ED2489" w:rsidRDefault="00ED2489" w:rsidP="00ED2489">
      <w:pPr>
        <w:pStyle w:val="Prrafodelista"/>
        <w:numPr>
          <w:ilvl w:val="0"/>
          <w:numId w:val="1"/>
        </w:numPr>
      </w:pPr>
      <w:r>
        <w:t>Aspecto científico este es importante ya que cada especie (flor o fauna) puede dar pistas sobre los científicos sobre el valor de la vida.</w:t>
      </w:r>
    </w:p>
    <w:p w:rsidR="00ED2489" w:rsidRDefault="00446BE7" w:rsidP="00ED2489">
      <w:r>
        <w:t>Fauna regional.</w:t>
      </w:r>
    </w:p>
    <w:p w:rsidR="00446BE7" w:rsidRDefault="00446BE7" w:rsidP="00ED2489">
      <w:r>
        <w:t>Nom-059-ecol-2001</w:t>
      </w:r>
    </w:p>
    <w:p w:rsidR="0091048F" w:rsidRDefault="0091048F">
      <w:r>
        <w:br w:type="page"/>
      </w:r>
    </w:p>
    <w:p w:rsidR="0091048F" w:rsidRDefault="0091048F" w:rsidP="0091048F">
      <w:pPr>
        <w:jc w:val="both"/>
      </w:pPr>
      <w:r>
        <w:lastRenderedPageBreak/>
        <w:t>El término en servicio ambiental es acuñado con las ciencias económicas en donde el medio ambiente designa utilidades al ser humano,  por ejemplo servicio natural dentro de un ecosistema es el ciclo del agua ya que con este ciclo se favorece la correntia y la infiltración de agua otro es la autodepuración de ríos y arroyos ya que este se da por el movimiento del flujo de agua.</w:t>
      </w:r>
    </w:p>
    <w:p w:rsidR="0091048F" w:rsidRDefault="0091048F" w:rsidP="0091048F">
      <w:pPr>
        <w:jc w:val="both"/>
      </w:pPr>
      <w:r>
        <w:t xml:space="preserve">Control de plagas, polinización muchos cultivos dependen de los insectos  </w:t>
      </w:r>
    </w:p>
    <w:p w:rsidR="0091048F" w:rsidRDefault="0091048F" w:rsidP="0091048F"/>
    <w:p w:rsidR="0091048F" w:rsidRDefault="00EE0C39" w:rsidP="00ED2489">
      <w:r>
        <w:t>Unidad 3</w:t>
      </w:r>
    </w:p>
    <w:p w:rsidR="00EE0C39" w:rsidRDefault="00EE0C39" w:rsidP="00ED2489">
      <w:r>
        <w:t>Escenario socio-cultural</w:t>
      </w:r>
    </w:p>
    <w:p w:rsidR="00EE0C39" w:rsidRDefault="00EE0C39" w:rsidP="00ED2489">
      <w:r>
        <w:t>Conceptos de sociedad y cultura</w:t>
      </w:r>
    </w:p>
    <w:p w:rsidR="00EE0C39" w:rsidRPr="00EE0C39" w:rsidRDefault="00EE0C39" w:rsidP="00ED2489">
      <w:pPr>
        <w:rPr>
          <w:lang w:val="en-US"/>
        </w:rPr>
      </w:pPr>
      <w:r w:rsidRPr="00EE0C39">
        <w:rPr>
          <w:lang w:val="en-US"/>
        </w:rPr>
        <w:t xml:space="preserve">Karl </w:t>
      </w:r>
      <w:proofErr w:type="spellStart"/>
      <w:proofErr w:type="gramStart"/>
      <w:r w:rsidRPr="00EE0C39">
        <w:rPr>
          <w:lang w:val="en-US"/>
        </w:rPr>
        <w:t>marx</w:t>
      </w:r>
      <w:proofErr w:type="spellEnd"/>
      <w:proofErr w:type="gramEnd"/>
    </w:p>
    <w:p w:rsidR="00EE0C39" w:rsidRPr="00EE0C39" w:rsidRDefault="00EE0C39" w:rsidP="00ED2489">
      <w:pPr>
        <w:rPr>
          <w:lang w:val="en-US"/>
        </w:rPr>
      </w:pPr>
      <w:r w:rsidRPr="00EE0C39">
        <w:rPr>
          <w:lang w:val="en-US"/>
        </w:rPr>
        <w:t>Michel Foucault</w:t>
      </w:r>
    </w:p>
    <w:p w:rsidR="00EE0C39" w:rsidRPr="006E7E54" w:rsidRDefault="00EE0C39" w:rsidP="00ED2489">
      <w:r w:rsidRPr="006E7E54">
        <w:t>Max weber</w:t>
      </w:r>
    </w:p>
    <w:p w:rsidR="00EE0C39" w:rsidRPr="00EE0C39" w:rsidRDefault="00EE0C39" w:rsidP="00ED2489">
      <w:r w:rsidRPr="00EE0C39">
        <w:t>Franz boas</w:t>
      </w:r>
    </w:p>
    <w:p w:rsidR="00EE0C39" w:rsidRPr="00EE0C39" w:rsidRDefault="00EE0C39" w:rsidP="00ED2489">
      <w:r w:rsidRPr="00EE0C39">
        <w:t>Investigar desplazamientos humanos por la pobreza en el mundo o México</w:t>
      </w:r>
    </w:p>
    <w:p w:rsidR="006E7E54" w:rsidRDefault="00EE0C39" w:rsidP="00ED2489">
      <w:r>
        <w:t>Desplazamiento del campo a la ciudad.</w:t>
      </w:r>
    </w:p>
    <w:p w:rsidR="006E7E54" w:rsidRDefault="006E7E54">
      <w:r>
        <w:br w:type="page"/>
      </w:r>
    </w:p>
    <w:tbl>
      <w:tblPr>
        <w:tblStyle w:val="Tablaconcuadrcula"/>
        <w:tblW w:w="9634" w:type="dxa"/>
        <w:tblInd w:w="-147" w:type="dxa"/>
        <w:tblLook w:val="04A0" w:firstRow="1" w:lastRow="0" w:firstColumn="1" w:lastColumn="0" w:noHBand="0" w:noVBand="1"/>
      </w:tblPr>
      <w:tblGrid>
        <w:gridCol w:w="4414"/>
        <w:gridCol w:w="5220"/>
      </w:tblGrid>
      <w:tr w:rsidR="006E7E54" w:rsidTr="006E7E54">
        <w:tc>
          <w:tcPr>
            <w:tcW w:w="9634" w:type="dxa"/>
            <w:gridSpan w:val="2"/>
          </w:tcPr>
          <w:p w:rsidR="006E7E54" w:rsidRPr="006E7E54" w:rsidRDefault="006E7E54" w:rsidP="006E7E54">
            <w:pPr>
              <w:jc w:val="center"/>
              <w:rPr>
                <w:rFonts w:ascii="Arial" w:hAnsi="Arial" w:cs="Arial"/>
                <w:b/>
              </w:rPr>
            </w:pPr>
            <w:r w:rsidRPr="006E7E54">
              <w:rPr>
                <w:rFonts w:ascii="Arial" w:hAnsi="Arial" w:cs="Arial"/>
                <w:b/>
              </w:rPr>
              <w:lastRenderedPageBreak/>
              <w:t>Socio cultura</w:t>
            </w:r>
          </w:p>
        </w:tc>
      </w:tr>
      <w:tr w:rsidR="006E7E54" w:rsidTr="006E7E54">
        <w:tc>
          <w:tcPr>
            <w:tcW w:w="4414" w:type="dxa"/>
          </w:tcPr>
          <w:p w:rsidR="006E7E54" w:rsidRPr="006E7E54" w:rsidRDefault="006E7E54" w:rsidP="006E7E54">
            <w:pPr>
              <w:jc w:val="center"/>
              <w:rPr>
                <w:rFonts w:ascii="Arial" w:hAnsi="Arial" w:cs="Arial"/>
                <w:b/>
              </w:rPr>
            </w:pPr>
            <w:r w:rsidRPr="006E7E54">
              <w:rPr>
                <w:rFonts w:ascii="Arial" w:hAnsi="Arial" w:cs="Arial"/>
                <w:b/>
              </w:rPr>
              <w:t>Karl Marx</w:t>
            </w:r>
          </w:p>
        </w:tc>
        <w:tc>
          <w:tcPr>
            <w:tcW w:w="5220" w:type="dxa"/>
          </w:tcPr>
          <w:p w:rsidR="006E7E54" w:rsidRPr="006E7E54" w:rsidRDefault="006E7E54" w:rsidP="006E7E54">
            <w:pPr>
              <w:jc w:val="center"/>
              <w:rPr>
                <w:rFonts w:ascii="Arial" w:hAnsi="Arial" w:cs="Arial"/>
                <w:b/>
              </w:rPr>
            </w:pPr>
            <w:r w:rsidRPr="006E7E54">
              <w:rPr>
                <w:rFonts w:ascii="Arial" w:hAnsi="Arial" w:cs="Arial"/>
                <w:b/>
              </w:rPr>
              <w:t>Franz Boas</w:t>
            </w:r>
          </w:p>
        </w:tc>
      </w:tr>
      <w:tr w:rsidR="006E7E54" w:rsidTr="006E7E54">
        <w:tc>
          <w:tcPr>
            <w:tcW w:w="4414" w:type="dxa"/>
          </w:tcPr>
          <w:p w:rsidR="006E7E54" w:rsidRPr="006E7E54" w:rsidRDefault="006E7E54" w:rsidP="006E7E54">
            <w:pPr>
              <w:jc w:val="both"/>
              <w:rPr>
                <w:rFonts w:ascii="Arial" w:hAnsi="Arial" w:cs="Arial"/>
                <w:sz w:val="20"/>
                <w:szCs w:val="20"/>
              </w:rPr>
            </w:pPr>
            <w:r w:rsidRPr="006E7E54">
              <w:rPr>
                <w:rFonts w:ascii="Arial" w:hAnsi="Arial" w:cs="Arial"/>
                <w:sz w:val="20"/>
                <w:szCs w:val="20"/>
              </w:rPr>
              <w:t>Marxismo es el conjunto de doctrinas políticas y filosóficas derivadas de la obra de Karl Marx, filósofo y periodista revolucionario alemán, quien contribuyó en campos como la sociología, la economía y la historia, y de su amigo Friedrich Engels, quien le ayudó en muchos de sus avances en sus teorías.</w:t>
            </w:r>
            <w:r w:rsidRPr="006E7E54">
              <w:rPr>
                <w:rFonts w:ascii="Arial" w:hAnsi="Arial" w:cs="Arial"/>
                <w:sz w:val="20"/>
                <w:szCs w:val="20"/>
              </w:rPr>
              <w:br/>
            </w:r>
            <w:r w:rsidRPr="006E7E54">
              <w:rPr>
                <w:rFonts w:ascii="Arial" w:hAnsi="Arial" w:cs="Arial"/>
                <w:sz w:val="20"/>
                <w:szCs w:val="20"/>
              </w:rPr>
              <w:br/>
              <w:t xml:space="preserve">El pensamiento Marxista </w:t>
            </w:r>
            <w:proofErr w:type="spellStart"/>
            <w:r w:rsidRPr="006E7E54">
              <w:rPr>
                <w:rFonts w:ascii="Arial" w:hAnsi="Arial" w:cs="Arial"/>
                <w:sz w:val="20"/>
                <w:szCs w:val="20"/>
              </w:rPr>
              <w:t>matiene</w:t>
            </w:r>
            <w:proofErr w:type="spellEnd"/>
            <w:r w:rsidRPr="006E7E54">
              <w:rPr>
                <w:rFonts w:ascii="Arial" w:hAnsi="Arial" w:cs="Arial"/>
                <w:sz w:val="20"/>
                <w:szCs w:val="20"/>
              </w:rPr>
              <w:t xml:space="preserve"> la unidad de la realidad y del conocimiento, de la naturaleza y del hombre, de las </w:t>
            </w:r>
            <w:r w:rsidRPr="006F56B0">
              <w:rPr>
                <w:rFonts w:ascii="Arial" w:hAnsi="Arial" w:cs="Arial"/>
                <w:sz w:val="20"/>
                <w:szCs w:val="20"/>
              </w:rPr>
              <w:t>ciencias</w:t>
            </w:r>
            <w:r w:rsidRPr="006E7E54">
              <w:rPr>
                <w:rFonts w:ascii="Arial" w:hAnsi="Arial" w:cs="Arial"/>
                <w:sz w:val="20"/>
                <w:szCs w:val="20"/>
              </w:rPr>
              <w:t> de la materia y de las ciencias sociales.</w:t>
            </w:r>
          </w:p>
          <w:p w:rsidR="006E7E54" w:rsidRPr="006E7E54" w:rsidRDefault="006E7E54" w:rsidP="006E7E54">
            <w:pPr>
              <w:jc w:val="both"/>
              <w:rPr>
                <w:rFonts w:ascii="Arial" w:hAnsi="Arial" w:cs="Arial"/>
                <w:sz w:val="20"/>
                <w:szCs w:val="20"/>
              </w:rPr>
            </w:pPr>
            <w:r w:rsidRPr="006E7E54">
              <w:rPr>
                <w:rFonts w:ascii="Arial" w:hAnsi="Arial" w:cs="Arial"/>
                <w:sz w:val="20"/>
                <w:szCs w:val="20"/>
              </w:rPr>
              <w:t>Es posible analizar las obras de Marx reconociendo en ellas una sociología de la familia, de la ciudad y del campo, de los grupos sociales, de las </w:t>
            </w:r>
            <w:r w:rsidRPr="006F56B0">
              <w:rPr>
                <w:rFonts w:ascii="Arial" w:hAnsi="Arial" w:cs="Arial"/>
                <w:sz w:val="20"/>
                <w:szCs w:val="20"/>
              </w:rPr>
              <w:t>clases sociales</w:t>
            </w:r>
            <w:r w:rsidRPr="006E7E54">
              <w:rPr>
                <w:rFonts w:ascii="Arial" w:hAnsi="Arial" w:cs="Arial"/>
                <w:sz w:val="20"/>
                <w:szCs w:val="20"/>
              </w:rPr>
              <w:t>, de las </w:t>
            </w:r>
            <w:r w:rsidRPr="006F56B0">
              <w:rPr>
                <w:rFonts w:ascii="Arial" w:hAnsi="Arial" w:cs="Arial"/>
                <w:sz w:val="20"/>
                <w:szCs w:val="20"/>
              </w:rPr>
              <w:t>sociedades</w:t>
            </w:r>
            <w:r w:rsidRPr="006E7E54">
              <w:rPr>
                <w:rFonts w:ascii="Arial" w:hAnsi="Arial" w:cs="Arial"/>
                <w:sz w:val="20"/>
                <w:szCs w:val="20"/>
              </w:rPr>
              <w:t> en su conjunto, del conocimiento, del </w:t>
            </w:r>
            <w:r w:rsidRPr="006F56B0">
              <w:rPr>
                <w:rFonts w:ascii="Arial" w:hAnsi="Arial" w:cs="Arial"/>
                <w:sz w:val="20"/>
                <w:szCs w:val="20"/>
              </w:rPr>
              <w:t>estado</w:t>
            </w:r>
            <w:r w:rsidRPr="006E7E54">
              <w:rPr>
                <w:rFonts w:ascii="Arial" w:hAnsi="Arial" w:cs="Arial"/>
                <w:sz w:val="20"/>
                <w:szCs w:val="20"/>
              </w:rPr>
              <w:t>, etc.</w:t>
            </w:r>
          </w:p>
          <w:p w:rsidR="006E7E54" w:rsidRPr="006E7E54" w:rsidRDefault="006E7E54" w:rsidP="006E7E54">
            <w:pPr>
              <w:jc w:val="both"/>
              <w:rPr>
                <w:rFonts w:ascii="Arial" w:hAnsi="Arial" w:cs="Arial"/>
                <w:sz w:val="20"/>
                <w:szCs w:val="20"/>
              </w:rPr>
            </w:pPr>
            <w:r w:rsidRPr="006E7E54">
              <w:rPr>
                <w:rFonts w:ascii="Arial" w:hAnsi="Arial" w:cs="Arial"/>
                <w:sz w:val="20"/>
                <w:szCs w:val="20"/>
              </w:rPr>
              <w:t>La concepción marxista del hombre, anclada en el antropocentrismo de la ilustración, tiene tres elementos básicos: el reconocimiento del derecho al desarrollo individual, una responsabilidad social compartida en aras de la</w:t>
            </w:r>
          </w:p>
          <w:p w:rsidR="006E7E54" w:rsidRPr="006E7E54" w:rsidRDefault="006E7E54" w:rsidP="006E7E54">
            <w:pPr>
              <w:jc w:val="both"/>
              <w:rPr>
                <w:rFonts w:ascii="Arial" w:hAnsi="Arial" w:cs="Arial"/>
                <w:sz w:val="20"/>
                <w:szCs w:val="20"/>
              </w:rPr>
            </w:pPr>
            <w:r w:rsidRPr="006E7E54">
              <w:rPr>
                <w:rFonts w:ascii="Arial" w:hAnsi="Arial" w:cs="Arial"/>
                <w:sz w:val="20"/>
                <w:szCs w:val="20"/>
              </w:rPr>
              <w:t>Satisfacción de las necesidades individuales y la racionalización de las relaciones sociales.</w:t>
            </w:r>
          </w:p>
          <w:p w:rsidR="006E7E54" w:rsidRPr="006E7E54" w:rsidRDefault="006E7E54" w:rsidP="006E7E54">
            <w:pPr>
              <w:jc w:val="both"/>
              <w:rPr>
                <w:rFonts w:ascii="Arial" w:hAnsi="Arial" w:cs="Arial"/>
                <w:sz w:val="20"/>
                <w:szCs w:val="20"/>
              </w:rPr>
            </w:pPr>
            <w:r w:rsidRPr="006E7E54">
              <w:rPr>
                <w:rFonts w:ascii="Arial" w:hAnsi="Arial" w:cs="Arial"/>
                <w:sz w:val="20"/>
                <w:szCs w:val="20"/>
              </w:rPr>
              <w:t>Los </w:t>
            </w:r>
            <w:r w:rsidRPr="006F56B0">
              <w:rPr>
                <w:rFonts w:ascii="Arial" w:hAnsi="Arial" w:cs="Arial"/>
                <w:sz w:val="20"/>
                <w:szCs w:val="20"/>
              </w:rPr>
              <w:t>derechos humanos</w:t>
            </w:r>
            <w:r w:rsidRPr="006E7E54">
              <w:rPr>
                <w:rFonts w:ascii="Arial" w:hAnsi="Arial" w:cs="Arial"/>
                <w:sz w:val="20"/>
                <w:szCs w:val="20"/>
              </w:rPr>
              <w:t xml:space="preserve"> se pueden enfocar desde tres ángulos interrelacionados: a) filosóficamente, o desde el punto de vista del </w:t>
            </w:r>
            <w:proofErr w:type="spellStart"/>
            <w:r w:rsidRPr="006E7E54">
              <w:rPr>
                <w:rFonts w:ascii="Arial" w:hAnsi="Arial" w:cs="Arial"/>
                <w:sz w:val="20"/>
                <w:szCs w:val="20"/>
              </w:rPr>
              <w:t>Weltanschauung</w:t>
            </w:r>
            <w:proofErr w:type="spellEnd"/>
            <w:r w:rsidRPr="006E7E54">
              <w:rPr>
                <w:rFonts w:ascii="Arial" w:hAnsi="Arial" w:cs="Arial"/>
                <w:sz w:val="20"/>
                <w:szCs w:val="20"/>
              </w:rPr>
              <w:t>, por el cual adoptamos un determinado </w:t>
            </w:r>
            <w:r w:rsidRPr="006F56B0">
              <w:rPr>
                <w:rFonts w:ascii="Arial" w:hAnsi="Arial" w:cs="Arial"/>
                <w:sz w:val="20"/>
                <w:szCs w:val="20"/>
              </w:rPr>
              <w:t>sistema</w:t>
            </w:r>
            <w:r w:rsidRPr="006E7E54">
              <w:rPr>
                <w:rFonts w:ascii="Arial" w:hAnsi="Arial" w:cs="Arial"/>
                <w:sz w:val="20"/>
                <w:szCs w:val="20"/>
              </w:rPr>
              <w:t> de </w:t>
            </w:r>
            <w:r w:rsidRPr="006F56B0">
              <w:rPr>
                <w:rFonts w:ascii="Arial" w:hAnsi="Arial" w:cs="Arial"/>
                <w:sz w:val="20"/>
                <w:szCs w:val="20"/>
              </w:rPr>
              <w:t>valores</w:t>
            </w:r>
            <w:r w:rsidRPr="006E7E54">
              <w:rPr>
                <w:rFonts w:ascii="Arial" w:hAnsi="Arial" w:cs="Arial"/>
                <w:sz w:val="20"/>
                <w:szCs w:val="20"/>
              </w:rPr>
              <w:t> y, por consiguiente, un conjunto de </w:t>
            </w:r>
            <w:r w:rsidRPr="006F56B0">
              <w:rPr>
                <w:rFonts w:ascii="Arial" w:hAnsi="Arial" w:cs="Arial"/>
                <w:sz w:val="20"/>
                <w:szCs w:val="20"/>
              </w:rPr>
              <w:t>principios</w:t>
            </w:r>
            <w:r w:rsidRPr="006E7E54">
              <w:rPr>
                <w:rFonts w:ascii="Arial" w:hAnsi="Arial" w:cs="Arial"/>
                <w:sz w:val="20"/>
                <w:szCs w:val="20"/>
              </w:rPr>
              <w:t> para la comprensión de los </w:t>
            </w:r>
            <w:r w:rsidRPr="006F56B0">
              <w:rPr>
                <w:rFonts w:ascii="Arial" w:hAnsi="Arial" w:cs="Arial"/>
                <w:sz w:val="20"/>
                <w:szCs w:val="20"/>
              </w:rPr>
              <w:t>derechos</w:t>
            </w:r>
            <w:r w:rsidRPr="006E7E54">
              <w:rPr>
                <w:rFonts w:ascii="Arial" w:hAnsi="Arial" w:cs="Arial"/>
                <w:sz w:val="20"/>
                <w:szCs w:val="20"/>
              </w:rPr>
              <w:t> humanos; b) sociológicamente, o utilizando </w:t>
            </w:r>
            <w:r w:rsidRPr="006F56B0">
              <w:rPr>
                <w:rFonts w:ascii="Arial" w:hAnsi="Arial" w:cs="Arial"/>
                <w:sz w:val="20"/>
                <w:szCs w:val="20"/>
              </w:rPr>
              <w:t>modelos</w:t>
            </w:r>
            <w:r w:rsidRPr="006E7E54">
              <w:rPr>
                <w:rFonts w:ascii="Arial" w:hAnsi="Arial" w:cs="Arial"/>
                <w:sz w:val="20"/>
                <w:szCs w:val="20"/>
              </w:rPr>
              <w:t> cognitivos y estableciendo a través de ellos nuestra perspectiva de la realidad social para determinar si se respetan o no los derechos humanos; c) moralmente y políticamente, es decir desde el punto de vista de las opciones prácticas y de las decisiones que definen el alcance de nuestro compromiso con la </w:t>
            </w:r>
            <w:r w:rsidRPr="006F56B0">
              <w:rPr>
                <w:rFonts w:ascii="Arial" w:hAnsi="Arial" w:cs="Arial"/>
                <w:sz w:val="20"/>
                <w:szCs w:val="20"/>
              </w:rPr>
              <w:t>acción</w:t>
            </w:r>
            <w:r w:rsidRPr="006E7E54">
              <w:rPr>
                <w:rFonts w:ascii="Arial" w:hAnsi="Arial" w:cs="Arial"/>
                <w:sz w:val="20"/>
                <w:szCs w:val="20"/>
              </w:rPr>
              <w:t> en aras de la defensa de los derechos humanos.</w:t>
            </w:r>
          </w:p>
          <w:p w:rsidR="006E7E54" w:rsidRPr="006E7E54" w:rsidRDefault="006E7E54" w:rsidP="006F56B0">
            <w:pPr>
              <w:jc w:val="both"/>
              <w:rPr>
                <w:rFonts w:ascii="Arial" w:hAnsi="Arial" w:cs="Arial"/>
                <w:sz w:val="20"/>
                <w:szCs w:val="20"/>
              </w:rPr>
            </w:pPr>
            <w:r w:rsidRPr="006E7E54">
              <w:rPr>
                <w:rFonts w:ascii="Arial" w:hAnsi="Arial" w:cs="Arial"/>
                <w:sz w:val="20"/>
                <w:szCs w:val="20"/>
              </w:rPr>
              <w:t>El marxismo ha aportado sus propias </w:t>
            </w:r>
            <w:r w:rsidRPr="006F56B0">
              <w:rPr>
                <w:rFonts w:ascii="Arial" w:hAnsi="Arial" w:cs="Arial"/>
                <w:sz w:val="20"/>
                <w:szCs w:val="20"/>
              </w:rPr>
              <w:t>soluciones</w:t>
            </w:r>
            <w:r w:rsidRPr="006E7E54">
              <w:rPr>
                <w:rFonts w:ascii="Arial" w:hAnsi="Arial" w:cs="Arial"/>
                <w:sz w:val="20"/>
                <w:szCs w:val="20"/>
              </w:rPr>
              <w:t> a cada uno de estos ámbitos, y ha visto como éstas eran relativamente acogidas en el mundo actual. Si resulta difícil analizar y presentar de una manera general el enfoque marxista de estos </w:t>
            </w:r>
            <w:r w:rsidRPr="006F56B0">
              <w:rPr>
                <w:rFonts w:ascii="Arial" w:hAnsi="Arial" w:cs="Arial"/>
                <w:sz w:val="20"/>
                <w:szCs w:val="20"/>
              </w:rPr>
              <w:t>problemas</w:t>
            </w:r>
            <w:r w:rsidRPr="006E7E54">
              <w:rPr>
                <w:rFonts w:ascii="Arial" w:hAnsi="Arial" w:cs="Arial"/>
                <w:sz w:val="20"/>
                <w:szCs w:val="20"/>
              </w:rPr>
              <w:t xml:space="preserve">, es porque el término marxismo implica, por un lado, las opiniones del propio Marx, tratadas como un sistema coherente y, por otro, las opiniones que sostienen todos aquellos que, </w:t>
            </w:r>
            <w:r w:rsidR="006F56B0" w:rsidRPr="006E7E54">
              <w:rPr>
                <w:rFonts w:ascii="Arial" w:hAnsi="Arial" w:cs="Arial"/>
                <w:sz w:val="20"/>
                <w:szCs w:val="20"/>
              </w:rPr>
              <w:t>aun</w:t>
            </w:r>
            <w:r w:rsidRPr="006E7E54">
              <w:rPr>
                <w:rFonts w:ascii="Arial" w:hAnsi="Arial" w:cs="Arial"/>
                <w:sz w:val="20"/>
                <w:szCs w:val="20"/>
              </w:rPr>
              <w:t xml:space="preserve"> adoptando las doctrinas de Marx, las han interpretado a su propia manera y las han adaptado a las condiciones prácticas de la acción.</w:t>
            </w:r>
          </w:p>
        </w:tc>
        <w:tc>
          <w:tcPr>
            <w:tcW w:w="5220" w:type="dxa"/>
          </w:tcPr>
          <w:p w:rsidR="006E7E54" w:rsidRPr="006E7E54" w:rsidRDefault="006E7E54" w:rsidP="006E7E54">
            <w:pPr>
              <w:jc w:val="both"/>
              <w:rPr>
                <w:rFonts w:ascii="Arial" w:hAnsi="Arial" w:cs="Arial"/>
                <w:sz w:val="20"/>
                <w:szCs w:val="20"/>
              </w:rPr>
            </w:pPr>
            <w:r w:rsidRPr="006E7E54">
              <w:rPr>
                <w:rFonts w:ascii="Arial" w:hAnsi="Arial" w:cs="Arial"/>
                <w:sz w:val="20"/>
                <w:szCs w:val="20"/>
              </w:rPr>
              <w:t>En su  artículo, "Franz Boas y el concepto de cultura en perspectiva histórica".</w:t>
            </w:r>
          </w:p>
          <w:p w:rsidR="006E7E54" w:rsidRPr="006E7E54" w:rsidRDefault="006E7E54" w:rsidP="006E7E54">
            <w:pPr>
              <w:jc w:val="both"/>
              <w:rPr>
                <w:rFonts w:ascii="Arial" w:hAnsi="Arial" w:cs="Arial"/>
                <w:sz w:val="20"/>
                <w:szCs w:val="20"/>
              </w:rPr>
            </w:pPr>
            <w:r w:rsidRPr="006E7E54">
              <w:rPr>
                <w:rFonts w:ascii="Arial" w:hAnsi="Arial" w:cs="Arial"/>
                <w:sz w:val="20"/>
                <w:szCs w:val="20"/>
              </w:rPr>
              <w:t>Puede definirse la cultura como la totalidad de las reacciones y actividades mentales y físicas que caracterizan la conducta de los individuos componentes de un grupo social, colectiva e individualmente, en relación a su ambiente natural, a otros grupos, a miembros del mismo grupo y de cada individuo hacia sí mismo. También incluye los productos de estas actividades y su función en la vida de los grupos. La simple enumeración de estos varios aspectos de la vida no constituye, empero, la cultura. Es más que todo esto, pues sus elementos no son independientes, poseen una estructura.</w:t>
            </w:r>
          </w:p>
          <w:p w:rsidR="006E7E54" w:rsidRPr="006E7E54" w:rsidRDefault="006E7E54" w:rsidP="006E7E54">
            <w:pPr>
              <w:jc w:val="both"/>
              <w:rPr>
                <w:rFonts w:ascii="Arial" w:hAnsi="Arial" w:cs="Arial"/>
                <w:sz w:val="20"/>
                <w:szCs w:val="20"/>
              </w:rPr>
            </w:pPr>
            <w:r w:rsidRPr="006E7E54">
              <w:rPr>
                <w:rFonts w:ascii="Arial" w:hAnsi="Arial" w:cs="Arial"/>
                <w:sz w:val="20"/>
                <w:szCs w:val="20"/>
              </w:rPr>
              <w:t>Boas sugirió que fenómenos aparentemente similares podían tener causas (históricas, ambientales y psicológicas) complejas y diversas. Para distinguir lo que había sido resultado de la invención independiente de lo que se había trasmitido a través de difusión propuso aplicar un nuevo método: el método histórico. Este método consistía en:</w:t>
            </w:r>
          </w:p>
          <w:p w:rsidR="006E7E54" w:rsidRPr="006E7E54" w:rsidRDefault="006E7E54" w:rsidP="006E7E54">
            <w:pPr>
              <w:jc w:val="both"/>
              <w:rPr>
                <w:rFonts w:ascii="Arial" w:hAnsi="Arial" w:cs="Arial"/>
                <w:sz w:val="20"/>
                <w:szCs w:val="20"/>
              </w:rPr>
            </w:pPr>
            <w:r w:rsidRPr="006E7E54">
              <w:rPr>
                <w:rFonts w:ascii="Arial" w:hAnsi="Arial" w:cs="Arial"/>
                <w:sz w:val="20"/>
                <w:szCs w:val="20"/>
              </w:rPr>
              <w:t>1. Estudiar detalladamente la historia y la forma de vida de una tribu o grupo humano: lengua, costumbres y relación con el medio.</w:t>
            </w:r>
            <w:r w:rsidRPr="006E7E54">
              <w:rPr>
                <w:rFonts w:ascii="Arial" w:hAnsi="Arial" w:cs="Arial"/>
                <w:sz w:val="20"/>
                <w:szCs w:val="20"/>
              </w:rPr>
              <w:br/>
              <w:t>2. Realizar un análisis histórico de los grupos vecinos dentro de un área geográfica.</w:t>
            </w:r>
            <w:r w:rsidRPr="006E7E54">
              <w:rPr>
                <w:rFonts w:ascii="Arial" w:hAnsi="Arial" w:cs="Arial"/>
                <w:sz w:val="20"/>
                <w:szCs w:val="20"/>
              </w:rPr>
              <w:br/>
              <w:t>3. Buscar leyes del desarrollo cultural (algo sobre lo que Boas era escéptico).</w:t>
            </w:r>
          </w:p>
          <w:p w:rsidR="006E7E54" w:rsidRPr="006E7E54" w:rsidRDefault="006E7E54" w:rsidP="006E7E54">
            <w:pPr>
              <w:jc w:val="both"/>
              <w:rPr>
                <w:rFonts w:ascii="Arial" w:hAnsi="Arial" w:cs="Arial"/>
                <w:sz w:val="20"/>
                <w:szCs w:val="20"/>
              </w:rPr>
            </w:pPr>
            <w:r w:rsidRPr="006E7E54">
              <w:rPr>
                <w:rFonts w:ascii="Arial" w:hAnsi="Arial" w:cs="Arial"/>
                <w:sz w:val="20"/>
                <w:szCs w:val="20"/>
              </w:rPr>
              <w:t>El origen de las costumbres de una tribu hay que buscarlo en un momento de su historia y en las condiciones de vida que había entonces. </w:t>
            </w:r>
          </w:p>
          <w:p w:rsidR="006E7E54" w:rsidRPr="006E7E54" w:rsidRDefault="006E7E54" w:rsidP="006E7E54">
            <w:pPr>
              <w:jc w:val="both"/>
              <w:rPr>
                <w:rFonts w:ascii="Arial" w:hAnsi="Arial" w:cs="Arial"/>
                <w:sz w:val="20"/>
                <w:szCs w:val="20"/>
              </w:rPr>
            </w:pPr>
            <w:r w:rsidRPr="006E7E54">
              <w:rPr>
                <w:rFonts w:ascii="Arial" w:hAnsi="Arial" w:cs="Arial"/>
                <w:sz w:val="20"/>
                <w:szCs w:val="20"/>
              </w:rPr>
              <w:t>Las costumbres se convierten en tradición a fuerza de repetición: se vuelven inconscientes y adquieren una carga emocional que hace que resulte difícil romper con ellas. </w:t>
            </w:r>
          </w:p>
          <w:p w:rsidR="006E7E54" w:rsidRPr="006E7E54" w:rsidRDefault="006E7E54" w:rsidP="006E7E54">
            <w:pPr>
              <w:jc w:val="both"/>
              <w:rPr>
                <w:rFonts w:ascii="Arial" w:hAnsi="Arial" w:cs="Arial"/>
                <w:sz w:val="20"/>
                <w:szCs w:val="20"/>
              </w:rPr>
            </w:pPr>
            <w:r w:rsidRPr="006E7E54">
              <w:rPr>
                <w:rFonts w:ascii="Arial" w:hAnsi="Arial" w:cs="Arial"/>
                <w:sz w:val="20"/>
                <w:szCs w:val="20"/>
              </w:rPr>
              <w:t>A medida que las costumbres pierden contacto con su origen, las tribus elaboran explicaciones secundarias para dar cuenta de su mantenimiento. </w:t>
            </w:r>
          </w:p>
          <w:p w:rsidR="006E7E54" w:rsidRPr="006E7E54" w:rsidRDefault="006E7E54" w:rsidP="006E7E54">
            <w:pPr>
              <w:jc w:val="both"/>
              <w:rPr>
                <w:rFonts w:ascii="Arial" w:hAnsi="Arial" w:cs="Arial"/>
                <w:sz w:val="20"/>
                <w:szCs w:val="20"/>
              </w:rPr>
            </w:pPr>
            <w:r w:rsidRPr="006E7E54">
              <w:rPr>
                <w:rFonts w:ascii="Arial" w:hAnsi="Arial" w:cs="Arial"/>
                <w:sz w:val="20"/>
                <w:szCs w:val="20"/>
              </w:rPr>
              <w:t>Las costumbres se trasmiten mediante imitación y a través de explicaciones basadas en las ideas extraídas del contexto actual. En el caso de los pueblos "primitivos" esas ideas eran religiosas y simbólicas. En Europa los planteamientos religiosos habían evolucionado hacia concepciones utilitaristas y racionales. </w:t>
            </w:r>
          </w:p>
          <w:p w:rsidR="006E7E54" w:rsidRPr="006E7E54" w:rsidRDefault="006E7E54" w:rsidP="006E7E54">
            <w:pPr>
              <w:jc w:val="both"/>
              <w:rPr>
                <w:rFonts w:ascii="Arial" w:hAnsi="Arial" w:cs="Arial"/>
                <w:sz w:val="20"/>
                <w:szCs w:val="20"/>
              </w:rPr>
            </w:pPr>
            <w:r w:rsidRPr="006E7E54">
              <w:rPr>
                <w:rFonts w:ascii="Arial" w:hAnsi="Arial" w:cs="Arial"/>
                <w:sz w:val="20"/>
                <w:szCs w:val="20"/>
              </w:rPr>
              <w:t>Gracias a esos procesos de racionalización secundaria las costumbres adquieren una carga moral y su ruptura se considera antiética.</w:t>
            </w:r>
          </w:p>
          <w:p w:rsidR="006E7E54" w:rsidRPr="006E7E54" w:rsidRDefault="006E7E54" w:rsidP="006E7E54">
            <w:pPr>
              <w:jc w:val="both"/>
              <w:rPr>
                <w:rFonts w:ascii="Arial" w:hAnsi="Arial" w:cs="Arial"/>
                <w:sz w:val="20"/>
                <w:szCs w:val="20"/>
              </w:rPr>
            </w:pPr>
          </w:p>
        </w:tc>
      </w:tr>
    </w:tbl>
    <w:p w:rsidR="003F63D3" w:rsidRDefault="003F63D3" w:rsidP="00ED2489"/>
    <w:p w:rsidR="00EE0C39" w:rsidRDefault="003F63D3" w:rsidP="00ED2489">
      <w:pPr>
        <w:rPr>
          <w:rFonts w:ascii="Arial" w:hAnsi="Arial" w:cs="Arial"/>
          <w:color w:val="222222"/>
          <w:shd w:val="clear" w:color="auto" w:fill="FFFFFF"/>
        </w:rPr>
      </w:pPr>
      <w:r>
        <w:br w:type="page"/>
      </w:r>
      <w:r>
        <w:rPr>
          <w:rFonts w:ascii="Arial" w:hAnsi="Arial" w:cs="Arial"/>
          <w:color w:val="222222"/>
          <w:shd w:val="clear" w:color="auto" w:fill="FFFFFF"/>
        </w:rPr>
        <w:lastRenderedPageBreak/>
        <w:t>LA MIGRACION DEL CAMPO A LA CIUDAD</w:t>
      </w:r>
      <w:r>
        <w:rPr>
          <w:rFonts w:ascii="Arial" w:hAnsi="Arial" w:cs="Arial"/>
          <w:color w:val="222222"/>
          <w:shd w:val="clear" w:color="auto" w:fill="FFFFFF"/>
        </w:rPr>
        <w:t>.</w:t>
      </w:r>
    </w:p>
    <w:p w:rsidR="003F63D3" w:rsidRDefault="003F63D3" w:rsidP="003F63D3">
      <w:pPr>
        <w:jc w:val="both"/>
        <w:rPr>
          <w:rFonts w:ascii="Arial" w:hAnsi="Arial" w:cs="Arial"/>
          <w:color w:val="222222"/>
          <w:shd w:val="clear" w:color="auto" w:fill="FFFFFF"/>
        </w:rPr>
      </w:pPr>
      <w:r>
        <w:rPr>
          <w:rFonts w:ascii="Arial" w:hAnsi="Arial" w:cs="Arial"/>
          <w:color w:val="222222"/>
          <w:shd w:val="clear" w:color="auto" w:fill="FFFFFF"/>
        </w:rPr>
        <w:t>Es conveniente recordar los diferentes periodos históricos que preceden al actual, considerando las variables económicas y sociales, para comprender las razones por las que emigran personas de</w:t>
      </w:r>
      <w:r>
        <w:rPr>
          <w:rFonts w:ascii="Arial" w:hAnsi="Arial" w:cs="Arial"/>
          <w:color w:val="222222"/>
          <w:shd w:val="clear" w:color="auto" w:fill="FFFFFF"/>
        </w:rPr>
        <w:t xml:space="preserve"> </w:t>
      </w:r>
      <w:r>
        <w:rPr>
          <w:rFonts w:ascii="Arial" w:hAnsi="Arial" w:cs="Arial"/>
          <w:color w:val="222222"/>
          <w:shd w:val="clear" w:color="auto" w:fill="FFFFFF"/>
        </w:rPr>
        <w:t>varios países a otros con expectativas de permanecer por un tiempo o construir una vida en ellas. En estas se hace referencia a los diferentes movimientos culturales, económicos, geográficos y políticos</w:t>
      </w:r>
      <w:r>
        <w:rPr>
          <w:rFonts w:ascii="Arial" w:hAnsi="Arial" w:cs="Arial"/>
          <w:color w:val="222222"/>
          <w:shd w:val="clear" w:color="auto" w:fill="FFFFFF"/>
        </w:rPr>
        <w:t xml:space="preserve"> </w:t>
      </w:r>
      <w:r>
        <w:rPr>
          <w:rFonts w:ascii="Arial" w:hAnsi="Arial" w:cs="Arial"/>
          <w:color w:val="222222"/>
          <w:shd w:val="clear" w:color="auto" w:fill="FFFFFF"/>
        </w:rPr>
        <w:t>que dieron pie al desplazamiento de masas de personas ya sea espontanea, como forzada.</w:t>
      </w:r>
    </w:p>
    <w:p w:rsidR="003F63D3" w:rsidRDefault="003F63D3" w:rsidP="003F63D3">
      <w:pPr>
        <w:jc w:val="both"/>
        <w:rPr>
          <w:rFonts w:ascii="Arial" w:hAnsi="Arial" w:cs="Arial"/>
          <w:color w:val="222222"/>
          <w:shd w:val="clear" w:color="auto" w:fill="FFFFFF"/>
        </w:rPr>
      </w:pPr>
      <w:r>
        <w:rPr>
          <w:rFonts w:ascii="Arial" w:hAnsi="Arial" w:cs="Arial"/>
          <w:color w:val="222222"/>
          <w:shd w:val="clear" w:color="auto" w:fill="FFFFFF"/>
        </w:rPr>
        <w:t>Hace varios años la migración era impulsada por la necesidad de trabajo, por la falta de escuelas, y otras</w:t>
      </w:r>
      <w:r>
        <w:rPr>
          <w:rFonts w:ascii="Arial" w:hAnsi="Arial" w:cs="Arial"/>
          <w:color w:val="222222"/>
          <w:shd w:val="clear" w:color="auto" w:fill="FFFFFF"/>
        </w:rPr>
        <w:t xml:space="preserve"> </w:t>
      </w:r>
      <w:r>
        <w:rPr>
          <w:rFonts w:ascii="Arial" w:hAnsi="Arial" w:cs="Arial"/>
          <w:color w:val="222222"/>
          <w:shd w:val="clear" w:color="auto" w:fill="FFFFFF"/>
        </w:rPr>
        <w:t>necesidades, la cual es una de las principales razones para migrar buscando un mejor estilo de vida. Desde el siglo XVI hasta la actualidad, los fenómenos migratorios han marcado la configuración del</w:t>
      </w:r>
      <w:r>
        <w:rPr>
          <w:rFonts w:ascii="Arial" w:hAnsi="Arial" w:cs="Arial"/>
          <w:color w:val="222222"/>
          <w:shd w:val="clear" w:color="auto" w:fill="FFFFFF"/>
        </w:rPr>
        <w:t xml:space="preserve"> </w:t>
      </w:r>
      <w:r>
        <w:rPr>
          <w:rFonts w:ascii="Arial" w:hAnsi="Arial" w:cs="Arial"/>
          <w:color w:val="222222"/>
          <w:shd w:val="clear" w:color="auto" w:fill="FFFFFF"/>
        </w:rPr>
        <w:t>espacio nacional e influenciado las formaciones urbanas colombianas. A mediados del siglo XX las migraciones del campo a la ciudad dejaron históricos efectos en las mallas urbanas del país; en la cual</w:t>
      </w:r>
      <w:r>
        <w:rPr>
          <w:rFonts w:ascii="Arial" w:hAnsi="Arial" w:cs="Arial"/>
          <w:color w:val="222222"/>
          <w:shd w:val="clear" w:color="auto" w:fill="FFFFFF"/>
        </w:rPr>
        <w:t xml:space="preserve"> </w:t>
      </w:r>
      <w:r>
        <w:rPr>
          <w:rFonts w:ascii="Arial" w:hAnsi="Arial" w:cs="Arial"/>
          <w:color w:val="222222"/>
          <w:shd w:val="clear" w:color="auto" w:fill="FFFFFF"/>
        </w:rPr>
        <w:t xml:space="preserve">la población campesina protagonistas de a comienzos de siglo </w:t>
      </w:r>
      <w:proofErr w:type="spellStart"/>
      <w:r>
        <w:rPr>
          <w:rFonts w:ascii="Arial" w:hAnsi="Arial" w:cs="Arial"/>
          <w:color w:val="222222"/>
          <w:shd w:val="clear" w:color="auto" w:fill="FFFFFF"/>
        </w:rPr>
        <w:t>e</w:t>
      </w:r>
      <w:proofErr w:type="spellEnd"/>
      <w:r>
        <w:rPr>
          <w:rFonts w:ascii="Arial" w:hAnsi="Arial" w:cs="Arial"/>
          <w:color w:val="222222"/>
          <w:shd w:val="clear" w:color="auto" w:fill="FFFFFF"/>
        </w:rPr>
        <w:t xml:space="preserve"> la colonización agraria en la región central andina, emigraron del campo y se dirigieron a los centros urbanos, generando un proceso</w:t>
      </w:r>
      <w:r>
        <w:rPr>
          <w:rFonts w:ascii="Arial" w:hAnsi="Arial" w:cs="Arial"/>
          <w:color w:val="222222"/>
          <w:shd w:val="clear" w:color="auto" w:fill="FFFFFF"/>
        </w:rPr>
        <w:t xml:space="preserve"> </w:t>
      </w:r>
      <w:r>
        <w:rPr>
          <w:rFonts w:ascii="Arial" w:hAnsi="Arial" w:cs="Arial"/>
          <w:color w:val="222222"/>
          <w:shd w:val="clear" w:color="auto" w:fill="FFFFFF"/>
        </w:rPr>
        <w:t>acelerado de urbanización.</w:t>
      </w:r>
    </w:p>
    <w:p w:rsidR="003F63D3" w:rsidRPr="00EE0C39" w:rsidRDefault="003F63D3" w:rsidP="003F63D3">
      <w:pPr>
        <w:jc w:val="both"/>
      </w:pPr>
      <w:r>
        <w:rPr>
          <w:rFonts w:ascii="Arial" w:hAnsi="Arial" w:cs="Arial"/>
          <w:color w:val="222222"/>
          <w:shd w:val="clear" w:color="auto" w:fill="FFFFFF"/>
        </w:rPr>
        <w:t>La mayor gente que migra a la ciudad son los jóvenes, que buscan mayores oportunidades de estudios o trabajos que no tenga que ver con esfuerzo físicos como arar la tierra. Lastimosamente el resultado de e</w:t>
      </w:r>
      <w:bookmarkStart w:id="0" w:name="_GoBack"/>
      <w:bookmarkEnd w:id="0"/>
      <w:r>
        <w:rPr>
          <w:rFonts w:ascii="Arial" w:hAnsi="Arial" w:cs="Arial"/>
          <w:color w:val="222222"/>
          <w:shd w:val="clear" w:color="auto" w:fill="FFFFFF"/>
        </w:rPr>
        <w:t>stas migraciones es la creación de rincones, cinturones de miseria, causadas por las invasiones habitacionales comúnmente llamados campesinos.</w:t>
      </w:r>
    </w:p>
    <w:sectPr w:rsidR="003F63D3" w:rsidRPr="00EE0C39" w:rsidSect="006E7E54">
      <w:headerReference w:type="default" r:id="rId7"/>
      <w:pgSz w:w="12240" w:h="15840"/>
      <w:pgMar w:top="1135" w:right="1701" w:bottom="709"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4605" w:rsidRDefault="00224605" w:rsidP="006F56B0">
      <w:pPr>
        <w:spacing w:after="0" w:line="240" w:lineRule="auto"/>
      </w:pPr>
      <w:r>
        <w:separator/>
      </w:r>
    </w:p>
  </w:endnote>
  <w:endnote w:type="continuationSeparator" w:id="0">
    <w:p w:rsidR="00224605" w:rsidRDefault="00224605" w:rsidP="006F5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4605" w:rsidRDefault="00224605" w:rsidP="006F56B0">
      <w:pPr>
        <w:spacing w:after="0" w:line="240" w:lineRule="auto"/>
      </w:pPr>
      <w:r>
        <w:separator/>
      </w:r>
    </w:p>
  </w:footnote>
  <w:footnote w:type="continuationSeparator" w:id="0">
    <w:p w:rsidR="00224605" w:rsidRDefault="00224605" w:rsidP="006F56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6B0" w:rsidRDefault="006F56B0">
    <w:pPr>
      <w:pStyle w:val="Encabezado"/>
    </w:pPr>
    <w:r>
      <w:t>Antonio Roa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83723"/>
    <w:multiLevelType w:val="hybridMultilevel"/>
    <w:tmpl w:val="0338EF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9EE6A8E"/>
    <w:multiLevelType w:val="multilevel"/>
    <w:tmpl w:val="3F82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36B"/>
    <w:rsid w:val="00224605"/>
    <w:rsid w:val="00361ACF"/>
    <w:rsid w:val="003F63D3"/>
    <w:rsid w:val="00446BE7"/>
    <w:rsid w:val="006B536B"/>
    <w:rsid w:val="006E7E54"/>
    <w:rsid w:val="006F56B0"/>
    <w:rsid w:val="007C2C31"/>
    <w:rsid w:val="0091048F"/>
    <w:rsid w:val="00985529"/>
    <w:rsid w:val="00ED2489"/>
    <w:rsid w:val="00EE0C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0848CC-109C-4358-9FD3-72057F5A9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2489"/>
    <w:pPr>
      <w:ind w:left="720"/>
      <w:contextualSpacing/>
    </w:pPr>
  </w:style>
  <w:style w:type="table" w:styleId="Tablaconcuadrcula">
    <w:name w:val="Table Grid"/>
    <w:basedOn w:val="Tablanormal"/>
    <w:uiPriority w:val="39"/>
    <w:rsid w:val="006E7E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6E7E54"/>
  </w:style>
  <w:style w:type="character" w:styleId="Hipervnculo">
    <w:name w:val="Hyperlink"/>
    <w:basedOn w:val="Fuentedeprrafopredeter"/>
    <w:uiPriority w:val="99"/>
    <w:unhideWhenUsed/>
    <w:rsid w:val="006E7E54"/>
    <w:rPr>
      <w:color w:val="0000FF"/>
      <w:u w:val="single"/>
    </w:rPr>
  </w:style>
  <w:style w:type="paragraph" w:styleId="NormalWeb">
    <w:name w:val="Normal (Web)"/>
    <w:basedOn w:val="Normal"/>
    <w:uiPriority w:val="99"/>
    <w:semiHidden/>
    <w:unhideWhenUsed/>
    <w:rsid w:val="006E7E5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6F56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F56B0"/>
  </w:style>
  <w:style w:type="paragraph" w:styleId="Piedepgina">
    <w:name w:val="footer"/>
    <w:basedOn w:val="Normal"/>
    <w:link w:val="PiedepginaCar"/>
    <w:uiPriority w:val="99"/>
    <w:unhideWhenUsed/>
    <w:rsid w:val="006F56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F56B0"/>
  </w:style>
  <w:style w:type="paragraph" w:styleId="Textodeglobo">
    <w:name w:val="Balloon Text"/>
    <w:basedOn w:val="Normal"/>
    <w:link w:val="TextodegloboCar"/>
    <w:uiPriority w:val="99"/>
    <w:semiHidden/>
    <w:unhideWhenUsed/>
    <w:rsid w:val="006F56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F56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065158">
      <w:bodyDiv w:val="1"/>
      <w:marLeft w:val="0"/>
      <w:marRight w:val="0"/>
      <w:marTop w:val="0"/>
      <w:marBottom w:val="0"/>
      <w:divBdr>
        <w:top w:val="none" w:sz="0" w:space="0" w:color="auto"/>
        <w:left w:val="none" w:sz="0" w:space="0" w:color="auto"/>
        <w:bottom w:val="none" w:sz="0" w:space="0" w:color="auto"/>
        <w:right w:val="none" w:sz="0" w:space="0" w:color="auto"/>
      </w:divBdr>
    </w:div>
    <w:div w:id="1782912936">
      <w:bodyDiv w:val="1"/>
      <w:marLeft w:val="0"/>
      <w:marRight w:val="0"/>
      <w:marTop w:val="0"/>
      <w:marBottom w:val="0"/>
      <w:divBdr>
        <w:top w:val="none" w:sz="0" w:space="0" w:color="auto"/>
        <w:left w:val="none" w:sz="0" w:space="0" w:color="auto"/>
        <w:bottom w:val="none" w:sz="0" w:space="0" w:color="auto"/>
        <w:right w:val="none" w:sz="0" w:space="0" w:color="auto"/>
      </w:divBdr>
    </w:div>
    <w:div w:id="2060977935">
      <w:bodyDiv w:val="1"/>
      <w:marLeft w:val="0"/>
      <w:marRight w:val="0"/>
      <w:marTop w:val="0"/>
      <w:marBottom w:val="0"/>
      <w:divBdr>
        <w:top w:val="none" w:sz="0" w:space="0" w:color="auto"/>
        <w:left w:val="none" w:sz="0" w:space="0" w:color="auto"/>
        <w:bottom w:val="none" w:sz="0" w:space="0" w:color="auto"/>
        <w:right w:val="none" w:sz="0" w:space="0" w:color="auto"/>
      </w:divBdr>
      <w:divsChild>
        <w:div w:id="1317495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1338</Words>
  <Characters>7361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Roa Juarez Frias</dc:creator>
  <cp:keywords/>
  <dc:description/>
  <cp:lastModifiedBy>Luis Antonio Roa Juarez Frias</cp:lastModifiedBy>
  <cp:revision>12</cp:revision>
  <cp:lastPrinted>2015-02-20T15:32:00Z</cp:lastPrinted>
  <dcterms:created xsi:type="dcterms:W3CDTF">2015-01-28T04:55:00Z</dcterms:created>
  <dcterms:modified xsi:type="dcterms:W3CDTF">2015-02-20T15:53:00Z</dcterms:modified>
</cp:coreProperties>
</file>