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 prediction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https://www.kaggle.com/t/d3482007faa64fc9b1d9e99508233696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Movie recommendation: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https://www.kaggle.com/t/714638d314f74c3aaf06c8e29b3c1ee5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Twitter NLP: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https://www.kaggle.com/dataset/7df30f1ad5b5d5212b34e3136e0cb7e4fa4bd6c75d907f4241e4766d99617d33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Load pretrained model: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pyspark.ml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PipelineModel</w:t>
      </w:r>
    </w:p>
    <w:p w:rsidR="00000000" w:rsidDel="00000000" w:rsidP="00000000" w:rsidRDefault="00000000" w:rsidRPr="00000000" w14:paraId="0000000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trainedmodel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PipelineModel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load(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"/kaggle/input/pyspark-nlp/MODEL"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NLP streaming: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https://www.kaggle.com/datasets/tronghopdo/twitter-data-for-spark-streaming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tronghopdo/twitter-data-for-spark-stream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t/d3482007faa64fc9b1d9e99508233696" TargetMode="External"/><Relationship Id="rId7" Type="http://schemas.openxmlformats.org/officeDocument/2006/relationships/hyperlink" Target="https://www.kaggle.com/t/714638d314f74c3aaf06c8e29b3c1ee5" TargetMode="External"/><Relationship Id="rId8" Type="http://schemas.openxmlformats.org/officeDocument/2006/relationships/hyperlink" Target="https://www.kaggle.com/dataset/7df30f1ad5b5d5212b34e3136e0cb7e4fa4bd6c75d907f4241e4766d99617d3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