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64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000"/>
        <w:gridCol w:w="3030"/>
        <w:gridCol w:w="2745"/>
        <w:tblGridChange w:id="0">
          <w:tblGrid>
            <w:gridCol w:w="2865"/>
            <w:gridCol w:w="3000"/>
            <w:gridCol w:w="3030"/>
            <w:gridCol w:w="2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</w:tr>
      <w:tr>
        <w:trPr>
          <w:trHeight w:val="2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Semana 1 (22/09 - 28/09)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Wireframes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Marca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Tipografìa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Estilo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Semana 4 (13/10 - 19/10)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Maquetado sección “nuestros valores”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ABM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Artículos, consultas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Semana 7 (03/11 - 09/11)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Testing usuario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Contacto, e-mail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ABM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Agenda, eventos (sección)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Semana 10 (24/11 - 30/11)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Testing usuario</w:t>
            </w:r>
          </w:p>
        </w:tc>
      </w:tr>
      <w:tr>
        <w:trPr>
          <w:trHeight w:val="3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Semana 2 (29/09 - 05/10)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Maquetado Home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Fotos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Semana 5 (20/10 - 26/10)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Maquetado sección “tendencias”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Subir fotos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Subir fotos 2º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Semana 8 (10/11 - 16/11)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Nah!, categorías (frontend)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“Carrito” para presupuesto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Semana 3 (06/10 - 12/10)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ABM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Categorías artículos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AMB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Página, pestañas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Semana 6 (27/10 - 02/11)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Editor texto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Publicar - no publicar artículos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Destacar - no destacar artículos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Semana 9 (17/11 - 23/11)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Nah!, artículos (frontend)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Modificar y recuperar contraseña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u w:val="none"/>
              </w:rPr>
            </w:pPr>
            <w:r w:rsidDel="00000000" w:rsidR="00000000" w:rsidRPr="00000000">
              <w:rPr>
                <w:sz w:val="20"/>
                <w:rtl w:val="0"/>
              </w:rPr>
              <w:t xml:space="preserve">Correcciones, Feed back 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