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Solicitudes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4dwtmvsj821e" w:id="2"/>
      <w:bookmarkEnd w:id="2"/>
      <w:r w:rsidDel="00000000" w:rsidR="00000000" w:rsidRPr="00000000">
        <w:rPr>
          <w:rtl w:val="0"/>
        </w:rPr>
        <w:t xml:space="preserve">Solicitudes de cambio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340"/>
        <w:gridCol w:w="2310"/>
        <w:gridCol w:w="3645"/>
        <w:gridCol w:w="1710"/>
        <w:gridCol w:w="1680"/>
        <w:gridCol w:w="2100"/>
        <w:tblGridChange w:id="0">
          <w:tblGrid>
            <w:gridCol w:w="585"/>
            <w:gridCol w:w="2340"/>
            <w:gridCol w:w="2310"/>
            <w:gridCol w:w="3645"/>
            <w:gridCol w:w="1710"/>
            <w:gridCol w:w="168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SOLICITANTE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SOLICITUD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SOLICITUD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IMPACTO</w:t>
            </w:r>
          </w:p>
        </w:tc>
      </w:tr>
      <w:tr>
        <w:trPr>
          <w:cantSplit w:val="0"/>
          <w:trHeight w:val="14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Calidad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no disponerse de ninguna herramienta para revisar la calidad del código durante la totalidad del desarrollo del proyecto se pide </w:t>
            </w:r>
            <w:r w:rsidDel="00000000" w:rsidR="00000000" w:rsidRPr="00000000">
              <w:rPr>
                <w:rtl w:val="0"/>
              </w:rPr>
              <w:t xml:space="preserve">aplicarla</w:t>
            </w:r>
            <w:r w:rsidDel="00000000" w:rsidR="00000000" w:rsidRPr="00000000">
              <w:rPr>
                <w:rtl w:val="0"/>
              </w:rPr>
              <w:t xml:space="preserve"> solo al final del tercer 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SOLICITUDES DE CAMBIO</w:t>
    </w:r>
  </w:p>
  <w:p w:rsidR="00000000" w:rsidDel="00000000" w:rsidP="00000000" w:rsidRDefault="00000000" w:rsidRPr="00000000" w14:paraId="0000004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Ygbgmkw1d1jpwF99My+SCTw4w==">CgMxLjAyDmguNzc5ZGVqeW04bGtsMg5oLjk1eHRxMWNmdmpkbDIOaC40ZHd0bXZzajgyMWU4AHIhMUx5U3ZiS0UwUEQyREV6bmIzZEMtbHpOdEFMa0dsMlJD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