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both"/>
        <w:rPr/>
      </w:pPr>
      <w:r w:rsidDel="00000000" w:rsidR="00000000" w:rsidRPr="00000000">
        <w:rPr>
          <w:rtl w:val="0"/>
        </w:rPr>
      </w:r>
    </w:p>
    <w:p w:rsidR="00000000" w:rsidDel="00000000" w:rsidP="00000000" w:rsidRDefault="00000000" w:rsidRPr="00000000" w14:paraId="00000002">
      <w:pPr>
        <w:spacing w:after="0" w:lineRule="auto"/>
        <w:jc w:val="both"/>
        <w:rPr/>
      </w:pPr>
      <w:r w:rsidDel="00000000" w:rsidR="00000000" w:rsidRPr="00000000">
        <w:rPr>
          <w:rtl w:val="0"/>
        </w:rPr>
      </w:r>
    </w:p>
    <w:p w:rsidR="00000000" w:rsidDel="00000000" w:rsidP="00000000" w:rsidRDefault="00000000" w:rsidRPr="00000000" w14:paraId="00000003">
      <w:pPr>
        <w:spacing w:after="0" w:lineRule="auto"/>
        <w:jc w:val="both"/>
        <w:rPr/>
      </w:pPr>
      <w:r w:rsidDel="00000000" w:rsidR="00000000" w:rsidRPr="00000000">
        <w:rPr>
          <w:rtl w:val="0"/>
        </w:rPr>
      </w:r>
    </w:p>
    <w:p w:rsidR="00000000" w:rsidDel="00000000" w:rsidP="00000000" w:rsidRDefault="00000000" w:rsidRPr="00000000" w14:paraId="00000004">
      <w:pPr>
        <w:spacing w:after="0" w:lineRule="auto"/>
        <w:jc w:val="both"/>
        <w:rPr/>
      </w:pPr>
      <w:r w:rsidDel="00000000" w:rsidR="00000000" w:rsidRPr="00000000">
        <w:rPr>
          <w:rtl w:val="0"/>
        </w:rPr>
      </w:r>
    </w:p>
    <w:p w:rsidR="00000000" w:rsidDel="00000000" w:rsidP="00000000" w:rsidRDefault="00000000" w:rsidRPr="00000000" w14:paraId="00000005">
      <w:pPr>
        <w:spacing w:after="0" w:lineRule="auto"/>
        <w:jc w:val="both"/>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b w:val="1"/>
          <w:sz w:val="60"/>
          <w:szCs w:val="60"/>
          <w:rtl w:val="0"/>
        </w:rPr>
        <w:t xml:space="preserve">Plan de Gestión de Costes</w:t>
      </w:r>
      <w:r w:rsidDel="00000000" w:rsidR="00000000" w:rsidRPr="00000000">
        <w:rPr>
          <w:rtl w:val="0"/>
        </w:rPr>
      </w:r>
    </w:p>
    <w:p w:rsidR="00000000" w:rsidDel="00000000" w:rsidP="00000000" w:rsidRDefault="00000000" w:rsidRPr="00000000" w14:paraId="00000007">
      <w:pPr>
        <w:spacing w:after="0" w:lineRule="auto"/>
        <w:jc w:val="center"/>
        <w:rPr/>
      </w:pPr>
      <w:r w:rsidDel="00000000" w:rsidR="00000000" w:rsidRPr="00000000">
        <w:rPr>
          <w:rtl w:val="0"/>
        </w:rPr>
      </w:r>
    </w:p>
    <w:p w:rsidR="00000000" w:rsidDel="00000000" w:rsidP="00000000" w:rsidRDefault="00000000" w:rsidRPr="00000000" w14:paraId="00000008">
      <w:pPr>
        <w:spacing w:after="0" w:lineRule="auto"/>
        <w:jc w:val="center"/>
        <w:rPr/>
      </w:pPr>
      <w:r w:rsidDel="00000000" w:rsidR="00000000" w:rsidRPr="00000000">
        <w:rPr>
          <w:rtl w:val="0"/>
        </w:rPr>
      </w:r>
    </w:p>
    <w:p w:rsidR="00000000" w:rsidDel="00000000" w:rsidP="00000000" w:rsidRDefault="00000000" w:rsidRPr="00000000" w14:paraId="00000009">
      <w:pPr>
        <w:spacing w:after="0" w:lineRule="auto"/>
        <w:jc w:val="center"/>
        <w:rPr/>
      </w:pPr>
      <w:r w:rsidDel="00000000" w:rsidR="00000000" w:rsidRPr="00000000">
        <w:rPr>
          <w:rtl w:val="0"/>
        </w:rPr>
      </w:r>
    </w:p>
    <w:p w:rsidR="00000000" w:rsidDel="00000000" w:rsidP="00000000" w:rsidRDefault="00000000" w:rsidRPr="00000000" w14:paraId="0000000A">
      <w:pPr>
        <w:spacing w:after="0" w:lineRule="auto"/>
        <w:jc w:val="center"/>
        <w:rPr>
          <w:sz w:val="54"/>
          <w:szCs w:val="54"/>
        </w:rPr>
      </w:pPr>
      <w:r w:rsidDel="00000000" w:rsidR="00000000" w:rsidRPr="00000000">
        <w:rPr>
          <w:sz w:val="54"/>
          <w:szCs w:val="54"/>
          <w:rtl w:val="0"/>
        </w:rPr>
        <w:t xml:space="preserve">Proyecto ETSII Markt</w:t>
      </w:r>
    </w:p>
    <w:p w:rsidR="00000000" w:rsidDel="00000000" w:rsidP="00000000" w:rsidRDefault="00000000" w:rsidRPr="00000000" w14:paraId="0000000B">
      <w:pPr>
        <w:spacing w:after="0" w:lineRule="auto"/>
        <w:jc w:val="center"/>
        <w:rPr/>
      </w:pPr>
      <w:r w:rsidDel="00000000" w:rsidR="00000000" w:rsidRPr="00000000">
        <w:rPr/>
        <w:drawing>
          <wp:inline distB="114300" distT="114300" distL="114300" distR="114300">
            <wp:extent cx="3070039" cy="968622"/>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070039" cy="968622"/>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0" w:lineRule="auto"/>
        <w:jc w:val="both"/>
        <w:rPr>
          <w:b w:val="1"/>
          <w:sz w:val="28"/>
          <w:szCs w:val="28"/>
        </w:rPr>
      </w:pPr>
      <w:r w:rsidDel="00000000" w:rsidR="00000000" w:rsidRPr="00000000">
        <w:rPr>
          <w:rtl w:val="0"/>
        </w:rPr>
      </w:r>
    </w:p>
    <w:p w:rsidR="00000000" w:rsidDel="00000000" w:rsidP="00000000" w:rsidRDefault="00000000" w:rsidRPr="00000000" w14:paraId="0000000D">
      <w:pPr>
        <w:spacing w:after="0" w:lineRule="auto"/>
        <w:jc w:val="both"/>
        <w:rPr>
          <w:b w:val="1"/>
          <w:sz w:val="28"/>
          <w:szCs w:val="28"/>
        </w:rPr>
      </w:pPr>
      <w:r w:rsidDel="00000000" w:rsidR="00000000" w:rsidRPr="00000000">
        <w:rPr>
          <w:rtl w:val="0"/>
        </w:rPr>
      </w:r>
    </w:p>
    <w:p w:rsidR="00000000" w:rsidDel="00000000" w:rsidP="00000000" w:rsidRDefault="00000000" w:rsidRPr="00000000" w14:paraId="0000000E">
      <w:pPr>
        <w:spacing w:after="0" w:lineRule="auto"/>
        <w:jc w:val="both"/>
        <w:rPr>
          <w:b w:val="1"/>
          <w:sz w:val="28"/>
          <w:szCs w:val="28"/>
        </w:rPr>
      </w:pPr>
      <w:r w:rsidDel="00000000" w:rsidR="00000000" w:rsidRPr="00000000">
        <w:rPr>
          <w:rtl w:val="0"/>
        </w:rPr>
      </w:r>
    </w:p>
    <w:p w:rsidR="00000000" w:rsidDel="00000000" w:rsidP="00000000" w:rsidRDefault="00000000" w:rsidRPr="00000000" w14:paraId="0000000F">
      <w:pPr>
        <w:spacing w:after="0" w:lineRule="auto"/>
        <w:jc w:val="both"/>
        <w:rPr>
          <w:b w:val="1"/>
          <w:sz w:val="28"/>
          <w:szCs w:val="28"/>
        </w:rPr>
      </w:pPr>
      <w:r w:rsidDel="00000000" w:rsidR="00000000" w:rsidRPr="00000000">
        <w:rPr>
          <w:rtl w:val="0"/>
        </w:rPr>
      </w:r>
    </w:p>
    <w:p w:rsidR="00000000" w:rsidDel="00000000" w:rsidP="00000000" w:rsidRDefault="00000000" w:rsidRPr="00000000" w14:paraId="00000010">
      <w:pPr>
        <w:spacing w:after="0" w:lineRule="auto"/>
        <w:jc w:val="both"/>
        <w:rPr>
          <w:b w:val="1"/>
          <w:sz w:val="28"/>
          <w:szCs w:val="28"/>
        </w:rPr>
      </w:pPr>
      <w:r w:rsidDel="00000000" w:rsidR="00000000" w:rsidRPr="00000000">
        <w:rPr>
          <w:rtl w:val="0"/>
        </w:rPr>
      </w:r>
    </w:p>
    <w:p w:rsidR="00000000" w:rsidDel="00000000" w:rsidP="00000000" w:rsidRDefault="00000000" w:rsidRPr="00000000" w14:paraId="00000011">
      <w:pPr>
        <w:tabs>
          <w:tab w:val="left" w:leader="none" w:pos="5103"/>
        </w:tabs>
        <w:spacing w:after="160" w:line="360" w:lineRule="auto"/>
        <w:jc w:val="both"/>
        <w:rPr/>
      </w:pPr>
      <w:r w:rsidDel="00000000" w:rsidR="00000000" w:rsidRPr="00000000">
        <w:rPr>
          <w:rtl w:val="0"/>
        </w:rPr>
      </w:r>
    </w:p>
    <w:tbl>
      <w:tblPr>
        <w:tblStyle w:val="Table1"/>
        <w:tblpPr w:leftFromText="180" w:rightFromText="180" w:topFromText="180" w:bottomFromText="180" w:vertAnchor="text" w:horzAnchor="text" w:tblpX="645" w:tblpY="0"/>
        <w:tblW w:w="94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65"/>
        <w:gridCol w:w="1860"/>
        <w:gridCol w:w="3870"/>
        <w:tblGridChange w:id="0">
          <w:tblGrid>
            <w:gridCol w:w="3765"/>
            <w:gridCol w:w="1860"/>
            <w:gridCol w:w="3870"/>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12">
            <w:pPr>
              <w:spacing w:line="240" w:lineRule="auto"/>
              <w:jc w:val="both"/>
              <w:rPr>
                <w:b w:val="1"/>
              </w:rPr>
            </w:pPr>
            <w:r w:rsidDel="00000000" w:rsidR="00000000" w:rsidRPr="00000000">
              <w:rPr>
                <w:b w:val="1"/>
                <w:rtl w:val="0"/>
              </w:rPr>
              <w:t xml:space="preserve">Grupo de prácticas</w:t>
            </w:r>
          </w:p>
        </w:tc>
        <w:tc>
          <w:tcPr>
            <w:tcBorders>
              <w:top w:color="000000" w:space="0" w:sz="4" w:val="single"/>
              <w:left w:color="000000" w:space="0" w:sz="4" w:val="single"/>
              <w:bottom w:color="000000" w:space="0" w:sz="4" w:val="single"/>
              <w:right w:color="000000" w:space="0" w:sz="4" w:val="single"/>
            </w:tcBorders>
            <w:shd w:fill="ffffff" w:val="clear"/>
            <w:tcMar>
              <w:top w:w="113.38582677165356" w:type="dxa"/>
              <w:left w:w="113.38582677165356" w:type="dxa"/>
              <w:bottom w:w="113.38582677165356" w:type="dxa"/>
              <w:right w:w="113.38582677165356" w:type="dxa"/>
            </w:tcMar>
          </w:tcPr>
          <w:p w:rsidR="00000000" w:rsidDel="00000000" w:rsidP="00000000" w:rsidRDefault="00000000" w:rsidRPr="00000000" w14:paraId="00000014">
            <w:pPr>
              <w:spacing w:line="240" w:lineRule="auto"/>
              <w:jc w:val="both"/>
              <w:rPr/>
            </w:pPr>
            <w:r w:rsidDel="00000000" w:rsidR="00000000" w:rsidRPr="00000000">
              <w:rPr>
                <w:rtl w:val="0"/>
              </w:rPr>
              <w:t xml:space="preserve">Grupo 2.5</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15">
            <w:pPr>
              <w:spacing w:line="240" w:lineRule="auto"/>
              <w:jc w:val="both"/>
              <w:rPr>
                <w:b w:val="1"/>
              </w:rPr>
            </w:pPr>
            <w:r w:rsidDel="00000000" w:rsidR="00000000" w:rsidRPr="00000000">
              <w:rPr>
                <w:b w:val="1"/>
                <w:rtl w:val="0"/>
              </w:rPr>
              <w:t xml:space="preserve">Equipo de director / Equipo de trabajo</w:t>
            </w:r>
          </w:p>
        </w:tc>
        <w:tc>
          <w:tcPr>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17">
            <w:pPr>
              <w:spacing w:line="240" w:lineRule="auto"/>
              <w:jc w:val="both"/>
              <w:rPr>
                <w:b w:val="1"/>
              </w:rPr>
            </w:pPr>
            <w:r w:rsidDel="00000000" w:rsidR="00000000" w:rsidRPr="00000000">
              <w:rPr>
                <w:b w:val="1"/>
                <w:rtl w:val="0"/>
              </w:rPr>
              <w:t xml:space="preserve">Email</w:t>
            </w:r>
          </w:p>
        </w:tc>
      </w:tr>
      <w:tr>
        <w:trPr>
          <w:cantSplit w:val="0"/>
          <w:trHeight w:val="420" w:hRule="atLeast"/>
          <w:tblHeader w:val="0"/>
        </w:trPr>
        <w:tc>
          <w:tcPr>
            <w:gridSpan w:val="2"/>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18">
            <w:pPr>
              <w:spacing w:before="120" w:line="240" w:lineRule="auto"/>
              <w:jc w:val="both"/>
              <w:rPr/>
            </w:pPr>
            <w:r w:rsidDel="00000000" w:rsidR="00000000" w:rsidRPr="00000000">
              <w:rPr>
                <w:rtl w:val="0"/>
              </w:rPr>
              <w:t xml:space="preserve">Diego Márquez González</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1A">
            <w:pPr>
              <w:spacing w:line="240" w:lineRule="auto"/>
              <w:jc w:val="both"/>
              <w:rPr/>
            </w:pPr>
            <w:r w:rsidDel="00000000" w:rsidR="00000000" w:rsidRPr="00000000">
              <w:rPr>
                <w:rtl w:val="0"/>
              </w:rPr>
              <w:t xml:space="preserve">diego16rey@gmail.com</w:t>
            </w:r>
          </w:p>
        </w:tc>
      </w:tr>
      <w:tr>
        <w:trPr>
          <w:cantSplit w:val="0"/>
          <w:trHeight w:val="420" w:hRule="atLeast"/>
          <w:tblHeader w:val="0"/>
        </w:trPr>
        <w:tc>
          <w:tcPr>
            <w:gridSpan w:val="2"/>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1B">
            <w:pPr>
              <w:spacing w:before="120" w:line="240" w:lineRule="auto"/>
              <w:jc w:val="both"/>
              <w:rPr/>
            </w:pPr>
            <w:r w:rsidDel="00000000" w:rsidR="00000000" w:rsidRPr="00000000">
              <w:rPr>
                <w:rtl w:val="0"/>
              </w:rPr>
              <w:t xml:space="preserve">Fausto Vázquez Rodríguez</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1D">
            <w:pPr>
              <w:jc w:val="both"/>
              <w:rPr/>
            </w:pPr>
            <w:r w:rsidDel="00000000" w:rsidR="00000000" w:rsidRPr="00000000">
              <w:rPr>
                <w:rtl w:val="0"/>
              </w:rPr>
              <w:t xml:space="preserve">fausto4vazrod@gmail.com</w:t>
            </w:r>
          </w:p>
        </w:tc>
      </w:tr>
      <w:tr>
        <w:trPr>
          <w:cantSplit w:val="0"/>
          <w:trHeight w:val="420" w:hRule="atLeast"/>
          <w:tblHeader w:val="0"/>
        </w:trPr>
        <w:tc>
          <w:tcPr>
            <w:gridSpan w:val="2"/>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1E">
            <w:pPr>
              <w:spacing w:before="120" w:line="240" w:lineRule="auto"/>
              <w:jc w:val="both"/>
              <w:rPr/>
            </w:pPr>
            <w:r w:rsidDel="00000000" w:rsidR="00000000" w:rsidRPr="00000000">
              <w:rPr>
                <w:rtl w:val="0"/>
              </w:rPr>
              <w:t xml:space="preserve">Isabel María Martín Calderón</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0">
            <w:pPr>
              <w:spacing w:line="240" w:lineRule="auto"/>
              <w:jc w:val="both"/>
              <w:rPr/>
            </w:pPr>
            <w:r w:rsidDel="00000000" w:rsidR="00000000" w:rsidRPr="00000000">
              <w:rPr>
                <w:rtl w:val="0"/>
              </w:rPr>
              <w:t xml:space="preserve">isma13@gmail.com</w:t>
            </w:r>
          </w:p>
        </w:tc>
      </w:tr>
      <w:tr>
        <w:trPr>
          <w:cantSplit w:val="0"/>
          <w:trHeight w:val="390" w:hRule="atLeast"/>
          <w:tblHeader w:val="0"/>
        </w:trPr>
        <w:tc>
          <w:tcPr>
            <w:gridSpan w:val="2"/>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1">
            <w:pPr>
              <w:spacing w:before="120" w:line="240" w:lineRule="auto"/>
              <w:jc w:val="both"/>
              <w:rPr/>
            </w:pPr>
            <w:r w:rsidDel="00000000" w:rsidR="00000000" w:rsidRPr="00000000">
              <w:rPr>
                <w:rtl w:val="0"/>
              </w:rPr>
              <w:t xml:space="preserve">Juan Luis Ruano Muriedas</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3">
            <w:pPr>
              <w:spacing w:line="240" w:lineRule="auto"/>
              <w:jc w:val="both"/>
              <w:rPr/>
            </w:pPr>
            <w:r w:rsidDel="00000000" w:rsidR="00000000" w:rsidRPr="00000000">
              <w:rPr>
                <w:rtl w:val="0"/>
              </w:rPr>
              <w:t xml:space="preserve">juanluis.ruano.muriedas@gmail.com</w:t>
            </w:r>
          </w:p>
        </w:tc>
      </w:tr>
      <w:tr>
        <w:trPr>
          <w:cantSplit w:val="0"/>
          <w:trHeight w:val="420" w:hRule="atLeast"/>
          <w:tblHeader w:val="0"/>
        </w:trPr>
        <w:tc>
          <w:tcPr>
            <w:gridSpan w:val="2"/>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4">
            <w:pPr>
              <w:spacing w:before="120" w:line="240" w:lineRule="auto"/>
              <w:jc w:val="both"/>
              <w:rPr/>
            </w:pPr>
            <w:r w:rsidDel="00000000" w:rsidR="00000000" w:rsidRPr="00000000">
              <w:rPr>
                <w:rtl w:val="0"/>
              </w:rPr>
              <w:t xml:space="preserve">Antonio José Suárez García</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6">
            <w:pPr>
              <w:spacing w:line="240" w:lineRule="auto"/>
              <w:jc w:val="both"/>
              <w:rPr/>
            </w:pPr>
            <w:r w:rsidDel="00000000" w:rsidR="00000000" w:rsidRPr="00000000">
              <w:rPr>
                <w:rtl w:val="0"/>
              </w:rPr>
              <w:t xml:space="preserve">suareantonio71@gmail.com</w:t>
            </w:r>
          </w:p>
        </w:tc>
      </w:tr>
    </w:tbl>
    <w:p w:rsidR="00000000" w:rsidDel="00000000" w:rsidP="00000000" w:rsidRDefault="00000000" w:rsidRPr="00000000" w14:paraId="00000027">
      <w:pPr>
        <w:pStyle w:val="Heading1"/>
        <w:spacing w:after="280" w:lineRule="auto"/>
        <w:jc w:val="both"/>
        <w:rPr/>
        <w:sectPr>
          <w:headerReference r:id="rId8" w:type="default"/>
          <w:headerReference r:id="rId9" w:type="first"/>
          <w:footerReference r:id="rId10" w:type="default"/>
          <w:footerReference r:id="rId11" w:type="first"/>
          <w:pgSz w:h="15840" w:w="12240" w:orient="portrait"/>
          <w:pgMar w:bottom="720" w:top="720" w:left="720" w:right="720" w:header="1133.8582677165355" w:footer="708.6614173228347"/>
          <w:pgNumType w:start="1"/>
          <w:titlePg w:val="1"/>
        </w:sectPr>
      </w:pPr>
      <w:bookmarkStart w:colFirst="0" w:colLast="0" w:name="_heading=h.779dejym8lkl" w:id="0"/>
      <w:bookmarkEnd w:id="0"/>
      <w:r w:rsidDel="00000000" w:rsidR="00000000" w:rsidRPr="00000000">
        <w:rPr>
          <w:rtl w:val="0"/>
        </w:rPr>
      </w:r>
    </w:p>
    <w:p w:rsidR="00000000" w:rsidDel="00000000" w:rsidP="00000000" w:rsidRDefault="00000000" w:rsidRPr="00000000" w14:paraId="00000028">
      <w:pPr>
        <w:pStyle w:val="Heading1"/>
        <w:spacing w:after="280" w:lineRule="auto"/>
        <w:jc w:val="both"/>
        <w:rPr/>
      </w:pPr>
      <w:bookmarkStart w:colFirst="0" w:colLast="0" w:name="_heading=h.95xtq1cfvjdl" w:id="1"/>
      <w:bookmarkEnd w:id="1"/>
      <w:r w:rsidDel="00000000" w:rsidR="00000000" w:rsidRPr="00000000">
        <w:rPr>
          <w:rtl w:val="0"/>
        </w:rPr>
        <w:t xml:space="preserve">Control de versiones</w:t>
      </w:r>
    </w:p>
    <w:p w:rsidR="00000000" w:rsidDel="00000000" w:rsidP="00000000" w:rsidRDefault="00000000" w:rsidRPr="00000000" w14:paraId="00000029">
      <w:pPr>
        <w:spacing w:after="160" w:line="360" w:lineRule="auto"/>
        <w:jc w:val="both"/>
        <w:rPr/>
      </w:pPr>
      <w:r w:rsidDel="00000000" w:rsidR="00000000" w:rsidRPr="00000000">
        <w:rPr>
          <w:rtl w:val="0"/>
        </w:rPr>
      </w:r>
    </w:p>
    <w:tbl>
      <w:tblPr>
        <w:tblStyle w:val="Table2"/>
        <w:tblW w:w="949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65"/>
        <w:gridCol w:w="1860"/>
        <w:gridCol w:w="3870"/>
        <w:tblGridChange w:id="0">
          <w:tblGrid>
            <w:gridCol w:w="3765"/>
            <w:gridCol w:w="1860"/>
            <w:gridCol w:w="387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2A">
            <w:pPr>
              <w:spacing w:line="240" w:lineRule="auto"/>
              <w:jc w:val="center"/>
              <w:rPr>
                <w:b w:val="1"/>
              </w:rPr>
            </w:pPr>
            <w:r w:rsidDel="00000000" w:rsidR="00000000" w:rsidRPr="00000000">
              <w:rPr>
                <w:b w:val="1"/>
                <w:rtl w:val="0"/>
              </w:rPr>
              <w:t xml:space="preserve">Fecha</w:t>
            </w:r>
          </w:p>
        </w:tc>
        <w:tc>
          <w:tcPr>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2B">
            <w:pPr>
              <w:spacing w:line="240" w:lineRule="auto"/>
              <w:jc w:val="center"/>
              <w:rPr>
                <w:b w:val="1"/>
              </w:rPr>
            </w:pPr>
            <w:r w:rsidDel="00000000" w:rsidR="00000000" w:rsidRPr="00000000">
              <w:rPr>
                <w:b w:val="1"/>
                <w:rtl w:val="0"/>
              </w:rPr>
              <w:t xml:space="preserve">Versión</w:t>
            </w:r>
          </w:p>
        </w:tc>
        <w:tc>
          <w:tcPr>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2C">
            <w:pPr>
              <w:spacing w:line="240" w:lineRule="auto"/>
              <w:jc w:val="center"/>
              <w:rPr>
                <w:b w:val="1"/>
              </w:rPr>
            </w:pPr>
            <w:r w:rsidDel="00000000" w:rsidR="00000000" w:rsidRPr="00000000">
              <w:rPr>
                <w:b w:val="1"/>
                <w:rtl w:val="0"/>
              </w:rPr>
              <w:t xml:space="preserve">Descripción</w:t>
            </w:r>
          </w:p>
        </w:tc>
      </w:tr>
      <w:tr>
        <w:trPr>
          <w:cantSplit w:val="0"/>
          <w:trHeight w:val="90" w:hRule="atLeast"/>
          <w:tblHeader w:val="0"/>
        </w:trPr>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D">
            <w:pPr>
              <w:spacing w:line="240" w:lineRule="auto"/>
              <w:jc w:val="both"/>
              <w:rPr/>
            </w:pPr>
            <w:r w:rsidDel="00000000" w:rsidR="00000000" w:rsidRPr="00000000">
              <w:rPr>
                <w:rtl w:val="0"/>
              </w:rPr>
              <w:t xml:space="preserve">08/11/2023</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E">
            <w:pPr>
              <w:spacing w:line="240" w:lineRule="auto"/>
              <w:jc w:val="both"/>
              <w:rPr/>
            </w:pPr>
            <w:r w:rsidDel="00000000" w:rsidR="00000000" w:rsidRPr="00000000">
              <w:rPr>
                <w:rtl w:val="0"/>
              </w:rPr>
              <w:t xml:space="preserve">v1.0</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F">
            <w:pPr>
              <w:spacing w:line="240" w:lineRule="auto"/>
              <w:jc w:val="both"/>
              <w:rPr/>
            </w:pPr>
            <w:r w:rsidDel="00000000" w:rsidR="00000000" w:rsidRPr="00000000">
              <w:rPr>
                <w:rtl w:val="0"/>
              </w:rPr>
              <w:t xml:space="preserve">Versión inicial del documento</w:t>
            </w:r>
          </w:p>
        </w:tc>
      </w:tr>
    </w:tbl>
    <w:p w:rsidR="00000000" w:rsidDel="00000000" w:rsidP="00000000" w:rsidRDefault="00000000" w:rsidRPr="00000000" w14:paraId="00000030">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1">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2">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3">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spacing w:after="240" w:line="240" w:lineRule="auto"/>
        <w:jc w:val="both"/>
        <w:rPr/>
      </w:pPr>
      <w:bookmarkStart w:colFirst="0" w:colLast="0" w:name="_heading=h.3p17rmdanlrh" w:id="2"/>
      <w:bookmarkEnd w:id="2"/>
      <w:r w:rsidDel="00000000" w:rsidR="00000000" w:rsidRPr="00000000">
        <w:rPr>
          <w:rtl w:val="0"/>
        </w:rPr>
        <w:t xml:space="preserve">Propósito del plan de gestión de costes</w:t>
      </w:r>
    </w:p>
    <w:p w:rsidR="00000000" w:rsidDel="00000000" w:rsidP="00000000" w:rsidRDefault="00000000" w:rsidRPr="00000000" w14:paraId="00000035">
      <w:pPr>
        <w:pStyle w:val="Heading1"/>
        <w:jc w:val="both"/>
        <w:rPr>
          <w:sz w:val="22"/>
          <w:szCs w:val="22"/>
        </w:rPr>
      </w:pPr>
      <w:bookmarkStart w:colFirst="0" w:colLast="0" w:name="_heading=h.krtnixto7lf" w:id="3"/>
      <w:bookmarkEnd w:id="3"/>
      <w:r w:rsidDel="00000000" w:rsidR="00000000" w:rsidRPr="00000000">
        <w:rPr>
          <w:sz w:val="22"/>
          <w:szCs w:val="22"/>
          <w:rtl w:val="0"/>
        </w:rPr>
        <w:t xml:space="preserve">El propósito del Plan de Gestión de Costes es definir cómo se </w:t>
      </w:r>
      <w:r w:rsidDel="00000000" w:rsidR="00000000" w:rsidRPr="00000000">
        <w:rPr>
          <w:sz w:val="22"/>
          <w:szCs w:val="22"/>
          <w:rtl w:val="0"/>
        </w:rPr>
        <w:t xml:space="preserve">estimarán</w:t>
      </w:r>
      <w:r w:rsidDel="00000000" w:rsidR="00000000" w:rsidRPr="00000000">
        <w:rPr>
          <w:sz w:val="22"/>
          <w:szCs w:val="22"/>
          <w:rtl w:val="0"/>
        </w:rPr>
        <w:t xml:space="preserve">, </w:t>
      </w:r>
      <w:r w:rsidDel="00000000" w:rsidR="00000000" w:rsidRPr="00000000">
        <w:rPr>
          <w:sz w:val="22"/>
          <w:szCs w:val="22"/>
          <w:rtl w:val="0"/>
        </w:rPr>
        <w:t xml:space="preserve">asignarán</w:t>
      </w:r>
      <w:r w:rsidDel="00000000" w:rsidR="00000000" w:rsidRPr="00000000">
        <w:rPr>
          <w:sz w:val="22"/>
          <w:szCs w:val="22"/>
          <w:rtl w:val="0"/>
        </w:rPr>
        <w:t xml:space="preserve">, controlarán y gestionarán los costes a lo largo de todo el ciclo de vida del proyecto. Este plan proporciona una estructura para planificar, monitorear y garantizar que los recursos financieros se utilicen eficaz y eficientemente, ayudando a cumplir los objetivos del proyecto dentro del presupuesto establecido.</w:t>
      </w:r>
    </w:p>
    <w:p w:rsidR="00000000" w:rsidDel="00000000" w:rsidP="00000000" w:rsidRDefault="00000000" w:rsidRPr="00000000" w14:paraId="00000036">
      <w:pPr>
        <w:pStyle w:val="Heading1"/>
        <w:spacing w:after="240" w:line="240" w:lineRule="auto"/>
        <w:jc w:val="both"/>
        <w:rPr/>
      </w:pPr>
      <w:bookmarkStart w:colFirst="0" w:colLast="0" w:name="_heading=h.im2k4nbq4jat" w:id="4"/>
      <w:bookmarkEnd w:id="4"/>
      <w:r w:rsidDel="00000000" w:rsidR="00000000" w:rsidRPr="00000000">
        <w:rPr>
          <w:rtl w:val="0"/>
        </w:rPr>
        <w:t xml:space="preserve">Tipos de coste</w:t>
      </w:r>
    </w:p>
    <w:p w:rsidR="00000000" w:rsidDel="00000000" w:rsidP="00000000" w:rsidRDefault="00000000" w:rsidRPr="00000000" w14:paraId="00000037">
      <w:pPr>
        <w:jc w:val="both"/>
        <w:rPr>
          <w:rFonts w:ascii="Calibri" w:cs="Calibri" w:eastAsia="Calibri" w:hAnsi="Calibri"/>
        </w:rPr>
      </w:pPr>
      <w:r w:rsidDel="00000000" w:rsidR="00000000" w:rsidRPr="00000000">
        <w:rPr>
          <w:rtl w:val="0"/>
        </w:rPr>
      </w:r>
    </w:p>
    <w:tbl>
      <w:tblPr>
        <w:tblStyle w:val="Table3"/>
        <w:tblW w:w="1219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60"/>
        <w:gridCol w:w="3420"/>
        <w:gridCol w:w="3090"/>
        <w:gridCol w:w="2625"/>
        <w:tblGridChange w:id="0">
          <w:tblGrid>
            <w:gridCol w:w="3060"/>
            <w:gridCol w:w="3420"/>
            <w:gridCol w:w="3090"/>
            <w:gridCol w:w="2625"/>
          </w:tblGrid>
        </w:tblGridChange>
      </w:tblGrid>
      <w:tr>
        <w:trPr>
          <w:cantSplit w:val="0"/>
          <w:tblHeader w:val="0"/>
        </w:trPr>
        <w:tc>
          <w:tcPr>
            <w:shd w:fill="d9d9d9"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38">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Tipo de Coste</w:t>
            </w:r>
          </w:p>
        </w:tc>
        <w:tc>
          <w:tcPr>
            <w:shd w:fill="d9d9d9"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39">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Nivel de Exactitud</w:t>
            </w:r>
          </w:p>
        </w:tc>
        <w:tc>
          <w:tcPr>
            <w:shd w:fill="d9d9d9"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3A">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Unidades de Medida</w:t>
            </w:r>
          </w:p>
        </w:tc>
        <w:tc>
          <w:tcPr>
            <w:shd w:fill="d9d9d9" w:val="clea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3B">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Umbrales de Control</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03C">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Monetario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3D">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céntimos</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3E">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3F">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+/- 10%</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040">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Temporal</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41">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minutos</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42">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horas</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43">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+/-20%</w:t>
            </w:r>
          </w:p>
        </w:tc>
      </w:tr>
    </w:tbl>
    <w:p w:rsidR="00000000" w:rsidDel="00000000" w:rsidP="00000000" w:rsidRDefault="00000000" w:rsidRPr="00000000" w14:paraId="00000044">
      <w:pPr>
        <w:pStyle w:val="Heading1"/>
        <w:spacing w:after="240" w:line="240" w:lineRule="auto"/>
        <w:jc w:val="both"/>
        <w:rPr/>
      </w:pPr>
      <w:bookmarkStart w:colFirst="0" w:colLast="0" w:name="_heading=h.q9yn8qkejd1x" w:id="5"/>
      <w:bookmarkEnd w:id="5"/>
      <w:r w:rsidDel="00000000" w:rsidR="00000000" w:rsidRPr="00000000">
        <w:rPr>
          <w:rtl w:val="0"/>
        </w:rPr>
        <w:t xml:space="preserve">Reglas para la medición del desempeño</w:t>
      </w:r>
    </w:p>
    <w:p w:rsidR="00000000" w:rsidDel="00000000" w:rsidP="00000000" w:rsidRDefault="00000000" w:rsidRPr="00000000" w14:paraId="00000045">
      <w:pPr>
        <w:pStyle w:val="Heading1"/>
        <w:jc w:val="both"/>
        <w:rPr>
          <w:sz w:val="22"/>
          <w:szCs w:val="22"/>
        </w:rPr>
      </w:pPr>
      <w:bookmarkStart w:colFirst="0" w:colLast="0" w:name="_heading=h.p5ip0fc2z670" w:id="6"/>
      <w:bookmarkEnd w:id="6"/>
      <w:r w:rsidDel="00000000" w:rsidR="00000000" w:rsidRPr="00000000">
        <w:rPr>
          <w:sz w:val="22"/>
          <w:szCs w:val="22"/>
          <w:rtl w:val="0"/>
        </w:rPr>
        <w:t xml:space="preserve">Usaremos la diferencia entre el coste estimado y el coste real para cada paquete de trabajo. Si el resultado es positivo o cero el desempeño es correcto. En cambio, si el resultado es negativo el desempeño ha sido peor de lo estimado y habría que estudiar las razones por las cuáles la estimación no ha sido correcta.</w:t>
      </w:r>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1"/>
        <w:spacing w:after="240" w:line="240" w:lineRule="auto"/>
        <w:jc w:val="both"/>
        <w:rPr/>
      </w:pPr>
      <w:bookmarkStart w:colFirst="0" w:colLast="0" w:name="_heading=h.2qxvbc21ehdw" w:id="7"/>
      <w:bookmarkEnd w:id="7"/>
      <w:r w:rsidDel="00000000" w:rsidR="00000000" w:rsidRPr="00000000">
        <w:rPr>
          <w:rtl w:val="0"/>
        </w:rPr>
        <w:t xml:space="preserve">Informes de costes y formato</w:t>
      </w:r>
    </w:p>
    <w:p w:rsidR="00000000" w:rsidDel="00000000" w:rsidP="00000000" w:rsidRDefault="00000000" w:rsidRPr="00000000" w14:paraId="00000047">
      <w:pPr>
        <w:spacing w:line="240" w:lineRule="auto"/>
        <w:jc w:val="both"/>
        <w:rPr/>
      </w:pPr>
      <w:r w:rsidDel="00000000" w:rsidR="00000000" w:rsidRPr="00000000">
        <w:rPr>
          <w:rtl w:val="0"/>
        </w:rPr>
        <w:t xml:space="preserve">Los informes de costes se generarán después de cada iteración y se distribuirán a todas las partes interesadas relevantes. Además, se proporcionarán informes especiales en caso de desviaciones significativas o situaciones que requieran una toma de decisiones inmediata.</w:t>
      </w:r>
    </w:p>
    <w:p w:rsidR="00000000" w:rsidDel="00000000" w:rsidP="00000000" w:rsidRDefault="00000000" w:rsidRPr="00000000" w14:paraId="00000048">
      <w:pPr>
        <w:spacing w:line="240" w:lineRule="auto"/>
        <w:jc w:val="both"/>
        <w:rPr/>
      </w:pPr>
      <w:r w:rsidDel="00000000" w:rsidR="00000000" w:rsidRPr="00000000">
        <w:rPr>
          <w:rtl w:val="0"/>
        </w:rPr>
      </w:r>
    </w:p>
    <w:p w:rsidR="00000000" w:rsidDel="00000000" w:rsidP="00000000" w:rsidRDefault="00000000" w:rsidRPr="00000000" w14:paraId="00000049">
      <w:pPr>
        <w:spacing w:line="240" w:lineRule="auto"/>
        <w:jc w:val="both"/>
        <w:rPr/>
      </w:pPr>
      <w:r w:rsidDel="00000000" w:rsidR="00000000" w:rsidRPr="00000000">
        <w:rPr>
          <w:rtl w:val="0"/>
        </w:rPr>
        <w:t xml:space="preserve">Cada informe de costes incluirá:</w:t>
      </w:r>
    </w:p>
    <w:p w:rsidR="00000000" w:rsidDel="00000000" w:rsidP="00000000" w:rsidRDefault="00000000" w:rsidRPr="00000000" w14:paraId="0000004A">
      <w:pPr>
        <w:spacing w:line="240" w:lineRule="auto"/>
        <w:jc w:val="both"/>
        <w:rPr/>
      </w:pPr>
      <w:r w:rsidDel="00000000" w:rsidR="00000000" w:rsidRPr="00000000">
        <w:rPr>
          <w:rtl w:val="0"/>
        </w:rPr>
      </w:r>
    </w:p>
    <w:p w:rsidR="00000000" w:rsidDel="00000000" w:rsidP="00000000" w:rsidRDefault="00000000" w:rsidRPr="00000000" w14:paraId="0000004B">
      <w:pPr>
        <w:numPr>
          <w:ilvl w:val="0"/>
          <w:numId w:val="1"/>
        </w:numPr>
        <w:spacing w:line="240" w:lineRule="auto"/>
        <w:ind w:left="720" w:hanging="360"/>
        <w:jc w:val="both"/>
        <w:rPr>
          <w:sz w:val="22"/>
          <w:szCs w:val="22"/>
        </w:rPr>
      </w:pPr>
      <w:r w:rsidDel="00000000" w:rsidR="00000000" w:rsidRPr="00000000">
        <w:rPr>
          <w:rtl w:val="0"/>
        </w:rPr>
        <w:t xml:space="preserve">Resumen y detalles de los costes.</w:t>
      </w:r>
    </w:p>
    <w:p w:rsidR="00000000" w:rsidDel="00000000" w:rsidP="00000000" w:rsidRDefault="00000000" w:rsidRPr="00000000" w14:paraId="0000004C">
      <w:pPr>
        <w:spacing w:line="240" w:lineRule="auto"/>
        <w:ind w:left="720" w:firstLine="0"/>
        <w:jc w:val="both"/>
        <w:rPr/>
      </w:pPr>
      <w:r w:rsidDel="00000000" w:rsidR="00000000" w:rsidRPr="00000000">
        <w:rPr>
          <w:rtl w:val="0"/>
        </w:rPr>
      </w:r>
    </w:p>
    <w:p w:rsidR="00000000" w:rsidDel="00000000" w:rsidP="00000000" w:rsidRDefault="00000000" w:rsidRPr="00000000" w14:paraId="0000004D">
      <w:pPr>
        <w:numPr>
          <w:ilvl w:val="0"/>
          <w:numId w:val="1"/>
        </w:numPr>
        <w:spacing w:line="240" w:lineRule="auto"/>
        <w:ind w:left="720" w:hanging="360"/>
        <w:jc w:val="both"/>
        <w:rPr>
          <w:sz w:val="22"/>
          <w:szCs w:val="22"/>
        </w:rPr>
      </w:pPr>
      <w:r w:rsidDel="00000000" w:rsidR="00000000" w:rsidRPr="00000000">
        <w:rPr>
          <w:rtl w:val="0"/>
        </w:rPr>
        <w:t xml:space="preserve">Comparación de costes reales vs. presupuestados.</w:t>
      </w:r>
    </w:p>
    <w:p w:rsidR="00000000" w:rsidDel="00000000" w:rsidP="00000000" w:rsidRDefault="00000000" w:rsidRPr="00000000" w14:paraId="0000004E">
      <w:pPr>
        <w:spacing w:line="240" w:lineRule="auto"/>
        <w:ind w:left="720" w:firstLine="0"/>
        <w:jc w:val="both"/>
        <w:rPr/>
      </w:pPr>
      <w:r w:rsidDel="00000000" w:rsidR="00000000" w:rsidRPr="00000000">
        <w:rPr>
          <w:rtl w:val="0"/>
        </w:rPr>
      </w:r>
    </w:p>
    <w:p w:rsidR="00000000" w:rsidDel="00000000" w:rsidP="00000000" w:rsidRDefault="00000000" w:rsidRPr="00000000" w14:paraId="0000004F">
      <w:pPr>
        <w:numPr>
          <w:ilvl w:val="0"/>
          <w:numId w:val="1"/>
        </w:numPr>
        <w:spacing w:line="240" w:lineRule="auto"/>
        <w:ind w:left="720" w:hanging="360"/>
        <w:jc w:val="both"/>
        <w:rPr>
          <w:sz w:val="22"/>
          <w:szCs w:val="22"/>
        </w:rPr>
      </w:pPr>
      <w:r w:rsidDel="00000000" w:rsidR="00000000" w:rsidRPr="00000000">
        <w:rPr>
          <w:rtl w:val="0"/>
        </w:rPr>
        <w:t xml:space="preserve">Desviaciones significativas y explicaciones.</w:t>
      </w:r>
    </w:p>
    <w:p w:rsidR="00000000" w:rsidDel="00000000" w:rsidP="00000000" w:rsidRDefault="00000000" w:rsidRPr="00000000" w14:paraId="00000050">
      <w:pPr>
        <w:spacing w:line="240" w:lineRule="auto"/>
        <w:ind w:left="720" w:firstLine="0"/>
        <w:jc w:val="both"/>
        <w:rPr/>
      </w:pPr>
      <w:r w:rsidDel="00000000" w:rsidR="00000000" w:rsidRPr="00000000">
        <w:rPr>
          <w:rtl w:val="0"/>
        </w:rPr>
      </w:r>
    </w:p>
    <w:p w:rsidR="00000000" w:rsidDel="00000000" w:rsidP="00000000" w:rsidRDefault="00000000" w:rsidRPr="00000000" w14:paraId="00000051">
      <w:pPr>
        <w:numPr>
          <w:ilvl w:val="0"/>
          <w:numId w:val="1"/>
        </w:numPr>
        <w:spacing w:line="240" w:lineRule="auto"/>
        <w:ind w:left="720" w:hanging="360"/>
        <w:jc w:val="both"/>
        <w:rPr>
          <w:sz w:val="22"/>
          <w:szCs w:val="22"/>
        </w:rPr>
      </w:pPr>
      <w:r w:rsidDel="00000000" w:rsidR="00000000" w:rsidRPr="00000000">
        <w:rPr>
          <w:rtl w:val="0"/>
        </w:rPr>
        <w:t xml:space="preserve">Acciones correctivas tomadas o planificadas.</w:t>
      </w:r>
    </w:p>
    <w:p w:rsidR="00000000" w:rsidDel="00000000" w:rsidP="00000000" w:rsidRDefault="00000000" w:rsidRPr="00000000" w14:paraId="00000052">
      <w:pPr>
        <w:spacing w:line="240" w:lineRule="auto"/>
        <w:jc w:val="both"/>
        <w:rPr/>
      </w:pPr>
      <w:r w:rsidDel="00000000" w:rsidR="00000000" w:rsidRPr="00000000">
        <w:rPr>
          <w:rtl w:val="0"/>
        </w:rPr>
      </w:r>
    </w:p>
    <w:p w:rsidR="00000000" w:rsidDel="00000000" w:rsidP="00000000" w:rsidRDefault="00000000" w:rsidRPr="00000000" w14:paraId="00000053">
      <w:pPr>
        <w:spacing w:line="240" w:lineRule="auto"/>
        <w:jc w:val="both"/>
        <w:rPr>
          <w:rFonts w:ascii="Calibri" w:cs="Calibri" w:eastAsia="Calibri" w:hAnsi="Calibri"/>
          <w:b w:val="1"/>
        </w:rPr>
      </w:pPr>
      <w:r w:rsidDel="00000000" w:rsidR="00000000" w:rsidRPr="00000000">
        <w:rPr>
          <w:rtl w:val="0"/>
        </w:rPr>
        <w:t xml:space="preserve">Los informes se presentarán en formato electrónico (PDF) con un diseño claro que incluirá cualquier apoyo gráfico que se considere oportuno para una mejor comprensión. La distribución se realizará de acuerdo con el Plan de Comunicación del Proyecto y estarán disponibles en un repositorio en línea compartido.</w:t>
      </w:r>
      <w:r w:rsidDel="00000000" w:rsidR="00000000" w:rsidRPr="00000000">
        <w:rPr>
          <w:rtl w:val="0"/>
        </w:rPr>
      </w:r>
    </w:p>
    <w:p w:rsidR="00000000" w:rsidDel="00000000" w:rsidP="00000000" w:rsidRDefault="00000000" w:rsidRPr="00000000" w14:paraId="00000054">
      <w:pPr>
        <w:pStyle w:val="Heading1"/>
        <w:spacing w:after="240" w:line="240" w:lineRule="auto"/>
        <w:jc w:val="both"/>
        <w:rPr/>
      </w:pPr>
      <w:bookmarkStart w:colFirst="0" w:colLast="0" w:name="_heading=h.pb7shstwocpa" w:id="8"/>
      <w:bookmarkEnd w:id="8"/>
      <w:r w:rsidDel="00000000" w:rsidR="00000000" w:rsidRPr="00000000">
        <w:rPr>
          <w:rtl w:val="0"/>
        </w:rPr>
        <w:t xml:space="preserve">Gestión de los procesos de costes</w:t>
      </w:r>
    </w:p>
    <w:p w:rsidR="00000000" w:rsidDel="00000000" w:rsidP="00000000" w:rsidRDefault="00000000" w:rsidRPr="00000000" w14:paraId="00000055">
      <w:pPr>
        <w:pStyle w:val="Heading2"/>
        <w:spacing w:line="240" w:lineRule="auto"/>
        <w:jc w:val="both"/>
        <w:rPr/>
      </w:pPr>
      <w:bookmarkStart w:colFirst="0" w:colLast="0" w:name="_heading=h.c352whibewx1" w:id="9"/>
      <w:bookmarkEnd w:id="9"/>
      <w:r w:rsidDel="00000000" w:rsidR="00000000" w:rsidRPr="00000000">
        <w:rPr>
          <w:rtl w:val="0"/>
        </w:rPr>
        <w:t xml:space="preserve">Estimación de los costes</w:t>
      </w:r>
    </w:p>
    <w:p w:rsidR="00000000" w:rsidDel="00000000" w:rsidP="00000000" w:rsidRDefault="00000000" w:rsidRPr="00000000" w14:paraId="00000056">
      <w:pPr>
        <w:spacing w:line="276" w:lineRule="auto"/>
        <w:jc w:val="both"/>
        <w:rPr/>
      </w:pPr>
      <w:r w:rsidDel="00000000" w:rsidR="00000000" w:rsidRPr="00000000">
        <w:rPr>
          <w:rtl w:val="0"/>
        </w:rPr>
        <w:t xml:space="preserve">Se ha usado una estimación por tres valores para los documentos y las actividades ya realizadas a la fecha de elaboración de este documento: más probable, optimista y pesimista. Para cada valor se ha hecho una estimación usando el método de planning poker. Después, se ha realizado un cálculo siguiendo la fórmula siguiente: (4x probable + optimista + pesimista )/6. Para los documentos y actividades venideros también se usará una estimación por tres valores. Además, se ha realizado una amortización del coste de los equipos de trabajo físicos.</w:t>
      </w:r>
    </w:p>
    <w:p w:rsidR="00000000" w:rsidDel="00000000" w:rsidP="00000000" w:rsidRDefault="00000000" w:rsidRPr="00000000" w14:paraId="00000057">
      <w:pPr>
        <w:pStyle w:val="Heading2"/>
        <w:spacing w:line="240" w:lineRule="auto"/>
        <w:jc w:val="both"/>
        <w:rPr/>
      </w:pPr>
      <w:bookmarkStart w:colFirst="0" w:colLast="0" w:name="_heading=h.dwax8ovoe51j" w:id="10"/>
      <w:bookmarkEnd w:id="10"/>
      <w:r w:rsidDel="00000000" w:rsidR="00000000" w:rsidRPr="00000000">
        <w:rPr>
          <w:rtl w:val="0"/>
        </w:rPr>
        <w:t xml:space="preserve">Desarrollo del presupuesto</w:t>
      </w:r>
    </w:p>
    <w:p w:rsidR="00000000" w:rsidDel="00000000" w:rsidP="00000000" w:rsidRDefault="00000000" w:rsidRPr="00000000" w14:paraId="00000058">
      <w:pPr>
        <w:spacing w:line="276" w:lineRule="auto"/>
        <w:jc w:val="both"/>
        <w:rPr/>
      </w:pPr>
      <w:r w:rsidDel="00000000" w:rsidR="00000000" w:rsidRPr="00000000">
        <w:rPr>
          <w:rtl w:val="0"/>
        </w:rPr>
        <w:t xml:space="preserve">Se ha usado una estimación semi-subjetiva para el desarrollo del presupuesto. El presupuesto se ha desarrollado consultando el salario medio de project manager y de desarrollador software, la duración del proyecto fue proporcionada por el cliente y el número de miembros de los equipos es un número fijo de 5 miembros. El número de horas semanales de trabajo de cada miembro del equipo se ha estimado subjetivamente mediante una reunión y el posterior acuerdo con el equipo de desarrollo.</w:t>
      </w:r>
    </w:p>
    <w:p w:rsidR="00000000" w:rsidDel="00000000" w:rsidP="00000000" w:rsidRDefault="00000000" w:rsidRPr="00000000" w14:paraId="00000059">
      <w:pPr>
        <w:pStyle w:val="Heading2"/>
        <w:spacing w:line="240" w:lineRule="auto"/>
        <w:jc w:val="both"/>
        <w:rPr/>
      </w:pPr>
      <w:bookmarkStart w:colFirst="0" w:colLast="0" w:name="_heading=h.sbqtdf9k9uwq" w:id="11"/>
      <w:bookmarkEnd w:id="11"/>
      <w:r w:rsidDel="00000000" w:rsidR="00000000" w:rsidRPr="00000000">
        <w:rPr>
          <w:rtl w:val="0"/>
        </w:rPr>
        <w:t xml:space="preserve">Actualización, seguimiento y control del presupuesto</w:t>
      </w:r>
    </w:p>
    <w:p w:rsidR="00000000" w:rsidDel="00000000" w:rsidP="00000000" w:rsidRDefault="00000000" w:rsidRPr="00000000" w14:paraId="0000005A">
      <w:pPr>
        <w:spacing w:line="276" w:lineRule="auto"/>
        <w:jc w:val="both"/>
        <w:rPr>
          <w:sz w:val="22"/>
          <w:szCs w:val="22"/>
        </w:rPr>
      </w:pPr>
      <w:r w:rsidDel="00000000" w:rsidR="00000000" w:rsidRPr="00000000">
        <w:rPr>
          <w:rtl w:val="0"/>
        </w:rPr>
        <w:t xml:space="preserve">Después de cada iteración se hará un seguimiento y control del presupuesto mediante los informes de costes. La actualización dependerá del análisis del equipo en función de si ha existido o no un desvío significativo.</w:t>
      </w:r>
      <w:r w:rsidDel="00000000" w:rsidR="00000000" w:rsidRPr="00000000">
        <w:rPr>
          <w:rtl w:val="0"/>
        </w:rPr>
      </w:r>
    </w:p>
    <w:p w:rsidR="00000000" w:rsidDel="00000000" w:rsidP="00000000" w:rsidRDefault="00000000" w:rsidRPr="00000000" w14:paraId="0000005B">
      <w:pPr>
        <w:pStyle w:val="Heading1"/>
        <w:jc w:val="both"/>
        <w:rPr>
          <w:rFonts w:ascii="Calibri" w:cs="Calibri" w:eastAsia="Calibri" w:hAnsi="Calibri"/>
        </w:rPr>
      </w:pPr>
      <w:bookmarkStart w:colFirst="0" w:colLast="0" w:name="_heading=h.ufc9gvag8g3w" w:id="12"/>
      <w:bookmarkEnd w:id="12"/>
      <w:r w:rsidDel="00000000" w:rsidR="00000000" w:rsidRPr="00000000">
        <w:rPr>
          <w:rtl w:val="0"/>
        </w:rPr>
        <w:t xml:space="preserve">Aprobación</w:t>
      </w: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r>
    </w:p>
    <w:tbl>
      <w:tblPr>
        <w:tblStyle w:val="Table4"/>
        <w:tblW w:w="1432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15"/>
        <w:gridCol w:w="3420"/>
        <w:gridCol w:w="3135"/>
        <w:gridCol w:w="5055"/>
        <w:tblGridChange w:id="0">
          <w:tblGrid>
            <w:gridCol w:w="2715"/>
            <w:gridCol w:w="3420"/>
            <w:gridCol w:w="3135"/>
            <w:gridCol w:w="5055"/>
          </w:tblGrid>
        </w:tblGridChange>
      </w:tblGrid>
      <w:tr>
        <w:trPr>
          <w:cantSplit w:val="0"/>
          <w:tblHeader w:val="0"/>
        </w:trPr>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5D">
            <w:pPr>
              <w:spacing w:line="240" w:lineRule="auto"/>
              <w:jc w:val="center"/>
              <w:rPr>
                <w:b w:val="1"/>
              </w:rPr>
            </w:pPr>
            <w:r w:rsidDel="00000000" w:rsidR="00000000" w:rsidRPr="00000000">
              <w:rPr>
                <w:b w:val="1"/>
                <w:rtl w:val="0"/>
              </w:rPr>
              <w:t xml:space="preserve">Nombre</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5E">
            <w:pPr>
              <w:spacing w:line="240" w:lineRule="auto"/>
              <w:jc w:val="center"/>
              <w:rPr>
                <w:b w:val="1"/>
              </w:rPr>
            </w:pPr>
            <w:r w:rsidDel="00000000" w:rsidR="00000000" w:rsidRPr="00000000">
              <w:rPr>
                <w:b w:val="1"/>
                <w:rtl w:val="0"/>
              </w:rPr>
              <w:t xml:space="preserve">Cargo</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5F">
            <w:pPr>
              <w:spacing w:line="240" w:lineRule="auto"/>
              <w:jc w:val="center"/>
              <w:rPr>
                <w:b w:val="1"/>
              </w:rPr>
            </w:pPr>
            <w:r w:rsidDel="00000000" w:rsidR="00000000" w:rsidRPr="00000000">
              <w:rPr>
                <w:b w:val="1"/>
                <w:rtl w:val="0"/>
              </w:rPr>
              <w:t xml:space="preserve">Firma</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60">
            <w:pPr>
              <w:spacing w:line="240" w:lineRule="auto"/>
              <w:jc w:val="center"/>
              <w:rPr>
                <w:b w:val="1"/>
              </w:rPr>
            </w:pPr>
            <w:r w:rsidDel="00000000" w:rsidR="00000000" w:rsidRPr="00000000">
              <w:rPr>
                <w:b w:val="1"/>
                <w:rtl w:val="0"/>
              </w:rPr>
              <w:t xml:space="preserve">Fecha</w:t>
            </w:r>
          </w:p>
        </w:tc>
      </w:tr>
      <w:tr>
        <w:trPr>
          <w:cantSplit w:val="0"/>
          <w:trHeight w:val="942.978515625" w:hRule="atLeast"/>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061">
            <w:pPr>
              <w:spacing w:after="120" w:before="120" w:line="240" w:lineRule="auto"/>
              <w:jc w:val="both"/>
              <w:rPr/>
            </w:pPr>
            <w:r w:rsidDel="00000000" w:rsidR="00000000" w:rsidRPr="00000000">
              <w:rPr>
                <w:rtl w:val="0"/>
              </w:rPr>
              <w:t xml:space="preserve">José González Enríquez</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62">
            <w:pPr>
              <w:spacing w:after="120" w:before="120" w:line="240" w:lineRule="auto"/>
              <w:jc w:val="both"/>
              <w:rPr/>
            </w:pPr>
            <w:r w:rsidDel="00000000" w:rsidR="00000000" w:rsidRPr="00000000">
              <w:rPr>
                <w:rtl w:val="0"/>
              </w:rPr>
              <w:t xml:space="preserve">Patrocinador</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63">
            <w:pPr>
              <w:spacing w:after="120" w:before="120" w:line="240" w:lineRule="auto"/>
              <w:jc w:val="both"/>
              <w:rPr/>
            </w:pP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64">
            <w:pPr>
              <w:spacing w:after="120" w:before="120" w:line="240" w:lineRule="auto"/>
              <w:jc w:val="both"/>
              <w:rPr/>
            </w:pPr>
            <w:r w:rsidDel="00000000" w:rsidR="00000000" w:rsidRPr="00000000">
              <w:rPr>
                <w:rtl w:val="0"/>
              </w:rPr>
              <w:t xml:space="preserve">08/11/2023</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065">
            <w:pPr>
              <w:spacing w:after="120" w:before="120" w:line="240" w:lineRule="auto"/>
              <w:jc w:val="both"/>
              <w:rPr/>
            </w:pPr>
            <w:r w:rsidDel="00000000" w:rsidR="00000000" w:rsidRPr="00000000">
              <w:rPr>
                <w:rtl w:val="0"/>
              </w:rPr>
              <w:t xml:space="preserve">Equipo de desarrollo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66">
            <w:pPr>
              <w:spacing w:after="120" w:before="120" w:line="240" w:lineRule="auto"/>
              <w:jc w:val="both"/>
              <w:rPr/>
            </w:pPr>
            <w:r w:rsidDel="00000000" w:rsidR="00000000" w:rsidRPr="00000000">
              <w:rPr>
                <w:rtl w:val="0"/>
              </w:rPr>
              <w:t xml:space="preserve">Director del Proyecto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67">
            <w:pPr>
              <w:spacing w:after="120" w:before="120" w:line="240" w:lineRule="auto"/>
              <w:jc w:val="both"/>
              <w:rPr/>
            </w:pPr>
            <w:r w:rsidDel="00000000" w:rsidR="00000000" w:rsidRPr="00000000">
              <w:rPr/>
              <w:drawing>
                <wp:inline distB="114300" distT="114300" distL="114300" distR="114300">
                  <wp:extent cx="852488" cy="292520"/>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852488" cy="292520"/>
                          </a:xfrm>
                          <a:prstGeom prst="rect"/>
                          <a:ln/>
                        </pic:spPr>
                      </pic:pic>
                    </a:graphicData>
                  </a:graphic>
                </wp:inline>
              </w:drawing>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68">
            <w:pPr>
              <w:spacing w:after="120" w:before="120" w:line="240" w:lineRule="auto"/>
              <w:jc w:val="both"/>
              <w:rPr/>
            </w:pPr>
            <w:r w:rsidDel="00000000" w:rsidR="00000000" w:rsidRPr="00000000">
              <w:rPr>
                <w:rtl w:val="0"/>
              </w:rPr>
              <w:t xml:space="preserve">08/11/2023</w:t>
            </w:r>
          </w:p>
        </w:tc>
      </w:tr>
    </w:tbl>
    <w:p w:rsidR="00000000" w:rsidDel="00000000" w:rsidP="00000000" w:rsidRDefault="00000000" w:rsidRPr="00000000" w14:paraId="00000069">
      <w:pPr>
        <w:spacing w:after="200" w:lineRule="auto"/>
        <w:jc w:val="both"/>
        <w:rPr/>
      </w:pPr>
      <w:r w:rsidDel="00000000" w:rsidR="00000000" w:rsidRPr="00000000">
        <w:rPr>
          <w:rtl w:val="0"/>
        </w:rPr>
      </w:r>
    </w:p>
    <w:p w:rsidR="00000000" w:rsidDel="00000000" w:rsidP="00000000" w:rsidRDefault="00000000" w:rsidRPr="00000000" w14:paraId="0000006A">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6B">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6C">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6D">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6E">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6F">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70">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sectPr>
      <w:type w:val="nextPage"/>
      <w:pgSz w:h="12240" w:w="15840" w:orient="landscape"/>
      <w:pgMar w:bottom="720" w:top="720" w:left="720" w:right="720" w:header="1133.8582677165355" w:footer="708.661417322834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Balthazar">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spacing w:before="120" w:line="240" w:lineRule="auto"/>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widowControl w:val="1"/>
      <w:pBdr>
        <w:top w:color="000000" w:space="1" w:sz="4" w:val="single"/>
        <w:left w:space="0" w:sz="0" w:val="nil"/>
        <w:bottom w:space="0" w:sz="0" w:val="nil"/>
        <w:right w:space="0" w:sz="0" w:val="nil"/>
        <w:between w:space="0" w:sz="0" w:val="nil"/>
      </w:pBdr>
      <w:shd w:fill="auto" w:val="clear"/>
      <w:tabs>
        <w:tab w:val="center" w:leader="none" w:pos="4419"/>
        <w:tab w:val="right" w:leader="none" w:pos="8838"/>
        <w:tab w:val="center" w:leader="none" w:pos="5400"/>
        <w:tab w:val="right" w:leader="none" w:pos="1080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Página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78">
    <w:pPr>
      <w:tabs>
        <w:tab w:val="center" w:leader="none" w:pos="4419"/>
        <w:tab w:val="right" w:leader="none" w:pos="8838"/>
        <w:tab w:val="center" w:leader="none" w:pos="5400"/>
        <w:tab w:val="right" w:leader="none" w:pos="10800"/>
      </w:tabs>
      <w:jc w:val="right"/>
      <w:rPr>
        <w:rFonts w:ascii="Balthazar" w:cs="Balthazar" w:eastAsia="Balthazar" w:hAnsi="Balthazar"/>
        <w:b w:val="1"/>
        <w:i w:val="0"/>
        <w:smallCaps w:val="0"/>
        <w:strike w:val="0"/>
        <w:color w:val="000000"/>
        <w:sz w:val="22"/>
        <w:szCs w:val="22"/>
        <w:u w:val="none"/>
        <w:shd w:fill="auto" w:val="clear"/>
        <w:vertAlign w:val="baseline"/>
      </w:rPr>
    </w:pPr>
    <w:r w:rsidDel="00000000" w:rsidR="00000000" w:rsidRPr="00000000">
      <w:rPr>
        <w:b w:val="1"/>
        <w:rtl w:val="0"/>
      </w:rPr>
      <w:t xml:space="preserve">Proyecto ETSII Markt / Grupo 2.5</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tabs>
        <w:tab w:val="center" w:leader="none" w:pos="4419"/>
        <w:tab w:val="right" w:leader="none" w:pos="8838"/>
      </w:tabs>
      <w:jc w:val="right"/>
      <w:rPr>
        <w:b w:val="1"/>
      </w:rPr>
    </w:pPr>
    <w:r w:rsidDel="00000000" w:rsidR="00000000" w:rsidRPr="00000000">
      <w:rPr>
        <w:b w:val="1"/>
        <w:rtl w:val="0"/>
      </w:rPr>
      <w:t xml:space="preserve">Planificación y Gestión de Proyectos Informáticos / PLAN DE GESTIÓN DEL COSTES</w:t>
    </w:r>
  </w:p>
  <w:p w:rsidR="00000000" w:rsidDel="00000000" w:rsidP="00000000" w:rsidRDefault="00000000" w:rsidRPr="00000000" w14:paraId="00000074">
    <w:pPr>
      <w:tabs>
        <w:tab w:val="center" w:leader="none" w:pos="4419"/>
        <w:tab w:val="right" w:leader="none" w:pos="8838"/>
      </w:tabs>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P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12" Type="http://schemas.openxmlformats.org/officeDocument/2006/relationships/image" Target="media/image2.png"/><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Balthazar-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laR0QrAi7eDhWKB0gRsJQNnQoaw==">AMUW2mXCUdj9Zgfgycwnd/dZ9j324Qtyq5XzIcfjFpV5AvB7CKqUIMYGfrXZkhgV02JPadGI+lIPHH45y+65ZVk04RzhM3JxDk0pkN/J338CQBb710T/5ZEMqvwJg6kOxZYd4ymm+g1UAX11uD20IhGnShHBwZicxVv6M0wlwf/UufNk5R0xlLDXRW0PZTonKgEuBMKXnkf3p6uD6fyCJMXb7rc1llckrldtDHGpOa9/dC0UaZNQp5amyfRpUmg8ZWFhwSiAc6UlErIDsDp4fPnLq+fMcaK5lYjk9HXThaWOtrUm/DVH8fxMsjWsOBGxkgHmMISGzzRLdlkCD+eXvzTK2zYjszIjRjTAQV955sGE6VyejsKITqsn//NDhzPvhtkX5W4tiQb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