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la Configuración</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16/10/2023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16/10/2023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Style w:val="Heading1"/>
        <w:jc w:val="both"/>
        <w:rPr/>
      </w:pPr>
      <w:bookmarkStart w:colFirst="0" w:colLast="0" w:name="_heading=h.dtiurv5zkqa"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both"/>
        <w:rPr/>
      </w:pPr>
      <w:bookmarkStart w:colFirst="0" w:colLast="0" w:name="_heading=h.g44bqq36kfr7" w:id="3"/>
      <w:bookmarkEnd w:id="3"/>
      <w:r w:rsidDel="00000000" w:rsidR="00000000" w:rsidRPr="00000000">
        <w:rPr>
          <w:rtl w:val="0"/>
        </w:rPr>
        <w:t xml:space="preserve">Introducción</w:t>
      </w:r>
    </w:p>
    <w:p w:rsidR="00000000" w:rsidDel="00000000" w:rsidP="00000000" w:rsidRDefault="00000000" w:rsidRPr="00000000" w14:paraId="00000036">
      <w:pPr>
        <w:jc w:val="both"/>
        <w:rPr/>
      </w:pPr>
      <w:r w:rsidDel="00000000" w:rsidR="00000000" w:rsidRPr="00000000">
        <w:rPr>
          <w:rtl w:val="0"/>
        </w:rPr>
        <w:t xml:space="preserve">El propósito de este documento es proporcionar una estrategia clara para identificar, controlar y gestionar la configuración de los elementos clave del proyecto de desarrollo de nuestra tienda en línea. Esto garantiza que los entregables del proyecto sean consistentes, versionados y gestionados de manera eficaz.</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Este plan de gestión de la configuración es aplicable a todos los aspectos relacionados con la configuración del proyecto, incluyendo el desarrollo de software, la documentación, los archivos multimedia y los datos.</w:t>
      </w:r>
    </w:p>
    <w:p w:rsidR="00000000" w:rsidDel="00000000" w:rsidP="00000000" w:rsidRDefault="00000000" w:rsidRPr="00000000" w14:paraId="00000039">
      <w:pPr>
        <w:pStyle w:val="Heading1"/>
        <w:jc w:val="both"/>
        <w:rPr/>
      </w:pPr>
      <w:bookmarkStart w:colFirst="0" w:colLast="0" w:name="_heading=h.b8sn5udgh83x"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5itdgdwvb6f" w:id="5"/>
      <w:bookmarkEnd w:id="5"/>
      <w:r w:rsidDel="00000000" w:rsidR="00000000" w:rsidRPr="00000000">
        <w:rPr>
          <w:rtl w:val="0"/>
        </w:rPr>
        <w:t xml:space="preserve">Roles y responsabilidades</w:t>
      </w:r>
    </w:p>
    <w:p w:rsidR="00000000" w:rsidDel="00000000" w:rsidP="00000000" w:rsidRDefault="00000000" w:rsidRPr="00000000" w14:paraId="0000003B">
      <w:pPr>
        <w:jc w:val="both"/>
        <w:rPr/>
      </w:pPr>
      <w:r w:rsidDel="00000000" w:rsidR="00000000" w:rsidRPr="00000000">
        <w:rPr>
          <w:rtl w:val="0"/>
        </w:rPr>
      </w:r>
    </w:p>
    <w:tbl>
      <w:tblPr>
        <w:tblStyle w:val="Table3"/>
        <w:tblW w:w="143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90"/>
        <w:tblGridChange w:id="0">
          <w:tblGrid>
            <w:gridCol w:w="2895"/>
            <w:gridCol w:w="1149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3C">
            <w:pPr>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3D">
            <w:pPr>
              <w:jc w:val="center"/>
              <w:rPr>
                <w:b w:val="1"/>
              </w:rPr>
            </w:pPr>
            <w:r w:rsidDel="00000000" w:rsidR="00000000" w:rsidRPr="00000000">
              <w:rPr>
                <w:b w:val="1"/>
                <w:rtl w:val="0"/>
              </w:rPr>
              <w:t xml:space="preserve">Responsabilidades</w:t>
            </w:r>
          </w:p>
        </w:tc>
      </w:tr>
      <w:tr>
        <w:trPr>
          <w:cantSplit w:val="0"/>
          <w:tblHeader w:val="0"/>
        </w:trPr>
        <w:tc>
          <w:tcPr>
            <w:shd w:fill="auto" w:val="clear"/>
            <w:tcMar>
              <w:top w:w="113.38582677165356" w:type="dxa"/>
              <w:left w:w="113.38582677165356" w:type="dxa"/>
              <w:bottom w:w="113.38582677165356" w:type="dxa"/>
              <w:right w:w="113.38582677165356" w:type="dxa"/>
            </w:tcMar>
          </w:tcPr>
          <w:p w:rsidR="00000000" w:rsidDel="00000000" w:rsidP="00000000" w:rsidRDefault="00000000" w:rsidRPr="00000000" w14:paraId="0000003E">
            <w:pPr>
              <w:jc w:val="both"/>
              <w:rPr/>
            </w:pPr>
            <w:r w:rsidDel="00000000" w:rsidR="00000000" w:rsidRPr="00000000">
              <w:rPr>
                <w:rtl w:val="0"/>
              </w:rPr>
              <w:t xml:space="preserve">Comité de Control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F">
            <w:pPr>
              <w:jc w:val="both"/>
              <w:rPr/>
            </w:pPr>
            <w:r w:rsidDel="00000000" w:rsidR="00000000" w:rsidRPr="00000000">
              <w:rPr>
                <w:rtl w:val="0"/>
              </w:rPr>
              <w:t xml:space="preserve">Identificar los elementos de la configuración (CI), definir un proceso de gestión y control de los elementos de la configuración, disponer de mecanismos de cambio de  los elementos de la configuración y registrar e informar sobre el estado de la CMDB.</w:t>
            </w:r>
          </w:p>
        </w:tc>
      </w:tr>
      <w:tr>
        <w:trPr>
          <w:cantSplit w:val="0"/>
          <w:tblHeader w:val="0"/>
        </w:trPr>
        <w:tc>
          <w:tcPr>
            <w:shd w:fill="auto" w:val="clear"/>
            <w:tcMar>
              <w:top w:w="113.38582677165356" w:type="dxa"/>
              <w:left w:w="113.38582677165356" w:type="dxa"/>
              <w:bottom w:w="113.38582677165356" w:type="dxa"/>
              <w:right w:w="113.38582677165356" w:type="dxa"/>
            </w:tcMar>
          </w:tcPr>
          <w:p w:rsidR="00000000" w:rsidDel="00000000" w:rsidP="00000000" w:rsidRDefault="00000000" w:rsidRPr="00000000" w14:paraId="00000040">
            <w:pPr>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1">
            <w:pPr>
              <w:jc w:val="both"/>
              <w:rPr/>
            </w:pPr>
            <w:r w:rsidDel="00000000" w:rsidR="00000000" w:rsidRPr="00000000">
              <w:rPr>
                <w:rtl w:val="0"/>
              </w:rPr>
              <w:t xml:space="preserve">Utilizará los informes proporcionados por el responsable de configuración para evaluar el impacto de los cambios en la configuración en el alcance, los plazos y el presupuesto del proyecto.</w:t>
            </w:r>
          </w:p>
          <w:p w:rsidR="00000000" w:rsidDel="00000000" w:rsidP="00000000" w:rsidRDefault="00000000" w:rsidRPr="00000000" w14:paraId="00000042">
            <w:pPr>
              <w:jc w:val="both"/>
              <w:rPr/>
            </w:pPr>
            <w:r w:rsidDel="00000000" w:rsidR="00000000" w:rsidRPr="00000000">
              <w:rPr>
                <w:rtl w:val="0"/>
              </w:rPr>
              <w:t xml:space="preserve">Informará a la alta dirección y a otras partes interesadas relevantes sobre el estado general del proyecto, lo que incluye el estado de la configuración.</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c>
      </w:tr>
    </w:tbl>
    <w:p w:rsidR="00000000" w:rsidDel="00000000" w:rsidP="00000000" w:rsidRDefault="00000000" w:rsidRPr="00000000" w14:paraId="0000004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pStyle w:val="Heading1"/>
        <w:jc w:val="both"/>
        <w:rPr/>
      </w:pPr>
      <w:bookmarkStart w:colFirst="0" w:colLast="0" w:name="_heading=h.ailxe686ce95" w:id="6"/>
      <w:bookmarkEnd w:id="6"/>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jc w:val="both"/>
        <w:rPr/>
      </w:pPr>
      <w:bookmarkStart w:colFirst="0" w:colLast="0" w:name="_heading=h.gw40d6ff9l14" w:id="7"/>
      <w:bookmarkEnd w:id="7"/>
      <w:r w:rsidDel="00000000" w:rsidR="00000000" w:rsidRPr="00000000">
        <w:rPr>
          <w:rtl w:val="0"/>
        </w:rPr>
        <w:t xml:space="preserve">Comité de control de la configuración</w:t>
      </w:r>
    </w:p>
    <w:p w:rsidR="00000000" w:rsidDel="00000000" w:rsidP="00000000" w:rsidRDefault="00000000" w:rsidRPr="00000000" w14:paraId="00000048">
      <w:pPr>
        <w:jc w:val="both"/>
        <w:rPr/>
      </w:pPr>
      <w:r w:rsidDel="00000000" w:rsidR="00000000" w:rsidRPr="00000000">
        <w:rPr>
          <w:rtl w:val="0"/>
        </w:rPr>
      </w:r>
    </w:p>
    <w:tbl>
      <w:tblPr>
        <w:tblStyle w:val="Table4"/>
        <w:tblW w:w="14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2730"/>
        <w:gridCol w:w="3825"/>
        <w:gridCol w:w="5055"/>
        <w:tblGridChange w:id="0">
          <w:tblGrid>
            <w:gridCol w:w="2730"/>
            <w:gridCol w:w="2730"/>
            <w:gridCol w:w="382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9">
            <w:pPr>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A">
            <w:pPr>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B">
            <w:pPr>
              <w:jc w:val="center"/>
              <w:rPr>
                <w:b w:val="1"/>
              </w:rPr>
            </w:pPr>
            <w:r w:rsidDel="00000000" w:rsidR="00000000" w:rsidRPr="00000000">
              <w:rPr>
                <w:b w:val="1"/>
                <w:rtl w:val="0"/>
              </w:rPr>
              <w:t xml:space="preserve">Responsabilidad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C">
            <w:pPr>
              <w:jc w:val="center"/>
              <w:rPr>
                <w:b w:val="1"/>
              </w:rPr>
            </w:pPr>
            <w:r w:rsidDel="00000000" w:rsidR="00000000" w:rsidRPr="00000000">
              <w:rPr>
                <w:b w:val="1"/>
                <w:rtl w:val="0"/>
              </w:rPr>
              <w:t xml:space="preserve">Autoridad</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D">
            <w:pPr>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E">
            <w:pPr>
              <w:jc w:val="both"/>
              <w:rPr/>
            </w:pPr>
            <w:r w:rsidDel="00000000" w:rsidR="00000000" w:rsidRPr="00000000">
              <w:rPr>
                <w:rtl w:val="0"/>
              </w:rPr>
              <w:t xml:space="preserve">Gestor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F">
            <w:pPr>
              <w:jc w:val="both"/>
              <w:rPr/>
            </w:pPr>
            <w:r w:rsidDel="00000000" w:rsidR="00000000" w:rsidRPr="00000000">
              <w:rPr>
                <w:rtl w:val="0"/>
              </w:rPr>
              <w:t xml:space="preserve">Define el plan de gestión de la configuración e identifica los CI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0">
            <w:pPr>
              <w:jc w:val="both"/>
              <w:rPr/>
            </w:pPr>
            <w:r w:rsidDel="00000000" w:rsidR="00000000" w:rsidRPr="00000000">
              <w:rPr>
                <w:rtl w:val="0"/>
              </w:rPr>
              <w:t xml:space="preserve">Adición o eliminación de CIs </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1">
            <w:pPr>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2">
            <w:pPr>
              <w:jc w:val="both"/>
              <w:rPr/>
            </w:pPr>
            <w:r w:rsidDel="00000000" w:rsidR="00000000" w:rsidRPr="00000000">
              <w:rPr>
                <w:rtl w:val="0"/>
              </w:rPr>
              <w:t xml:space="preserve">Coordinador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jc w:val="both"/>
              <w:rPr/>
            </w:pPr>
            <w:r w:rsidDel="00000000" w:rsidR="00000000" w:rsidRPr="00000000">
              <w:rPr>
                <w:rtl w:val="0"/>
              </w:rPr>
              <w:t xml:space="preserve">Gestiona los CI y garantiza la completitud de la CMDB</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jc w:val="both"/>
              <w:rPr/>
            </w:pPr>
            <w:r w:rsidDel="00000000" w:rsidR="00000000" w:rsidRPr="00000000">
              <w:rPr>
                <w:rtl w:val="0"/>
              </w:rPr>
              <w:t xml:space="preserve">Modificación de CIs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before="120" w:lineRule="auto"/>
              <w:jc w:val="both"/>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jc w:val="both"/>
              <w:rPr/>
            </w:pPr>
            <w:r w:rsidDel="00000000" w:rsidR="00000000" w:rsidRPr="00000000">
              <w:rPr>
                <w:rtl w:val="0"/>
              </w:rPr>
              <w:t xml:space="preserve">Responsable CI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jc w:val="both"/>
              <w:rPr/>
            </w:pPr>
            <w:r w:rsidDel="00000000" w:rsidR="00000000" w:rsidRPr="00000000">
              <w:rPr>
                <w:rtl w:val="0"/>
              </w:rPr>
              <w:t xml:space="preserve">Garantiza la consistencia de la CMDB y supervisa los procesos de cambio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jc w:val="both"/>
              <w:rPr/>
            </w:pPr>
            <w:r w:rsidDel="00000000" w:rsidR="00000000" w:rsidRPr="00000000">
              <w:rPr>
                <w:rtl w:val="0"/>
              </w:rPr>
              <w:t xml:space="preserve">Modificación de CIs y cambios en la CMDB</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A">
            <w:pPr>
              <w:jc w:val="both"/>
              <w:rPr/>
            </w:pPr>
            <w:r w:rsidDel="00000000" w:rsidR="00000000" w:rsidRPr="00000000">
              <w:rPr>
                <w:rtl w:val="0"/>
              </w:rPr>
              <w:t xml:space="preserve">Gestor de Cambios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jc w:val="both"/>
              <w:rPr/>
            </w:pPr>
            <w:r w:rsidDel="00000000" w:rsidR="00000000" w:rsidRPr="00000000">
              <w:rPr>
                <w:rtl w:val="0"/>
              </w:rPr>
              <w:t xml:space="preserve">Evalúa el impacto del cambio y sus riesgos y gestiona que se registren los cambios en la CMBD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C">
            <w:pPr>
              <w:jc w:val="both"/>
              <w:rPr/>
            </w:pPr>
            <w:r w:rsidDel="00000000" w:rsidR="00000000" w:rsidRPr="00000000">
              <w:rPr>
                <w:rtl w:val="0"/>
              </w:rPr>
              <w:t xml:space="preserve">Cambios en la CMBD</w:t>
            </w:r>
          </w:p>
        </w:tc>
      </w:tr>
    </w:tbl>
    <w:p w:rsidR="00000000" w:rsidDel="00000000" w:rsidP="00000000" w:rsidRDefault="00000000" w:rsidRPr="00000000" w14:paraId="0000005D">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pStyle w:val="Heading1"/>
        <w:jc w:val="both"/>
        <w:rPr/>
      </w:pPr>
      <w:bookmarkStart w:colFirst="0" w:colLast="0" w:name="_heading=h.j7ftu4mvx4dp" w:id="8"/>
      <w:bookmarkEnd w:id="8"/>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jc w:val="both"/>
        <w:rPr>
          <w:rFonts w:ascii="Calibri" w:cs="Calibri" w:eastAsia="Calibri" w:hAnsi="Calibri"/>
          <w:b w:val="1"/>
        </w:rPr>
      </w:pPr>
      <w:bookmarkStart w:colFirst="0" w:colLast="0" w:name="_heading=h.9auquhd29vp4" w:id="9"/>
      <w:bookmarkEnd w:id="9"/>
      <w:r w:rsidDel="00000000" w:rsidR="00000000" w:rsidRPr="00000000">
        <w:rPr>
          <w:rtl w:val="0"/>
        </w:rPr>
        <w:t xml:space="preserve">Control de la configuración</w:t>
      </w:r>
      <w:r w:rsidDel="00000000" w:rsidR="00000000" w:rsidRPr="00000000">
        <w:rPr>
          <w:rtl w:val="0"/>
        </w:rPr>
      </w:r>
    </w:p>
    <w:p w:rsidR="00000000" w:rsidDel="00000000" w:rsidP="00000000" w:rsidRDefault="00000000" w:rsidRPr="00000000" w14:paraId="00000060">
      <w:pPr>
        <w:pStyle w:val="Heading2"/>
        <w:jc w:val="both"/>
        <w:rPr/>
      </w:pPr>
      <w:bookmarkStart w:colFirst="0" w:colLast="0" w:name="_heading=h.uqrskk6iqiqc" w:id="10"/>
      <w:bookmarkEnd w:id="10"/>
      <w:r w:rsidDel="00000000" w:rsidR="00000000" w:rsidRPr="00000000">
        <w:rPr>
          <w:rtl w:val="0"/>
        </w:rPr>
        <w:t xml:space="preserve">Proceso de control de cambios</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El comité de control de la configuración será quien</w:t>
      </w:r>
      <w:r w:rsidDel="00000000" w:rsidR="00000000" w:rsidRPr="00000000">
        <w:rPr>
          <w:rtl w:val="0"/>
        </w:rPr>
        <w:t xml:space="preserve"> tendrá la autoridad para aprobar o rechazar cambios en la configuración.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Los cambios en la configuración deben ser solicitados formalmente al gestor de la configuración.</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El gestor de la configuración evaluará la solicitud y decidirá si se aprueba, se rechaza o se requiere más información.</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Los cambios aprobados serán documentados y registrados en el registro de cambios por el responsable de CI.</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7"/>
        </w:numPr>
        <w:ind w:left="720" w:hanging="360"/>
        <w:jc w:val="both"/>
        <w:rPr>
          <w:u w:val="none"/>
        </w:rPr>
      </w:pPr>
      <w:r w:rsidDel="00000000" w:rsidR="00000000" w:rsidRPr="00000000">
        <w:rPr>
          <w:rtl w:val="0"/>
        </w:rPr>
        <w:t xml:space="preserve">Dichos cambios serán implementados por el gestor de cambios siguiendo el proceso de desarrollo del proyecto.</w:t>
      </w:r>
    </w:p>
    <w:p w:rsidR="00000000" w:rsidDel="00000000" w:rsidP="00000000" w:rsidRDefault="00000000" w:rsidRPr="00000000" w14:paraId="0000006A">
      <w:pPr>
        <w:pStyle w:val="Heading2"/>
        <w:jc w:val="both"/>
        <w:rPr/>
      </w:pPr>
      <w:bookmarkStart w:colFirst="0" w:colLast="0" w:name="_heading=h.xsmo74cuu12" w:id="11"/>
      <w:bookmarkEnd w:id="11"/>
      <w:r w:rsidDel="00000000" w:rsidR="00000000" w:rsidRPr="00000000">
        <w:rPr>
          <w:rtl w:val="0"/>
        </w:rPr>
        <w:t xml:space="preserve">Versionado</w:t>
      </w:r>
    </w:p>
    <w:p w:rsidR="00000000" w:rsidDel="00000000" w:rsidP="00000000" w:rsidRDefault="00000000" w:rsidRPr="00000000" w14:paraId="0000006B">
      <w:pPr>
        <w:jc w:val="both"/>
        <w:rPr/>
      </w:pPr>
      <w:r w:rsidDel="00000000" w:rsidR="00000000" w:rsidRPr="00000000">
        <w:rPr>
          <w:rtl w:val="0"/>
        </w:rPr>
        <w:t xml:space="preserve">Se utilizará el sistema de control de versiones GIT para rastrear las versiones de todos los elementos de configuración, incluyendo el código fuente, la documentación y multimedia.</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Las versiones seguirán el formato </w:t>
      </w:r>
      <w:r w:rsidDel="00000000" w:rsidR="00000000" w:rsidRPr="00000000">
        <w:rPr>
          <w:b w:val="1"/>
          <w:rtl w:val="0"/>
        </w:rPr>
        <w:t xml:space="preserve">[Número de versión].[Número de revisión]</w:t>
      </w:r>
      <w:r w:rsidDel="00000000" w:rsidR="00000000" w:rsidRPr="00000000">
        <w:rPr>
          <w:rtl w:val="0"/>
        </w:rPr>
        <w:t xml:space="preserve">, por ejemplo, "1.0" para la primera versión y "1.1" para la primera revisión.</w:t>
      </w:r>
    </w:p>
    <w:p w:rsidR="00000000" w:rsidDel="00000000" w:rsidP="00000000" w:rsidRDefault="00000000" w:rsidRPr="00000000" w14:paraId="0000006E">
      <w:pPr>
        <w:pStyle w:val="Heading1"/>
        <w:jc w:val="both"/>
        <w:rPr/>
      </w:pPr>
      <w:bookmarkStart w:colFirst="0" w:colLast="0" w:name="_heading=h.1um9yh8cewt2" w:id="12"/>
      <w:bookmarkEnd w:id="12"/>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both"/>
        <w:rPr>
          <w:rFonts w:ascii="Calibri" w:cs="Calibri" w:eastAsia="Calibri" w:hAnsi="Calibri"/>
          <w:b w:val="1"/>
        </w:rPr>
      </w:pPr>
      <w:bookmarkStart w:colFirst="0" w:colLast="0" w:name="_heading=h.ga7ex01q44m8" w:id="13"/>
      <w:bookmarkEnd w:id="13"/>
      <w:r w:rsidDel="00000000" w:rsidR="00000000" w:rsidRPr="00000000">
        <w:rPr>
          <w:rtl w:val="0"/>
        </w:rPr>
        <w:t xml:space="preserve">Base de datos de gestión de la configuración (CMDB)</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La Base de Datos de Gestión de la Configuración (CMDB) será una parte fundamental de nuestro sistema de gestión de configuración para este proyecto. La CMDB es una base de datos centralizada y organizada que va a almacenar información detallada sobre todos los elementos de configuración del proyecto de desarrollo de la tienda en línea, incluyendo el software, la documentación, los datos y otros activos relevantes.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La CMDB tendrá los siguientes propósitos:</w:t>
        <w:br w:type="textWrapping"/>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rtl w:val="0"/>
        </w:rPr>
        <w:t xml:space="preserve">Registro Centralizado: La CMDB será el repositorio central para almacenar información sobre todos los elementos de configuración del proyecto.</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rtl w:val="0"/>
        </w:rPr>
        <w:t xml:space="preserve">Rastreo y Versionado: Facilitará el rastreo de versiones de los elementos de configuración, lo que permitirá un control preciso de los cambios.</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Auditoría y Verificación: Servirá como fuente de verdad para garantizar que los elementos de configuración estén en conformidad con los requerimientos y estándares del proyecto.</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rtl w:val="0"/>
        </w:rPr>
        <w:t xml:space="preserve">Gestión de Incidentes y Problemas: Ayudará en la identificación y resolución de problemas relacionados con los elementos de configuración.</w:t>
        <w:br w:type="textWrapping"/>
      </w:r>
    </w:p>
    <w:p w:rsidR="00000000" w:rsidDel="00000000" w:rsidP="00000000" w:rsidRDefault="00000000" w:rsidRPr="00000000" w14:paraId="0000007A">
      <w:pPr>
        <w:jc w:val="both"/>
        <w:rPr/>
      </w:pPr>
      <w:r w:rsidDel="00000000" w:rsidR="00000000" w:rsidRPr="00000000">
        <w:rPr>
          <w:rtl w:val="0"/>
        </w:rPr>
        <w:t xml:space="preserve">La CMDB se estructura de la siguiente manera: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2"/>
        </w:numPr>
        <w:ind w:left="720" w:hanging="360"/>
        <w:jc w:val="both"/>
        <w:rPr>
          <w:u w:val="none"/>
        </w:rPr>
      </w:pPr>
      <w:r w:rsidDel="00000000" w:rsidR="00000000" w:rsidRPr="00000000">
        <w:rPr>
          <w:rtl w:val="0"/>
        </w:rPr>
        <w:t xml:space="preserve">Identificación Única: Cada elemento de configuración se identificará de manera única y se asignará un código o etiqueta para su rastreo.</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2"/>
        </w:numPr>
        <w:ind w:left="720" w:hanging="360"/>
        <w:jc w:val="both"/>
        <w:rPr>
          <w:u w:val="none"/>
        </w:rPr>
      </w:pPr>
      <w:r w:rsidDel="00000000" w:rsidR="00000000" w:rsidRPr="00000000">
        <w:rPr>
          <w:rtl w:val="0"/>
        </w:rPr>
        <w:t xml:space="preserve">Campos de Información: La CMDB contendrá campos para describir cada elemento de configuración, incluyendo nombre, descripción, tipo, estado, ubicación, propietario, fecha de creación, fecha de modificación y más, según sea necesario.</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Versiones y Revisiones: Se registran las versiones y revisiones de los elementos de configuración, incluyendo la fecha de cada cambio y el responsable.</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Relaciones: Se registran las relaciones entre los elementos de configuración para ayudar en la gestión de dependencias.</w:t>
      </w:r>
    </w:p>
    <w:p w:rsidR="00000000" w:rsidDel="00000000" w:rsidP="00000000" w:rsidRDefault="00000000" w:rsidRPr="00000000" w14:paraId="00000083">
      <w:pPr>
        <w:jc w:val="both"/>
        <w:rPr/>
      </w:pPr>
      <w:r w:rsidDel="00000000" w:rsidR="00000000" w:rsidRPr="00000000">
        <w:rPr>
          <w:rtl w:val="0"/>
        </w:rPr>
        <w:t xml:space="preserve">La CMDB será mantenida por comité de control de la configuración, y será responsabilidad del responsable de CI asegurarse de que la información en la CMDB esté actualizada y precisa. El mantenimiento incluirá:</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4"/>
        </w:numPr>
        <w:ind w:left="720" w:hanging="360"/>
        <w:jc w:val="both"/>
        <w:rPr>
          <w:u w:val="none"/>
        </w:rPr>
      </w:pPr>
      <w:r w:rsidDel="00000000" w:rsidR="00000000" w:rsidRPr="00000000">
        <w:rPr>
          <w:rtl w:val="0"/>
        </w:rPr>
        <w:t xml:space="preserve">Registro de nuevos elementos de configuración a medida que se creen o se introduzcan cambios.</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Actualización de la información de elementos existentes, incluyendo cambios de versión, cambios de estado y cambios de ubicación</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4"/>
        </w:numPr>
        <w:ind w:left="720" w:hanging="360"/>
        <w:jc w:val="both"/>
        <w:rPr>
          <w:u w:val="none"/>
        </w:rPr>
      </w:pPr>
      <w:r w:rsidDel="00000000" w:rsidR="00000000" w:rsidRPr="00000000">
        <w:rPr>
          <w:rtl w:val="0"/>
        </w:rPr>
        <w:t xml:space="preserve">Eliminación de elementos obsoletos o irrelevantes.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El acceso a la CMDB estará restringido y controlado. Solo el personal autorizado tendrá acceso para garantizar la integridad de la información y la seguridad de la configuración.</w:t>
      </w:r>
    </w:p>
    <w:p w:rsidR="00000000" w:rsidDel="00000000" w:rsidP="00000000" w:rsidRDefault="00000000" w:rsidRPr="00000000" w14:paraId="0000008C">
      <w:pPr>
        <w:pStyle w:val="Heading1"/>
        <w:jc w:val="both"/>
        <w:rPr/>
      </w:pPr>
      <w:bookmarkStart w:colFirst="0" w:colLast="0" w:name="_heading=h.h9b9f59a4yh7" w:id="14"/>
      <w:bookmarkEnd w:id="14"/>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jc w:val="both"/>
        <w:rPr>
          <w:rFonts w:ascii="Calibri" w:cs="Calibri" w:eastAsia="Calibri" w:hAnsi="Calibri"/>
          <w:b w:val="1"/>
        </w:rPr>
      </w:pPr>
      <w:bookmarkStart w:colFirst="0" w:colLast="0" w:name="_heading=h.2anqms8ejo5r" w:id="15"/>
      <w:bookmarkEnd w:id="15"/>
      <w:r w:rsidDel="00000000" w:rsidR="00000000" w:rsidRPr="00000000">
        <w:rPr>
          <w:rtl w:val="0"/>
        </w:rPr>
        <w:t xml:space="preserve">Responsabilidad de informar acerca del status de la configuración</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La responsabilidad de informar sobre el estado de la configuración recae en varias partes interesadas clave del proyecto, y se llevará a cabo de acuerdo con el siguiente proceso:</w:t>
      </w:r>
    </w:p>
    <w:p w:rsidR="00000000" w:rsidDel="00000000" w:rsidP="00000000" w:rsidRDefault="00000000" w:rsidRPr="00000000" w14:paraId="0000008F">
      <w:pPr>
        <w:pStyle w:val="Heading2"/>
        <w:jc w:val="both"/>
        <w:rPr/>
      </w:pPr>
      <w:bookmarkStart w:colFirst="0" w:colLast="0" w:name="_heading=h.lafroina1xtu" w:id="16"/>
      <w:bookmarkEnd w:id="16"/>
      <w:r w:rsidDel="00000000" w:rsidR="00000000" w:rsidRPr="00000000">
        <w:rPr>
          <w:rtl w:val="0"/>
        </w:rPr>
        <w:t xml:space="preserve">Equipo de desarrollo</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numPr>
          <w:ilvl w:val="0"/>
          <w:numId w:val="8"/>
        </w:numPr>
        <w:ind w:left="720" w:hanging="360"/>
        <w:jc w:val="both"/>
        <w:rPr>
          <w:u w:val="none"/>
        </w:rPr>
      </w:pPr>
      <w:r w:rsidDel="00000000" w:rsidR="00000000" w:rsidRPr="00000000">
        <w:rPr>
          <w:rtl w:val="0"/>
        </w:rPr>
        <w:t xml:space="preserve">El equipo de desarrollo, será responsable de informar sobre el estado de los elementos de configuración que estén bajo su responsabilidad.</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8"/>
        </w:numPr>
        <w:ind w:left="720" w:hanging="360"/>
        <w:jc w:val="both"/>
        <w:rPr>
          <w:u w:val="none"/>
        </w:rPr>
      </w:pPr>
      <w:r w:rsidDel="00000000" w:rsidR="00000000" w:rsidRPr="00000000">
        <w:rPr>
          <w:rtl w:val="0"/>
        </w:rPr>
        <w:t xml:space="preserve">Esto incluye la actualización de la CMDB con información precisa sobre la versión y el estado de los elementos de configuración, así como cualquier cambio significativo en su desarrollo.</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8"/>
        </w:numPr>
        <w:ind w:left="720" w:hanging="360"/>
        <w:jc w:val="both"/>
        <w:rPr>
          <w:u w:val="none"/>
        </w:rPr>
      </w:pPr>
      <w:r w:rsidDel="00000000" w:rsidR="00000000" w:rsidRPr="00000000">
        <w:rPr>
          <w:rtl w:val="0"/>
        </w:rPr>
        <w:t xml:space="preserve">El equipo de desarrollo también será responsable de identificar cualquier desviación con respecto a los planes de configuración y notificar de inmediato al responsable de configuración y al equipo de gestión de proyectos.</w:t>
      </w:r>
    </w:p>
    <w:p w:rsidR="00000000" w:rsidDel="00000000" w:rsidP="00000000" w:rsidRDefault="00000000" w:rsidRPr="00000000" w14:paraId="00000096">
      <w:pPr>
        <w:pStyle w:val="Heading2"/>
        <w:jc w:val="both"/>
        <w:rPr/>
      </w:pPr>
      <w:bookmarkStart w:colFirst="0" w:colLast="0" w:name="_heading=h.kltmhfgqlbtn" w:id="17"/>
      <w:bookmarkEnd w:id="17"/>
      <w:r w:rsidDel="00000000" w:rsidR="00000000" w:rsidRPr="00000000">
        <w:rPr>
          <w:rtl w:val="0"/>
        </w:rPr>
        <w:t xml:space="preserve">Responsables de configuración</w:t>
      </w:r>
    </w:p>
    <w:p w:rsidR="00000000" w:rsidDel="00000000" w:rsidP="00000000" w:rsidRDefault="00000000" w:rsidRPr="00000000" w14:paraId="00000097">
      <w:pPr>
        <w:jc w:val="both"/>
        <w:rPr/>
      </w:pPr>
      <w:r w:rsidDel="00000000" w:rsidR="00000000" w:rsidRPr="00000000">
        <w:rPr>
          <w:rtl w:val="0"/>
        </w:rPr>
        <w:t xml:space="preserve">El responsable de elementos de la configuración, así como el coordinador de la configuración, supervisarán y coordinarán todas las actividades relacionadas con la configuración.</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5"/>
        </w:numPr>
        <w:ind w:left="720" w:hanging="360"/>
        <w:jc w:val="both"/>
        <w:rPr>
          <w:u w:val="none"/>
        </w:rPr>
      </w:pPr>
      <w:r w:rsidDel="00000000" w:rsidR="00000000" w:rsidRPr="00000000">
        <w:rPr>
          <w:rtl w:val="0"/>
        </w:rPr>
        <w:t xml:space="preserve">Estarán a cargo de mantener la CMDB actualizada y precisa, incluyendo la verificación de la correcta identificación y documentación de los elementos de configuración.</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5"/>
        </w:numPr>
        <w:ind w:left="720" w:hanging="360"/>
        <w:jc w:val="both"/>
        <w:rPr>
          <w:u w:val="none"/>
        </w:rPr>
      </w:pPr>
      <w:r w:rsidDel="00000000" w:rsidR="00000000" w:rsidRPr="00000000">
        <w:rPr>
          <w:rtl w:val="0"/>
        </w:rPr>
        <w:t xml:space="preserve">Notificarán a las partes interesadas sobre cualquier cambio en la configuración.</w:t>
      </w:r>
    </w:p>
    <w:p w:rsidR="00000000" w:rsidDel="00000000" w:rsidP="00000000" w:rsidRDefault="00000000" w:rsidRPr="00000000" w14:paraId="0000009C">
      <w:pPr>
        <w:pStyle w:val="Heading2"/>
        <w:jc w:val="both"/>
        <w:rPr/>
      </w:pPr>
      <w:bookmarkStart w:colFirst="0" w:colLast="0" w:name="_heading=h.skecm526ddf1" w:id="18"/>
      <w:bookmarkEnd w:id="18"/>
      <w:r w:rsidDel="00000000" w:rsidR="00000000" w:rsidRPr="00000000">
        <w:rPr>
          <w:rtl w:val="0"/>
        </w:rPr>
        <w:t xml:space="preserve">Equipo de Gestión de Proyectos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3"/>
        </w:numPr>
        <w:ind w:left="720" w:hanging="360"/>
        <w:jc w:val="both"/>
        <w:rPr>
          <w:u w:val="none"/>
        </w:rPr>
      </w:pPr>
      <w:r w:rsidDel="00000000" w:rsidR="00000000" w:rsidRPr="00000000">
        <w:rPr>
          <w:rtl w:val="0"/>
        </w:rPr>
        <w:t xml:space="preserve">El equipo de gestión de proyectos, encabezado por el director del proyecto, utilizará los informes proporcionados por el responsable de configuración para evaluar el impacto de los cambios en la configuración en el alcance, los plazos y el presupuesto del proyecto.</w:t>
      </w:r>
    </w:p>
    <w:p w:rsidR="00000000" w:rsidDel="00000000" w:rsidP="00000000" w:rsidRDefault="00000000" w:rsidRPr="00000000" w14:paraId="0000009F">
      <w:pPr>
        <w:numPr>
          <w:ilvl w:val="0"/>
          <w:numId w:val="3"/>
        </w:numPr>
        <w:ind w:left="720" w:hanging="360"/>
        <w:jc w:val="both"/>
        <w:rPr>
          <w:u w:val="none"/>
        </w:rPr>
      </w:pPr>
      <w:r w:rsidDel="00000000" w:rsidR="00000000" w:rsidRPr="00000000">
        <w:rPr>
          <w:rtl w:val="0"/>
        </w:rPr>
        <w:t xml:space="preserve">Informará a la alta dirección y a otras partes interesadas relevantes sobre el estado general del proyecto, lo que incluye el estado de la configuración.</w:t>
      </w:r>
    </w:p>
    <w:p w:rsidR="00000000" w:rsidDel="00000000" w:rsidP="00000000" w:rsidRDefault="00000000" w:rsidRPr="00000000" w14:paraId="000000A0">
      <w:pPr>
        <w:pStyle w:val="Heading2"/>
        <w:jc w:val="both"/>
        <w:rPr/>
      </w:pPr>
      <w:bookmarkStart w:colFirst="0" w:colLast="0" w:name="_heading=h.3o9bxzgrdfui" w:id="19"/>
      <w:bookmarkEnd w:id="19"/>
      <w:r w:rsidDel="00000000" w:rsidR="00000000" w:rsidRPr="00000000">
        <w:rPr>
          <w:rtl w:val="0"/>
        </w:rPr>
        <w:t xml:space="preserve">Partes Interesadas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numPr>
          <w:ilvl w:val="0"/>
          <w:numId w:val="6"/>
        </w:numPr>
        <w:ind w:left="720" w:hanging="360"/>
        <w:jc w:val="both"/>
        <w:rPr>
          <w:u w:val="none"/>
        </w:rPr>
      </w:pPr>
      <w:r w:rsidDel="00000000" w:rsidR="00000000" w:rsidRPr="00000000">
        <w:rPr>
          <w:rtl w:val="0"/>
        </w:rPr>
        <w:t xml:space="preserve">Todas las partes interesadas, incluyendo los patrocinadores del proyecto y los usuarios finales, tendrán acceso a informes resumidos sobre el estado de la configuración según sea necesario.</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6"/>
        </w:numPr>
        <w:ind w:left="720" w:hanging="360"/>
        <w:jc w:val="both"/>
        <w:rPr>
          <w:u w:val="none"/>
        </w:rPr>
      </w:pPr>
      <w:r w:rsidDel="00000000" w:rsidR="00000000" w:rsidRPr="00000000">
        <w:rPr>
          <w:rtl w:val="0"/>
        </w:rPr>
        <w:t xml:space="preserve">Serán informadas por el equipo de gestión de proyectos sobre cualquier cambio en la configuración que pueda afectar sus intereses o requerimientos.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El proceso de informar sobre el estado de la configuración será documentado en el registro de cambios y se seguirá de manera consistente a lo largo del proyecto. La comunicación y la transparencia son esenciales para garantizar que todas las partes interesadas estén al tanto del estado de la configuración y de cualquier cambio relevante en el proyecto.</w:t>
      </w:r>
    </w:p>
    <w:p w:rsidR="00000000" w:rsidDel="00000000" w:rsidP="00000000" w:rsidRDefault="00000000" w:rsidRPr="00000000" w14:paraId="000000A7">
      <w:pPr>
        <w:pStyle w:val="Heading1"/>
        <w:jc w:val="both"/>
        <w:rPr/>
      </w:pPr>
      <w:bookmarkStart w:colFirst="0" w:colLast="0" w:name="_heading=h.cvs6paisk228" w:id="20"/>
      <w:bookmarkEnd w:id="20"/>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jc w:val="both"/>
        <w:rPr/>
      </w:pPr>
      <w:bookmarkStart w:colFirst="0" w:colLast="0" w:name="_heading=h.gtbrrialso3m" w:id="21"/>
      <w:bookmarkEnd w:id="21"/>
      <w:r w:rsidDel="00000000" w:rsidR="00000000" w:rsidRPr="00000000">
        <w:rPr>
          <w:rtl w:val="0"/>
        </w:rPr>
        <w:t xml:space="preserve">Auditorías de la configuración</w:t>
      </w:r>
    </w:p>
    <w:p w:rsidR="00000000" w:rsidDel="00000000" w:rsidP="00000000" w:rsidRDefault="00000000" w:rsidRPr="00000000" w14:paraId="000000A9">
      <w:pPr>
        <w:jc w:val="both"/>
        <w:rPr/>
      </w:pPr>
      <w:r w:rsidDel="00000000" w:rsidR="00000000" w:rsidRPr="00000000">
        <w:rPr>
          <w:rtl w:val="0"/>
        </w:rPr>
        <w:t xml:space="preserve">Se llevarán a cabo auditorías de configuración periódicas para garantizar que la configuración esté alineada con los requerimientos del proyecto y que se cumplan los estándares de calidad.</w:t>
      </w:r>
    </w:p>
    <w:p w:rsidR="00000000" w:rsidDel="00000000" w:rsidP="00000000" w:rsidRDefault="00000000" w:rsidRPr="00000000" w14:paraId="000000AA">
      <w:pPr>
        <w:pStyle w:val="Heading1"/>
        <w:jc w:val="both"/>
        <w:rPr/>
      </w:pPr>
      <w:bookmarkStart w:colFirst="0" w:colLast="0" w:name="_heading=h.y9lr5x53uplc" w:id="22"/>
      <w:bookmarkEnd w:id="22"/>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jc w:val="both"/>
        <w:rPr>
          <w:rFonts w:ascii="Calibri" w:cs="Calibri" w:eastAsia="Calibri" w:hAnsi="Calibri"/>
        </w:rPr>
      </w:pPr>
      <w:bookmarkStart w:colFirst="0" w:colLast="0" w:name="_heading=h.krtnixto7lf" w:id="23"/>
      <w:bookmarkEnd w:id="23"/>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r>
    </w:p>
    <w:tbl>
      <w:tblPr>
        <w:tblStyle w:val="Table5"/>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D">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E">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F">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1">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2">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3">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4">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5">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6">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7">
            <w:pPr>
              <w:spacing w:after="120" w:before="120" w:line="240" w:lineRule="auto"/>
              <w:jc w:val="both"/>
              <w:rPr/>
            </w:pPr>
            <w:r w:rsidDel="00000000" w:rsidR="00000000" w:rsidRPr="00000000">
              <w:rPr/>
              <w:drawing>
                <wp:inline distB="114300" distT="114300" distL="114300" distR="114300">
                  <wp:extent cx="852488" cy="29252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8">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0B9">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spacing w:before="120" w:line="240" w:lineRule="auto"/>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1">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LA CONFIGURACIÓN</w:t>
    </w:r>
  </w:p>
  <w:p w:rsidR="00000000" w:rsidDel="00000000" w:rsidP="00000000" w:rsidRDefault="00000000" w:rsidRPr="00000000" w14:paraId="000000BD">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U22tRvpPjo4CY5zO+zw1ydWLg==">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