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>
          <w:rFonts w:ascii="Calibri" w:cs="Calibri" w:eastAsia="Calibri" w:hAnsi="Calibri"/>
          <w:b w:val="1"/>
        </w:rPr>
      </w:pPr>
      <w:bookmarkStart w:colFirst="0" w:colLast="0" w:name="_heading=h.rr9t8wx0jfvb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710"/>
        <w:gridCol w:w="1695"/>
        <w:gridCol w:w="2055"/>
        <w:gridCol w:w="1980"/>
        <w:gridCol w:w="1785"/>
        <w:gridCol w:w="2910"/>
        <w:gridCol w:w="1770"/>
        <w:tblGridChange w:id="0">
          <w:tblGrid>
            <w:gridCol w:w="555"/>
            <w:gridCol w:w="1710"/>
            <w:gridCol w:w="1695"/>
            <w:gridCol w:w="2055"/>
            <w:gridCol w:w="1980"/>
            <w:gridCol w:w="1785"/>
            <w:gridCol w:w="291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Recurso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Recurso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Tipo/s de Coste/s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de la Estimación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Usado para la Estimación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Confianza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Diseñador web frontend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miembros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Diseñador web frontend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Diseñador web frontend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 de sistemas de información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 de sistemas de información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de la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 de sistemas de información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Técnico de sistemas informáticos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Físico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 de sobremesa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Temporal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60h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Subjetivo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rHeight w:val="499.467773437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Monetario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</w:tbl>
    <w:p w:rsidR="00000000" w:rsidDel="00000000" w:rsidP="00000000" w:rsidRDefault="00000000" w:rsidRPr="00000000" w14:paraId="0000022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ESTIMACIÓN DE COSTES</w:t>
    </w:r>
  </w:p>
  <w:p w:rsidR="00000000" w:rsidDel="00000000" w:rsidP="00000000" w:rsidRDefault="00000000" w:rsidRPr="00000000" w14:paraId="0000022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j+RDR8clEzcgMg1YMn0+c9W2TA==">AMUW2mUdEZ2sImpauXtl4AgBYz9G2oBSJ8uZ9ghSYSjEu7amPd7TlMv35FP1V6IG0yC/X/X2GG0ucxqG7qZb8bMHs6rFR7dOmXhl2qHfg+3+ICTDEA27SuaCfkgcDdMbHRg9Xt4acoWpzVK0GGtgAAEfGymN8vGKnh5gU8oZSW4bkxxTwSDBJt0=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