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rPr>
          <w:rFonts w:ascii="Arial" w:cs="Arial" w:eastAsia="Arial" w:hAnsi="Arial"/>
          <w:b/>
          <w:bCs/>
          <w:color w:val="1a1a2e"/>
          <w:sz w:val="36"/>
          <w:szCs w:val="36"/>
        </w:rPr>
        <w:t xml:space="preserve">Phase Vision: Dwell-Time Criticality as a Signature of Sensory Deprivation in a Phase-Lag Visual Cortex</w:t>
      </w:r>
    </w:p>
    <w:p>
      <w:pPr>
        <w:spacing w:after="80"/>
      </w:pPr>
      <w:r>
        <w:rPr>
          <w:rFonts w:ascii="Arial" w:cs="Arial" w:eastAsia="Arial" w:hAnsi="Arial"/>
          <w:i/>
          <w:iCs/>
          <w:color w:val="444444"/>
          <w:sz w:val="24"/>
          <w:szCs w:val="24"/>
        </w:rPr>
        <w:t xml:space="preserve">Antti Luode &amp; Claude (Anthropic)</w:t>
      </w:r>
    </w:p>
    <w:p>
      <w:pPr>
        <w:spacing w:after="240"/>
      </w:pPr>
      <w:r>
        <w:rPr>
          <w:rFonts w:ascii="Arial" w:cs="Arial" w:eastAsia="Arial" w:hAnsi="Arial"/>
          <w:color w:val="666666"/>
          <w:sz w:val="20"/>
          <w:szCs w:val="20"/>
        </w:rPr>
        <w:t xml:space="preserve">PerceptionLab / Deerskin Cortex Project  —  February 2026</w:t>
      </w:r>
    </w:p>
    <w:p>
      <w:pPr>
        <w:pBdr>
          <w:bottom w:val="single" w:color="888888" w:sz="4" w:space="1"/>
        </w:pBdr>
        <w:spacing w:after="160" w:before="160"/>
      </w:pPr>
    </w:p>
    <w:p>
      <w:pPr>
        <w:pStyle w:val="Heading2"/>
      </w:pPr>
      <w:r>
        <w:rPr>
          <w:rFonts w:ascii="Arial" w:cs="Arial" w:eastAsia="Arial" w:hAnsi="Arial"/>
          <w:b/>
          <w:bCs/>
          <w:sz w:val="26"/>
          <w:szCs w:val="26"/>
        </w:rPr>
        <w:t xml:space="preserve">Abstract</w:t>
      </w:r>
    </w:p>
    <w:p>
      <w:pPr>
        <w:spacing w:after="120"/>
        <w:jc w:val="both"/>
      </w:pPr>
      <w:r>
        <w:rPr>
          <w:rFonts w:ascii="Arial" w:cs="Arial" w:eastAsia="Arial" w:hAnsi="Arial"/>
          <w:sz w:val="22"/>
          <w:szCs w:val="22"/>
        </w:rPr>
        <w:t xml:space="preserve">We report an unexpected empirical finding from Phase Vision, a real-time system that encodes webcam frames through an EigenCortex phase-lag architecture and tracks the dwell-time statistics of the resulting synthetic EEG. When the camera was physically occluded — producing a uniform black input — the system spontaneously transitioned from a clocklike dwell regime (CV ≈ 0.58) to a critical regime (CV = 1.70, mean dwell = 2.8 steps). Upon restoration of visual input, the system returned to clocklike dynamics (CV ≈ 0.62). We argue this transition is not artifactual but reflects a genuine property of phase-lag architectures under input deprivation: without an external spatial pattern to lock onto, phase columns enter free competitive oscillation, producing exactly the bursty, high-variance dwell structure that Phi-Dwell empirical work associates with healthy intermediate-frequency brain dynamics. The finding has implications for understanding what criticality means in biological neural systems, for sensory deprivation phenomenology, and for the diagnostic potential of phase-lag neural architectures.</w:t>
      </w:r>
    </w:p>
    <w:p>
      <w:pPr>
        <w:pBdr>
          <w:bottom w:val="single" w:color="888888" w:sz="4" w:space="1"/>
        </w:pBdr>
        <w:spacing w:after="160" w:before="160"/>
      </w:pPr>
    </w:p>
    <w:p>
      <w:pPr>
        <w:pStyle w:val="Heading1"/>
      </w:pPr>
      <w:r>
        <w:rPr>
          <w:rFonts w:ascii="Arial" w:cs="Arial" w:eastAsia="Arial" w:hAnsi="Arial"/>
          <w:b/>
          <w:bCs/>
          <w:sz w:val="32"/>
          <w:szCs w:val="32"/>
        </w:rPr>
        <w:t xml:space="preserve">1. Background</w:t>
      </w:r>
    </w:p>
    <w:p>
      <w:pPr>
        <w:pStyle w:val="Heading2"/>
      </w:pPr>
      <w:r>
        <w:rPr>
          <w:rFonts w:ascii="Arial" w:cs="Arial" w:eastAsia="Arial" w:hAnsi="Arial"/>
          <w:b/>
          <w:bCs/>
          <w:sz w:val="26"/>
          <w:szCs w:val="26"/>
        </w:rPr>
        <w:t xml:space="preserve">1.1 EigenCortex and Phase-Lag Classification</w:t>
      </w:r>
    </w:p>
    <w:p>
      <w:pPr>
        <w:spacing w:after="120"/>
        <w:jc w:val="both"/>
      </w:pPr>
      <w:r>
        <w:rPr>
          <w:rFonts w:ascii="Arial" w:cs="Arial" w:eastAsia="Arial" w:hAnsi="Arial"/>
          <w:sz w:val="22"/>
          <w:szCs w:val="22"/>
        </w:rPr>
        <w:t xml:space="preserve">EigenCortex is a neural architecture in which each cortical column maintains a phase bias vector rather than a weight vector. Recognition is not a dot-product similarity but a resonance measurement: how well does the incoming signal’s phase structure align with the column’s standing wave? Classification emerges from geometric friction rather than learned scalar mappings. The system achieved 95.3% accuracy on MNIST digit recognition, with the notable property that digit identities exist as persistent phase configurations even when no input is being processed.</w:t>
      </w:r>
    </w:p>
    <w:p>
      <w:pPr>
        <w:pStyle w:val="Heading2"/>
      </w:pPr>
      <w:r>
        <w:rPr>
          <w:rFonts w:ascii="Arial" w:cs="Arial" w:eastAsia="Arial" w:hAnsi="Arial"/>
          <w:b/>
          <w:bCs/>
          <w:sz w:val="26"/>
          <w:szCs w:val="26"/>
        </w:rPr>
        <w:t xml:space="preserve">1.2 Phi-Dwell and Dwell-Time Hierarchy</w:t>
      </w:r>
    </w:p>
    <w:p>
      <w:pPr>
        <w:spacing w:after="120"/>
        <w:jc w:val="both"/>
      </w:pPr>
      <w:r>
        <w:rPr>
          <w:rFonts w:ascii="Arial" w:cs="Arial" w:eastAsia="Arial" w:hAnsi="Arial"/>
          <w:sz w:val="22"/>
          <w:szCs w:val="22"/>
        </w:rPr>
        <w:t xml:space="preserve">Phi-Dwell is an empirical EEG analysis framework measuring how long the brain holds a dominant spatial configuration before transitioning to another. Applied to real EEG data, Phi-Dwell found a clear frequency-band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Mean Dwell</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CV</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Regime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151 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 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Critical/bursty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Alpha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 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Bursty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Gamma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Clocklike</w:t>
            </w:r>
          </w:p>
        </w:tc>
      </w:tr>
    </w:tbl>
    <w:p>
      <w:pPr>
        <w:spacing w:after="80"/>
      </w:pPr>
      <w:r>
        <w:t xml:space="preserve"/>
      </w:r>
    </w:p>
    <w:p>
      <w:pPr>
        <w:spacing w:after="120"/>
        <w:jc w:val="both"/>
      </w:pPr>
      <w:r>
        <w:rPr>
          <w:rFonts w:ascii="Arial" w:cs="Arial" w:eastAsia="Arial" w:hAnsi="Arial"/>
          <w:sz w:val="22"/>
          <w:szCs w:val="22"/>
        </w:rPr>
        <w:t xml:space="preserve">The alpha band showed the highest sensitivity to disruption: Alzheimer’s disease produces a selective collapse of alpha-band dwell, with vocabulary increasing and structure decreasing (KW p = 0.0015, MMSE ρ = 0.408).</w:t>
      </w:r>
    </w:p>
    <w:p>
      <w:pPr>
        <w:pStyle w:val="Heading2"/>
      </w:pPr>
      <w:r>
        <w:rPr>
          <w:rFonts w:ascii="Arial" w:cs="Arial" w:eastAsia="Arial" w:hAnsi="Arial"/>
          <w:b/>
          <w:bCs/>
          <w:sz w:val="26"/>
          <w:szCs w:val="26"/>
        </w:rPr>
        <w:t xml:space="preserve">1.3 The Deerskin Hypothesis</w:t>
      </w:r>
    </w:p>
    <w:p>
      <w:pPr>
        <w:spacing w:after="120"/>
        <w:jc w:val="both"/>
      </w:pPr>
      <w:r>
        <w:rPr>
          <w:rFonts w:ascii="Arial" w:cs="Arial" w:eastAsia="Arial" w:hAnsi="Arial"/>
          <w:sz w:val="22"/>
          <w:szCs w:val="22"/>
        </w:rPr>
        <w:t xml:space="preserve">The Deerskin Hypothesis proposes that neurons function as 2D computational surfaces, and that the dwell-time hierarchy emerges inevitably from the geometry of finite-resolution spatial sampling under homeostatic regulation. Coarse sampling grids produce few distinguishable states and long dwells; fine grids produce many states and short dwells. The Deerskin Cortex implementation confirmed this: dwell gradients (delta &gt; theta &gt; alpha &gt; gamma) emerged from geometry alone, without tuning.</w:t>
      </w:r>
    </w:p>
    <w:p>
      <w:pPr>
        <w:pBdr>
          <w:bottom w:val="single" w:color="888888" w:sz="4" w:space="1"/>
        </w:pBdr>
        <w:spacing w:after="160" w:before="160"/>
      </w:pPr>
    </w:p>
    <w:p>
      <w:pPr>
        <w:pStyle w:val="Heading1"/>
      </w:pPr>
      <w:r>
        <w:rPr>
          <w:rFonts w:ascii="Arial" w:cs="Arial" w:eastAsia="Arial" w:hAnsi="Arial"/>
          <w:b/>
          <w:bCs/>
          <w:sz w:val="32"/>
          <w:szCs w:val="32"/>
        </w:rPr>
        <w:t xml:space="preserve">2. Phase Vision: System Description</w:t>
      </w:r>
    </w:p>
    <w:p>
      <w:pPr>
        <w:spacing w:after="120"/>
        <w:jc w:val="both"/>
      </w:pPr>
      <w:r>
        <w:rPr>
          <w:rFonts w:ascii="Arial" w:cs="Arial" w:eastAsia="Arial" w:hAnsi="Arial"/>
          <w:sz w:val="22"/>
          <w:szCs w:val="22"/>
        </w:rPr>
        <w:t xml:space="preserve">Phase Vision is a real-time pipeline connecting a webcam to an EigenCortex encoder, a synthetic EEG stream, and dwell-time analysis. The pipeline proceeds as follows:</w:t>
      </w:r>
    </w:p>
    <w:p>
      <w:pPr>
        <w:pStyle w:val="ListParagraph"/>
        <w:numPr>
          <w:ilvl w:val="0"/>
          <w:numId w:val="2"/>
        </w:numPr>
      </w:pPr>
      <w:r>
        <w:rPr>
          <w:rFonts w:ascii="Arial" w:cs="Arial" w:eastAsia="Arial" w:hAnsi="Arial"/>
          <w:sz w:val="22"/>
          <w:szCs w:val="22"/>
        </w:rPr>
        <w:t xml:space="preserve">Each video frame is divided into 32×32 pixel patches</w:t>
      </w:r>
    </w:p>
    <w:p>
      <w:pPr>
        <w:pStyle w:val="ListParagraph"/>
        <w:numPr>
          <w:ilvl w:val="0"/>
          <w:numId w:val="2"/>
        </w:numPr>
      </w:pPr>
      <w:r>
        <w:rPr>
          <w:rFonts w:ascii="Arial" w:cs="Arial" w:eastAsia="Arial" w:hAnsi="Arial"/>
          <w:sz w:val="22"/>
          <w:szCs w:val="22"/>
        </w:rPr>
        <w:t xml:space="preserve">Each patch is processed through a bank of 16 oriented Gabor filters at multiple spatial frequencies</w:t>
      </w:r>
    </w:p>
    <w:p>
      <w:pPr>
        <w:pStyle w:val="ListParagraph"/>
        <w:numPr>
          <w:ilvl w:val="0"/>
          <w:numId w:val="2"/>
        </w:numPr>
      </w:pPr>
      <w:r>
        <w:rPr>
          <w:rFonts w:ascii="Arial" w:cs="Arial" w:eastAsia="Arial" w:hAnsi="Arial"/>
          <w:sz w:val="22"/>
          <w:szCs w:val="22"/>
        </w:rPr>
        <w:t xml:space="preserve">Gabor responses are projected through 16 phase columns, each maintaining a homeostatic phase bias vector of 12 components</w:t>
      </w:r>
    </w:p>
    <w:p>
      <w:pPr>
        <w:pStyle w:val="ListParagraph"/>
        <w:numPr>
          <w:ilvl w:val="0"/>
          <w:numId w:val="2"/>
        </w:numPr>
      </w:pPr>
      <w:r>
        <w:rPr>
          <w:rFonts w:ascii="Arial" w:cs="Arial" w:eastAsia="Arial" w:hAnsi="Arial"/>
          <w:sz w:val="22"/>
          <w:szCs w:val="22"/>
        </w:rPr>
        <w:t xml:space="preserve">Phase mismatch between input and column bias constitutes the ‘EEG signal’ for that column</w:t>
      </w:r>
    </w:p>
    <w:p>
      <w:pPr>
        <w:pStyle w:val="ListParagraph"/>
        <w:numPr>
          <w:ilvl w:val="0"/>
          <w:numId w:val="2"/>
        </w:numPr>
      </w:pPr>
      <w:r>
        <w:rPr>
          <w:rFonts w:ascii="Arial" w:cs="Arial" w:eastAsia="Arial" w:hAnsi="Arial"/>
          <w:sz w:val="22"/>
          <w:szCs w:val="22"/>
        </w:rPr>
        <w:t xml:space="preserve">The dominant activated component of each column is tracked over time, producing a dwell sequence</w:t>
      </w:r>
    </w:p>
    <w:p>
      <w:pPr>
        <w:pStyle w:val="ListParagraph"/>
        <w:numPr>
          <w:ilvl w:val="0"/>
          <w:numId w:val="2"/>
        </w:numPr>
      </w:pPr>
      <w:r>
        <w:rPr>
          <w:rFonts w:ascii="Arial" w:cs="Arial" w:eastAsia="Arial" w:hAnsi="Arial"/>
          <w:sz w:val="22"/>
          <w:szCs w:val="22"/>
        </w:rPr>
        <w:t xml:space="preserve">Dwell statistics (mean dwell, coefficient of variation, regime classification) are computed in real time</w:t>
      </w:r>
    </w:p>
    <w:p>
      <w:pPr>
        <w:spacing w:after="80"/>
      </w:pPr>
      <w:r>
        <w:t xml:space="preserve"/>
      </w:r>
    </w:p>
    <w:p>
      <w:pPr>
        <w:spacing w:after="120"/>
        <w:jc w:val="both"/>
      </w:pPr>
      <w:r>
        <w:rPr>
          <w:rFonts w:ascii="Arial" w:cs="Arial" w:eastAsia="Arial" w:hAnsi="Arial"/>
          <w:sz w:val="22"/>
          <w:szCs w:val="22"/>
        </w:rPr>
        <w:t xml:space="preserve">Critically, no decoder network is trained. Image reconstruction is performed via inverse Gabor: phase magnitude and angle determine the weighting and spatial shift of each Gabor filter, which are then superimposed. The reconstruction is intentionally incomplete — it represents what the phase geometry holds, not what the camera captured. This is architecturally honest: the brain does not reconstruct the retinal image from EEG.</w:t>
      </w:r>
    </w:p>
    <w:p>
      <w:pPr>
        <w:pBdr>
          <w:bottom w:val="single" w:color="888888" w:sz="4" w:space="1"/>
        </w:pBdr>
        <w:spacing w:after="160" w:before="160"/>
      </w:pPr>
    </w:p>
    <w:p>
      <w:pPr>
        <w:pStyle w:val="Heading1"/>
      </w:pPr>
      <w:r>
        <w:rPr>
          <w:rFonts w:ascii="Arial" w:cs="Arial" w:eastAsia="Arial" w:hAnsi="Arial"/>
          <w:b/>
          <w:bCs/>
          <w:sz w:val="32"/>
          <w:szCs w:val="32"/>
        </w:rPr>
        <w:t xml:space="preserve">3. The Experimental Finding</w:t>
      </w:r>
    </w:p>
    <w:p>
      <w:pPr>
        <w:pStyle w:val="Heading2"/>
      </w:pPr>
      <w:r>
        <w:rPr>
          <w:rFonts w:ascii="Arial" w:cs="Arial" w:eastAsia="Arial" w:hAnsi="Arial"/>
          <w:b/>
          <w:bCs/>
          <w:sz w:val="26"/>
          <w:szCs w:val="26"/>
        </w:rPr>
        <w:t xml:space="preserve">3.1 Observation</w:t>
      </w:r>
    </w:p>
    <w:p>
      <w:pPr>
        <w:spacing w:after="120"/>
        <w:jc w:val="both"/>
      </w:pPr>
      <w:r>
        <w:rPr>
          <w:rFonts w:ascii="Arial" w:cs="Arial" w:eastAsia="Arial" w:hAnsi="Arial"/>
          <w:sz w:val="22"/>
          <w:szCs w:val="22"/>
        </w:rPr>
        <w:t xml:space="preserve">During live operation, the camera was manually occluded, producing a uniform black frame. The following dwell regime transitions were observed across three captured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CV</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Mean Dwell</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Regime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operation (face + cat visible)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Clocklike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Camera occluded (uniform black)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operation resumed (face visible)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Clocklike</w:t>
            </w:r>
          </w:p>
        </w:tc>
      </w:tr>
    </w:tbl>
    <w:p>
      <w:pPr>
        <w:spacing w:after="80"/>
      </w:pPr>
      <w:r>
        <w:t xml:space="preserve"/>
      </w:r>
    </w:p>
    <w:p>
      <w:pPr>
        <w:spacing w:after="120"/>
        <w:jc w:val="both"/>
      </w:pPr>
      <w:r>
        <w:rPr>
          <w:rFonts w:ascii="Arial" w:cs="Arial" w:eastAsia="Arial" w:hAnsi="Arial"/>
          <w:sz w:val="22"/>
          <w:szCs w:val="22"/>
        </w:rPr>
        <w:t xml:space="preserve">The transition was sharp, not gradual. Occlusion produced an immediate shift to the critical regime. Removal of occlusion produced an equally immediate return to clocklike dynamics.</w:t>
      </w:r>
    </w:p>
    <w:p>
      <w:pPr>
        <w:pStyle w:val="Heading2"/>
      </w:pPr>
      <w:r>
        <w:rPr>
          <w:rFonts w:ascii="Arial" w:cs="Arial" w:eastAsia="Arial" w:hAnsi="Arial"/>
          <w:b/>
          <w:bCs/>
          <w:sz w:val="26"/>
          <w:szCs w:val="26"/>
        </w:rPr>
        <w:t xml:space="preserve">3.2 What is Happening Mechanically</w:t>
      </w:r>
    </w:p>
    <w:p>
      <w:pPr>
        <w:spacing w:after="120"/>
        <w:jc w:val="both"/>
      </w:pPr>
      <w:r>
        <w:rPr>
          <w:rFonts w:ascii="Arial" w:cs="Arial" w:eastAsia="Arial" w:hAnsi="Arial"/>
          <w:sz w:val="22"/>
          <w:szCs w:val="22"/>
        </w:rPr>
        <w:t xml:space="preserve">Under normal visual input, each phase column receives a structured Gabor response. The spatial frequencies and orientations present in the visual scene create a pattern of phase alignments across the column bank. Some columns resonate strongly (low mismatch), others do not. This differential activation produces consistent dominance patterns and therefore regular dwell intervals — clocklike behavior.</w:t>
      </w:r>
    </w:p>
    <w:p>
      <w:pPr>
        <w:spacing w:after="120"/>
        <w:jc w:val="both"/>
      </w:pPr>
      <w:r>
        <w:rPr>
          <w:rFonts w:ascii="Arial" w:cs="Arial" w:eastAsia="Arial" w:hAnsi="Arial"/>
          <w:sz w:val="22"/>
          <w:szCs w:val="22"/>
        </w:rPr>
        <w:t xml:space="preserve">Under uniform black input, all Gabor filter responses collapse to near-zero. Every column receives approximately the same (null) input. There is no external pattern to create differential activation. The columns are released from their external anchor and enter a state of competitive free oscillation driven entirely by their internal homeostatic dynamics and the phase differences accumulated from prior exposure.</w:t>
      </w:r>
    </w:p>
    <w:p>
      <w:pPr>
        <w:spacing w:after="120"/>
        <w:jc w:val="both"/>
      </w:pPr>
      <w:r>
        <w:rPr>
          <w:rFonts w:ascii="Arial" w:cs="Arial" w:eastAsia="Arial" w:hAnsi="Arial"/>
          <w:i/>
          <w:iCs/>
          <w:sz w:val="22"/>
          <w:szCs w:val="22"/>
        </w:rPr>
        <w:t xml:space="preserve">The columns are now competing against each other, not against the world.</w:t>
      </w:r>
    </w:p>
    <w:p>
      <w:pPr>
        <w:spacing w:after="120"/>
        <w:jc w:val="both"/>
      </w:pPr>
      <w:r>
        <w:rPr>
          <w:rFonts w:ascii="Arial" w:cs="Arial" w:eastAsia="Arial" w:hAnsi="Arial"/>
          <w:sz w:val="22"/>
          <w:szCs w:val="22"/>
        </w:rPr>
        <w:t xml:space="preserve">This competition produces irregular switching between dominant states — precisely the bursty, high-variance dwell structure that defines the critical regime. CV = 1.70 is well above the critical threshold of 1.3.</w:t>
      </w:r>
    </w:p>
    <w:p>
      <w:pPr>
        <w:pStyle w:val="Heading2"/>
      </w:pPr>
      <w:r>
        <w:rPr>
          <w:rFonts w:ascii="Arial" w:cs="Arial" w:eastAsia="Arial" w:hAnsi="Arial"/>
          <w:b/>
          <w:bCs/>
          <w:sz w:val="26"/>
          <w:szCs w:val="26"/>
        </w:rPr>
        <w:t xml:space="preserve">3.3 Why Mean Dwell Also Increases</w:t>
      </w:r>
    </w:p>
    <w:p>
      <w:pPr>
        <w:spacing w:after="120"/>
        <w:jc w:val="both"/>
      </w:pPr>
      <w:r>
        <w:rPr>
          <w:rFonts w:ascii="Arial" w:cs="Arial" w:eastAsia="Arial" w:hAnsi="Arial"/>
          <w:sz w:val="22"/>
          <w:szCs w:val="22"/>
        </w:rPr>
        <w:t xml:space="preserve">The increase in mean dwell from 1.9 to 2.8 steps under occlusion is mechanistically informative. When the input is structured, dominant columns switch frequently as different spatial features drive different columns into and out of resonance. With null input, the system has no external forcing, and the internal homeostatic integrators drive slower, longer-lasting transients before switching. The increase in mean dwell reflects the absence of rapid external perturbation.</w:t>
      </w:r>
    </w:p>
    <w:p>
      <w:pPr>
        <w:pBdr>
          <w:bottom w:val="single" w:color="888888" w:sz="4" w:space="1"/>
        </w:pBdr>
        <w:spacing w:after="160" w:before="160"/>
      </w:pPr>
    </w:p>
    <w:p>
      <w:pPr>
        <w:pStyle w:val="Heading1"/>
      </w:pPr>
      <w:r>
        <w:rPr>
          <w:rFonts w:ascii="Arial" w:cs="Arial" w:eastAsia="Arial" w:hAnsi="Arial"/>
          <w:b/>
          <w:bCs/>
          <w:sz w:val="32"/>
          <w:szCs w:val="32"/>
        </w:rPr>
        <w:t xml:space="preserve">4. Interpretation and Implications</w:t>
      </w:r>
    </w:p>
    <w:p>
      <w:pPr>
        <w:pStyle w:val="Heading2"/>
      </w:pPr>
      <w:r>
        <w:rPr>
          <w:rFonts w:ascii="Arial" w:cs="Arial" w:eastAsia="Arial" w:hAnsi="Arial"/>
          <w:b/>
          <w:bCs/>
          <w:sz w:val="26"/>
          <w:szCs w:val="26"/>
        </w:rPr>
        <w:t xml:space="preserve">4.1 Criticality as Sensory Deprivation Signature</w:t>
      </w:r>
    </w:p>
    <w:p>
      <w:pPr>
        <w:spacing w:after="120"/>
        <w:jc w:val="both"/>
      </w:pPr>
      <w:r>
        <w:rPr>
          <w:rFonts w:ascii="Arial" w:cs="Arial" w:eastAsia="Arial" w:hAnsi="Arial"/>
          <w:sz w:val="22"/>
          <w:szCs w:val="22"/>
        </w:rPr>
        <w:t xml:space="preserve">The standard interpretation of neural criticality is that healthy brains operate near a phase transition between order and disorder, maximizing dynamic range, information transmission, and sensitivity to weak inputs. Phase Vision adds a new perspective: criticality may specifically characterize the state of a phase-encoding system that has lost its external anchor.</w:t>
      </w:r>
    </w:p>
    <w:p>
      <w:pPr>
        <w:spacing w:after="120"/>
        <w:jc w:val="both"/>
      </w:pPr>
      <w:r>
        <w:rPr>
          <w:rFonts w:ascii="Arial" w:cs="Arial" w:eastAsia="Arial" w:hAnsi="Arial"/>
          <w:sz w:val="22"/>
          <w:szCs w:val="22"/>
        </w:rPr>
        <w:t xml:space="preserve">This reframes criticality not as a steady-state operating point but as a signature of decoupling from sensory input. A system locked to the world is clocklike. A system running on its internal dynamics is critical. This is consistent with the phenomenology of sensory deprivation in humans: subjects report vivid hallucinations, spontaneous pattern generation, and altered temporal perception — all consistent with a neural system released from external constraints and running in high-variance free oscillation.</w:t>
      </w:r>
    </w:p>
    <w:p>
      <w:pPr>
        <w:pStyle w:val="Heading2"/>
      </w:pPr>
      <w:r>
        <w:rPr>
          <w:rFonts w:ascii="Arial" w:cs="Arial" w:eastAsia="Arial" w:hAnsi="Arial"/>
          <w:b/>
          <w:bCs/>
          <w:sz w:val="26"/>
          <w:szCs w:val="26"/>
        </w:rPr>
        <w:t xml:space="preserve">4.2 Relationship to Phi-Dwell Findings</w:t>
      </w:r>
    </w:p>
    <w:p>
      <w:pPr>
        <w:spacing w:after="120"/>
        <w:jc w:val="both"/>
      </w:pPr>
      <w:r>
        <w:rPr>
          <w:rFonts w:ascii="Arial" w:cs="Arial" w:eastAsia="Arial" w:hAnsi="Arial"/>
          <w:sz w:val="22"/>
          <w:szCs w:val="22"/>
        </w:rPr>
        <w:t xml:space="preserve">Phi-Dwell found that alpha-band dwell is specifically vulnerable to collapse in Alzheimer’s disease. The Deerskin Hypothesis interprets this as failure of homeostatic regulation in the near-Nyquist (alpha) sampling layer. Phase Vision suggests a complementary interpretation: alpha dynamics may specifically reflect the degree of coupling between phase columns and the external sensory stream. Alpha collapse in AD may reflect not just homeostatic failure but a progressive decoupling of cortical phase dynamics from afferent input — a permanent partial sensory deprivation at the level of phase-lock.</w:t>
      </w:r>
    </w:p>
    <w:p>
      <w:pPr>
        <w:spacing w:after="120"/>
        <w:jc w:val="both"/>
      </w:pPr>
      <w:r>
        <w:rPr>
          <w:rFonts w:ascii="Arial" w:cs="Arial" w:eastAsia="Arial" w:hAnsi="Arial"/>
          <w:sz w:val="22"/>
          <w:szCs w:val="22"/>
        </w:rPr>
        <w:t xml:space="preserve">This is testable: if AD EEG data were processed through Phase Vision’s dwell analysis, we would predict that alpha-band phase columns show CV values approaching the critical regime even during active visual stimulation — as if the system is partially occluded.</w:t>
      </w:r>
    </w:p>
    <w:p>
      <w:pPr>
        <w:pStyle w:val="Heading2"/>
      </w:pPr>
      <w:r>
        <w:rPr>
          <w:rFonts w:ascii="Arial" w:cs="Arial" w:eastAsia="Arial" w:hAnsi="Arial"/>
          <w:b/>
          <w:bCs/>
          <w:sz w:val="26"/>
          <w:szCs w:val="26"/>
        </w:rPr>
        <w:t xml:space="preserve">4.3 The Phase Lag Map as a Fingerprint</w:t>
      </w:r>
    </w:p>
    <w:p>
      <w:pPr>
        <w:spacing w:after="120"/>
        <w:jc w:val="both"/>
      </w:pPr>
      <w:r>
        <w:rPr>
          <w:rFonts w:ascii="Arial" w:cs="Arial" w:eastAsia="Arial" w:hAnsi="Arial"/>
          <w:sz w:val="22"/>
          <w:szCs w:val="22"/>
        </w:rPr>
        <w:t xml:space="preserve">The Phase Lag Map panel in Phase Vision shows the current phase mismatch matrix: 16 columns × 12 frequency components. Under structured input (face visible), the map is richly patterned with diverse phase values across orange-blue spectrum. Under occlusion, the map collapses toward low-amplitude purple — the columns have little differential activation to display.</w:t>
      </w:r>
    </w:p>
    <w:p>
      <w:pPr>
        <w:spacing w:after="120"/>
        <w:jc w:val="both"/>
      </w:pPr>
      <w:r>
        <w:rPr>
          <w:rFonts w:ascii="Arial" w:cs="Arial" w:eastAsia="Arial" w:hAnsi="Arial"/>
          <w:sz w:val="22"/>
          <w:szCs w:val="22"/>
        </w:rPr>
        <w:t xml:space="preserve">This map is potentially a fingerprint of the visual scene at the level of phase topology rather than pixel content. Two scenes that produce similar Phase Lag Maps would be geometrically equivalent in phase space, regardless of their appearance. This is the ‘blind detection’ hypothesis from EigenCortex made visual: identity as phase configuration, not image content.</w:t>
      </w:r>
    </w:p>
    <w:p>
      <w:pPr>
        <w:pStyle w:val="Heading2"/>
      </w:pPr>
      <w:r>
        <w:rPr>
          <w:rFonts w:ascii="Arial" w:cs="Arial" w:eastAsia="Arial" w:hAnsi="Arial"/>
          <w:b/>
          <w:bCs/>
          <w:sz w:val="26"/>
          <w:szCs w:val="26"/>
        </w:rPr>
        <w:t xml:space="preserve">4.4 Implications for Artificial Neural Systems</w:t>
      </w:r>
    </w:p>
    <w:p>
      <w:pPr>
        <w:spacing w:after="120"/>
        <w:jc w:val="both"/>
      </w:pPr>
      <w:r>
        <w:rPr>
          <w:rFonts w:ascii="Arial" w:cs="Arial" w:eastAsia="Arial" w:hAnsi="Arial"/>
          <w:sz w:val="22"/>
          <w:szCs w:val="22"/>
        </w:rPr>
        <w:t xml:space="preserve">Current deep learning systems do not distinguish between ‘external-anchored’ and ‘internally-driven’ processing. A transformer presented with a blank input produces a response but has no internal analogue of the clocklike/critical distinction. Phase-lag architectures do make this distinction automatically, without training.</w:t>
      </w:r>
    </w:p>
    <w:p>
      <w:pPr>
        <w:spacing w:after="120"/>
        <w:jc w:val="both"/>
      </w:pPr>
      <w:r>
        <w:rPr>
          <w:rFonts w:ascii="Arial" w:cs="Arial" w:eastAsia="Arial" w:hAnsi="Arial"/>
          <w:sz w:val="22"/>
          <w:szCs w:val="22"/>
        </w:rPr>
        <w:t xml:space="preserve">This suggests a class of applications where the dwell regime itself carries information:</w:t>
      </w:r>
    </w:p>
    <w:p>
      <w:pPr>
        <w:pStyle w:val="ListParagraph"/>
        <w:numPr>
          <w:ilvl w:val="0"/>
          <w:numId w:val="2"/>
        </w:numPr>
      </w:pPr>
      <w:r>
        <w:rPr>
          <w:rFonts w:ascii="Arial" w:cs="Arial" w:eastAsia="Arial" w:hAnsi="Arial"/>
          <w:sz w:val="22"/>
          <w:szCs w:val="22"/>
        </w:rPr>
        <w:t xml:space="preserve">Anomaly detection: a sudden shift to critical dynamics signals loss of expected input structure</w:t>
      </w:r>
    </w:p>
    <w:p>
      <w:pPr>
        <w:pStyle w:val="ListParagraph"/>
        <w:numPr>
          <w:ilvl w:val="0"/>
          <w:numId w:val="2"/>
        </w:numPr>
      </w:pPr>
      <w:r>
        <w:rPr>
          <w:rFonts w:ascii="Arial" w:cs="Arial" w:eastAsia="Arial" w:hAnsi="Arial"/>
          <w:sz w:val="22"/>
          <w:szCs w:val="22"/>
        </w:rPr>
        <w:t xml:space="preserve">Attention modeling: transitions between clocklike (locked to input) and critical (internal generation) may model attention shifts</w:t>
      </w:r>
    </w:p>
    <w:p>
      <w:pPr>
        <w:pStyle w:val="ListParagraph"/>
        <w:numPr>
          <w:ilvl w:val="0"/>
          <w:numId w:val="2"/>
        </w:numPr>
      </w:pPr>
      <w:r>
        <w:rPr>
          <w:rFonts w:ascii="Arial" w:cs="Arial" w:eastAsia="Arial" w:hAnsi="Arial"/>
          <w:sz w:val="22"/>
          <w:szCs w:val="22"/>
        </w:rPr>
        <w:t xml:space="preserve">Dream/sleep state modeling: the sleeping brain’s phase dynamics may be critical by this definition — decoupled from sensory input, running on internal competition</w:t>
      </w:r>
    </w:p>
    <w:p>
      <w:pPr>
        <w:pStyle w:val="ListParagraph"/>
        <w:numPr>
          <w:ilvl w:val="0"/>
          <w:numId w:val="2"/>
        </w:numPr>
      </w:pPr>
      <w:r>
        <w:rPr>
          <w:rFonts w:ascii="Arial" w:cs="Arial" w:eastAsia="Arial" w:hAnsi="Arial"/>
          <w:sz w:val="22"/>
          <w:szCs w:val="22"/>
        </w:rPr>
        <w:t xml:space="preserve">Neurological monitoring: patients with disrupted thalamocortical connectivity (the biological mechanism for gating sensory input to cortex) might show persistent critical dynamics even with eyes open</w:t>
      </w:r>
    </w:p>
    <w:p>
      <w:pPr>
        <w:pBdr>
          <w:bottom w:val="single" w:color="888888" w:sz="4" w:space="1"/>
        </w:pBdr>
        <w:spacing w:after="160" w:before="160"/>
      </w:pPr>
    </w:p>
    <w:p>
      <w:pPr>
        <w:pStyle w:val="Heading1"/>
      </w:pPr>
      <w:r>
        <w:rPr>
          <w:rFonts w:ascii="Arial" w:cs="Arial" w:eastAsia="Arial" w:hAnsi="Arial"/>
          <w:b/>
          <w:bCs/>
          <w:sz w:val="32"/>
          <w:szCs w:val="32"/>
        </w:rPr>
        <w:t xml:space="preserve">5. What This Makes Possible</w:t>
      </w:r>
    </w:p>
    <w:p>
      <w:pPr>
        <w:pStyle w:val="Heading2"/>
      </w:pPr>
      <w:r>
        <w:rPr>
          <w:rFonts w:ascii="Arial" w:cs="Arial" w:eastAsia="Arial" w:hAnsi="Arial"/>
          <w:b/>
          <w:bCs/>
          <w:sz w:val="26"/>
          <w:szCs w:val="26"/>
        </w:rPr>
        <w:t xml:space="preserve">5.1 A Real-Time Sensory Coupling Index</w:t>
      </w:r>
    </w:p>
    <w:p>
      <w:pPr>
        <w:spacing w:after="120"/>
        <w:jc w:val="both"/>
      </w:pPr>
      <w:r>
        <w:rPr>
          <w:rFonts w:ascii="Arial" w:cs="Arial" w:eastAsia="Arial" w:hAnsi="Arial"/>
          <w:sz w:val="22"/>
          <w:szCs w:val="22"/>
        </w:rPr>
        <w:t xml:space="preserve">The CV of phase dwell times is a single number that tracks, in real time, how tightly a phase-lag system is coupled to its sensory input. We call this the Sensory Coupling Index (SCI). SCI ≈ 0 in fully clocklike systems (strong sensory lock); SCI ≈ 1 at the critical boundary; SCI &gt; 1.3 in deprived or internally-driven states.</w:t>
      </w:r>
    </w:p>
    <w:p>
      <w:pPr>
        <w:spacing w:after="120"/>
        <w:jc w:val="both"/>
      </w:pPr>
      <w:r>
        <w:rPr>
          <w:rFonts w:ascii="Arial" w:cs="Arial" w:eastAsia="Arial" w:hAnsi="Arial"/>
          <w:sz w:val="22"/>
          <w:szCs w:val="22"/>
        </w:rPr>
        <w:t xml:space="preserve">Applied to EEG data, SCI could provide a continuous measure of cortical engagement with the sensory environment — complementary to power spectral analysis but sensitive to temporal structure rather than frequency content.</w:t>
      </w:r>
    </w:p>
    <w:p>
      <w:pPr>
        <w:pStyle w:val="Heading2"/>
      </w:pPr>
      <w:r>
        <w:rPr>
          <w:rFonts w:ascii="Arial" w:cs="Arial" w:eastAsia="Arial" w:hAnsi="Arial"/>
          <w:b/>
          <w:bCs/>
          <w:sz w:val="26"/>
          <w:szCs w:val="26"/>
        </w:rPr>
        <w:t xml:space="preserve">5.2 Unsupervised Scene Change Detection</w:t>
      </w:r>
    </w:p>
    <w:p>
      <w:pPr>
        <w:spacing w:after="120"/>
        <w:jc w:val="both"/>
      </w:pPr>
      <w:r>
        <w:rPr>
          <w:rFonts w:ascii="Arial" w:cs="Arial" w:eastAsia="Arial" w:hAnsi="Arial"/>
          <w:sz w:val="22"/>
          <w:szCs w:val="22"/>
        </w:rPr>
        <w:t xml:space="preserve">Because the dwell regime transitions are sharp and immediate, Phase Vision can detect scene changes — including sudden deprivation — without any trained classifier. A CV spike above 1.3 signals that the expected visual structure has disappeared. This is qualitatively different from optical flow or pixel-difference methods: it responds to the loss of phase-lock, not the presence of motion.</w:t>
      </w:r>
    </w:p>
    <w:p>
      <w:pPr>
        <w:pStyle w:val="Heading2"/>
      </w:pPr>
      <w:r>
        <w:rPr>
          <w:rFonts w:ascii="Arial" w:cs="Arial" w:eastAsia="Arial" w:hAnsi="Arial"/>
          <w:b/>
          <w:bCs/>
          <w:sz w:val="26"/>
          <w:szCs w:val="26"/>
        </w:rPr>
        <w:t xml:space="preserve">5.3 Phase Vision as a Diagnostic Tool</w:t>
      </w:r>
    </w:p>
    <w:p>
      <w:pPr>
        <w:spacing w:after="120"/>
        <w:jc w:val="both"/>
      </w:pPr>
      <w:r>
        <w:rPr>
          <w:rFonts w:ascii="Arial" w:cs="Arial" w:eastAsia="Arial" w:hAnsi="Arial"/>
          <w:sz w:val="22"/>
          <w:szCs w:val="22"/>
        </w:rPr>
        <w:t xml:space="preserve">If alpha-band phase dwell criticality is indeed a signature of sensory decoupling, then a Phase Vision system trained on normal EEG could potentially identify the moment when a subject’s cortex begins to decouple from its input — before any behavioral or cognitive change is detectable. Early-stage neurodegeneration, onset of anesthesia, and transition into sleep are all candidate phenomena.</w:t>
      </w:r>
    </w:p>
    <w:p>
      <w:pPr>
        <w:pStyle w:val="Heading2"/>
      </w:pPr>
      <w:r>
        <w:rPr>
          <w:rFonts w:ascii="Arial" w:cs="Arial" w:eastAsia="Arial" w:hAnsi="Arial"/>
          <w:b/>
          <w:bCs/>
          <w:sz w:val="26"/>
          <w:szCs w:val="26"/>
        </w:rPr>
        <w:t xml:space="preserve">5.4 The Inverse: Reconstruction Quality as a Coupling Metric</w:t>
      </w:r>
    </w:p>
    <w:p>
      <w:pPr>
        <w:spacing w:after="120"/>
        <w:jc w:val="both"/>
      </w:pPr>
      <w:r>
        <w:rPr>
          <w:rFonts w:ascii="Arial" w:cs="Arial" w:eastAsia="Arial" w:hAnsi="Arial"/>
          <w:sz w:val="22"/>
          <w:szCs w:val="22"/>
        </w:rPr>
        <w:t xml:space="preserve">The inverse Gabor reconstruction in Phase Vision is necessarily ghostly when phase columns are unconstrained (critical regime). As the system locks to a structured input (clocklike regime), the reconstruction should become more structured — not more accurate in the pixel sense, but more geometrically organized. This provides a visual correlate of the SCI: the reconstruction is a direct image of how much geometric structure the phase system is holding.</w:t>
      </w:r>
    </w:p>
    <w:p>
      <w:pPr>
        <w:pBdr>
          <w:bottom w:val="single" w:color="888888" w:sz="4" w:space="1"/>
        </w:pBdr>
        <w:spacing w:after="160" w:before="160"/>
      </w:pPr>
    </w:p>
    <w:p>
      <w:pPr>
        <w:pStyle w:val="Heading1"/>
      </w:pPr>
      <w:r>
        <w:rPr>
          <w:rFonts w:ascii="Arial" w:cs="Arial" w:eastAsia="Arial" w:hAnsi="Arial"/>
          <w:b/>
          <w:bCs/>
          <w:sz w:val="32"/>
          <w:szCs w:val="32"/>
        </w:rPr>
        <w:t xml:space="preserve">6. Limitations and Caveats</w:t>
      </w:r>
    </w:p>
    <w:p>
      <w:pPr>
        <w:spacing w:after="120"/>
        <w:jc w:val="both"/>
      </w:pPr>
      <w:r>
        <w:rPr>
          <w:rFonts w:ascii="Arial" w:cs="Arial" w:eastAsia="Arial" w:hAnsi="Arial"/>
          <w:sz w:val="22"/>
          <w:szCs w:val="22"/>
        </w:rPr>
        <w:t xml:space="preserve">This finding is based on a small number of observed frames from a single session. The transitions observed are consistent with the mechanistic account but have not been replicated systematically. The following caveats apply:</w:t>
      </w:r>
    </w:p>
    <w:p>
      <w:pPr>
        <w:pStyle w:val="ListParagraph"/>
        <w:numPr>
          <w:ilvl w:val="0"/>
          <w:numId w:val="2"/>
        </w:numPr>
      </w:pPr>
      <w:r>
        <w:rPr>
          <w:rFonts w:ascii="Arial" w:cs="Arial" w:eastAsia="Arial" w:hAnsi="Arial"/>
          <w:sz w:val="22"/>
          <w:szCs w:val="22"/>
        </w:rPr>
        <w:t xml:space="preserve">The synthetic EEG is not EEG. Phase columns are not neurons. Dwell statistics computed on Gabor filter responses processed through phase mismatch functions may share only formal — not mechanistic — similarity with biological dwell dynamics.</w:t>
      </w:r>
    </w:p>
    <w:p>
      <w:pPr>
        <w:pStyle w:val="ListParagraph"/>
        <w:numPr>
          <w:ilvl w:val="0"/>
          <w:numId w:val="2"/>
        </w:numPr>
      </w:pPr>
      <w:r>
        <w:rPr>
          <w:rFonts w:ascii="Arial" w:cs="Arial" w:eastAsia="Arial" w:hAnsi="Arial"/>
          <w:sz w:val="22"/>
          <w:szCs w:val="22"/>
        </w:rPr>
        <w:t xml:space="preserve">The critical regime under occlusion may partly reflect numerical behavior when input is near zero (all Gabor responses approximately equal, producing degenerate phase mismatch distributions). This should be tested with uniform non-zero inputs (white frame, grey frame).</w:t>
      </w:r>
    </w:p>
    <w:p>
      <w:pPr>
        <w:pStyle w:val="ListParagraph"/>
        <w:numPr>
          <w:ilvl w:val="0"/>
          <w:numId w:val="2"/>
        </w:numPr>
      </w:pPr>
      <w:r>
        <w:rPr>
          <w:rFonts w:ascii="Arial" w:cs="Arial" w:eastAsia="Arial" w:hAnsi="Arial"/>
          <w:sz w:val="22"/>
          <w:szCs w:val="22"/>
        </w:rPr>
        <w:t xml:space="preserve">The clocklike regime under structured input may reflect the high regularity of scanning a face — a highly structured stimulus. More complex or random scenes might produce higher CV even without occlusion.</w:t>
      </w:r>
    </w:p>
    <w:p>
      <w:pPr>
        <w:pStyle w:val="ListParagraph"/>
        <w:numPr>
          <w:ilvl w:val="0"/>
          <w:numId w:val="2"/>
        </w:numPr>
      </w:pPr>
      <w:r>
        <w:rPr>
          <w:rFonts w:ascii="Arial" w:cs="Arial" w:eastAsia="Arial" w:hAnsi="Arial"/>
          <w:sz w:val="22"/>
          <w:szCs w:val="22"/>
        </w:rPr>
        <w:t xml:space="preserve">The system has not been run long enough to determine whether the clocklike regime is a transient (the columns are still adapting toward their bias phase attractors) or a stable operating point.</w:t>
      </w:r>
    </w:p>
    <w:p>
      <w:pPr>
        <w:pBdr>
          <w:bottom w:val="single" w:color="888888" w:sz="4" w:space="1"/>
        </w:pBdr>
        <w:spacing w:after="160" w:before="160"/>
      </w:pPr>
    </w:p>
    <w:p>
      <w:pPr>
        <w:pStyle w:val="Heading1"/>
      </w:pPr>
      <w:r>
        <w:rPr>
          <w:rFonts w:ascii="Arial" w:cs="Arial" w:eastAsia="Arial" w:hAnsi="Arial"/>
          <w:b/>
          <w:bCs/>
          <w:sz w:val="32"/>
          <w:szCs w:val="32"/>
        </w:rPr>
        <w:t xml:space="preserve">7. Proposed Next Experiments</w:t>
      </w:r>
    </w:p>
    <w:p>
      <w:pPr>
        <w:pStyle w:val="ListParagraph"/>
        <w:numPr>
          <w:ilvl w:val="0"/>
          <w:numId w:val="2"/>
        </w:numPr>
      </w:pPr>
      <w:r>
        <w:rPr>
          <w:rFonts w:ascii="Arial" w:cs="Arial" w:eastAsia="Arial" w:hAnsi="Arial"/>
          <w:sz w:val="22"/>
          <w:szCs w:val="22"/>
        </w:rPr>
        <w:t xml:space="preserve">Uniform non-black occlusion (white frame, solid color): does criticality persist, or is it specific to near-zero input?</w:t>
      </w:r>
    </w:p>
    <w:p>
      <w:pPr>
        <w:pStyle w:val="ListParagraph"/>
        <w:numPr>
          <w:ilvl w:val="0"/>
          <w:numId w:val="2"/>
        </w:numPr>
      </w:pPr>
      <w:r>
        <w:rPr>
          <w:rFonts w:ascii="Arial" w:cs="Arial" w:eastAsia="Arial" w:hAnsi="Arial"/>
          <w:sz w:val="22"/>
          <w:szCs w:val="22"/>
        </w:rPr>
        <w:t xml:space="preserve">Rapid alternation between two distinct scenes: do phase columns show transient criticality at the scene boundary, then re-lock to the new scene?</w:t>
      </w:r>
    </w:p>
    <w:p>
      <w:pPr>
        <w:pStyle w:val="ListParagraph"/>
        <w:numPr>
          <w:ilvl w:val="0"/>
          <w:numId w:val="2"/>
        </w:numPr>
      </w:pPr>
      <w:r>
        <w:rPr>
          <w:rFonts w:ascii="Arial" w:cs="Arial" w:eastAsia="Arial" w:hAnsi="Arial"/>
          <w:sz w:val="22"/>
          <w:szCs w:val="22"/>
        </w:rPr>
        <w:t xml:space="preserve">Two-object scenes with clear spatial separation: do the two objects produce distinct phase cluster signatures in the Phase Lag Map? Can unsupervised clustering of the map identify two classes without labels?</w:t>
      </w:r>
    </w:p>
    <w:p>
      <w:pPr>
        <w:pStyle w:val="ListParagraph"/>
        <w:numPr>
          <w:ilvl w:val="0"/>
          <w:numId w:val="2"/>
        </w:numPr>
      </w:pPr>
      <w:r>
        <w:rPr>
          <w:rFonts w:ascii="Arial" w:cs="Arial" w:eastAsia="Arial" w:hAnsi="Arial"/>
          <w:sz w:val="22"/>
          <w:szCs w:val="22"/>
        </w:rPr>
        <w:t xml:space="preserve">EEG data input: replace webcam with real EEG channels. Does the SCI track known states (awake, drowsy, asleep, anesthetized) in the expected direction?</w:t>
      </w:r>
    </w:p>
    <w:p>
      <w:pPr>
        <w:pStyle w:val="ListParagraph"/>
        <w:numPr>
          <w:ilvl w:val="0"/>
          <w:numId w:val="2"/>
        </w:numPr>
      </w:pPr>
      <w:r>
        <w:rPr>
          <w:rFonts w:ascii="Arial" w:cs="Arial" w:eastAsia="Arial" w:hAnsi="Arial"/>
          <w:sz w:val="22"/>
          <w:szCs w:val="22"/>
        </w:rPr>
        <w:t xml:space="preserve">Alzheimer’s EEG reanalysis through Phase Vision: do AD patients show elevated SCI during normal visual stimulation, as predicted by the partial-decoupling hypothesis?</w:t>
      </w:r>
    </w:p>
    <w:p>
      <w:pPr>
        <w:pBdr>
          <w:bottom w:val="single" w:color="888888" w:sz="4" w:space="1"/>
        </w:pBdr>
        <w:spacing w:after="160" w:before="160"/>
      </w:pPr>
    </w:p>
    <w:p>
      <w:pPr>
        <w:pStyle w:val="Heading1"/>
      </w:pPr>
      <w:r>
        <w:rPr>
          <w:rFonts w:ascii="Arial" w:cs="Arial" w:eastAsia="Arial" w:hAnsi="Arial"/>
          <w:b/>
          <w:bCs/>
          <w:sz w:val="32"/>
          <w:szCs w:val="32"/>
        </w:rPr>
        <w:t xml:space="preserve">8. Conclusion</w:t>
      </w:r>
    </w:p>
    <w:p>
      <w:pPr>
        <w:spacing w:after="120"/>
        <w:jc w:val="both"/>
      </w:pPr>
      <w:r>
        <w:rPr>
          <w:rFonts w:ascii="Arial" w:cs="Arial" w:eastAsia="Arial" w:hAnsi="Arial"/>
          <w:sz w:val="22"/>
          <w:szCs w:val="22"/>
        </w:rPr>
        <w:t xml:space="preserve">A phase-lag visual cortex, when deprived of structured sensory input, spontaneously enters the critical dwell regime — the same dynamical state that Phi-Dwell associates with healthy intermediate-frequency brain dynamics. We interpret this as phase columns entering competitive free oscillation in the absence of an external anchor, producing the bursty, high-variance dwell structure that defines criticality.</w:t>
      </w:r>
    </w:p>
    <w:p>
      <w:pPr>
        <w:spacing w:after="120"/>
        <w:jc w:val="both"/>
      </w:pPr>
      <w:r>
        <w:rPr>
          <w:rFonts w:ascii="Arial" w:cs="Arial" w:eastAsia="Arial" w:hAnsi="Arial"/>
          <w:sz w:val="22"/>
          <w:szCs w:val="22"/>
        </w:rPr>
        <w:t xml:space="preserve">This finding reframes criticality as a signature of sensory decoupling rather than an intrinsic operating point. It suggests that biological alpha-band criticality may specifically reflect the degree of phase-lock between cortical columns and afferent input streams. And it opens a diagnostic possibility: dwell CV as a real-time Sensory Coupling Index, applicable to both artificial phase-lag systems and EEG data.</w:t>
      </w:r>
    </w:p>
    <w:p>
      <w:pPr>
        <w:spacing w:after="120"/>
        <w:jc w:val="both"/>
      </w:pPr>
      <w:r>
        <w:rPr>
          <w:rFonts w:ascii="Arial" w:cs="Arial" w:eastAsia="Arial" w:hAnsi="Arial"/>
          <w:sz w:val="22"/>
          <w:szCs w:val="22"/>
        </w:rPr>
        <w:t xml:space="preserve">The black screen was not a failure condition. It was an experiment. The cortex told us something.</w:t>
      </w:r>
    </w:p>
    <w:p>
      <w:pPr>
        <w:pBdr>
          <w:bottom w:val="single" w:color="888888" w:sz="4" w:space="1"/>
        </w:pBdr>
        <w:spacing w:after="160" w:before="160"/>
      </w:pPr>
    </w:p>
    <w:p>
      <w:pPr>
        <w:pStyle w:val="Heading2"/>
      </w:pPr>
      <w:r>
        <w:rPr>
          <w:rFonts w:ascii="Arial" w:cs="Arial" w:eastAsia="Arial" w:hAnsi="Arial"/>
          <w:b/>
          <w:bCs/>
          <w:sz w:val="26"/>
          <w:szCs w:val="26"/>
        </w:rPr>
        <w:t xml:space="preserve">Citation</w:t>
      </w:r>
    </w:p>
    <w:p>
      <w:pPr>
        <w:spacing w:after="120"/>
        <w:jc w:val="both"/>
      </w:pPr>
      <w:r>
        <w:rPr>
          <w:rFonts w:ascii="Arial" w:cs="Arial" w:eastAsia="Arial" w:hAnsi="Arial"/>
          <w:i/>
          <w:iCs/>
          <w:sz w:val="22"/>
          <w:szCs w:val="22"/>
        </w:rPr>
        <w:t xml:space="preserve">Luode, A. &amp; Claude (Anthropic). (2026). Phase Vision: Dwell-Time Criticality as a Signature of Sensory Deprivation in a Phase-Lag Visual Cortex. PerceptionLab / Deerskin Cortex Project.</w:t>
      </w:r>
    </w:p>
    <w:p>
      <w:pPr>
        <w:spacing w:after="80"/>
      </w:pPr>
      <w:r>
        <w:t xml:space="preserve"/>
      </w:r>
    </w:p>
    <w:p>
      <w:pPr>
        <w:spacing w:after="120"/>
        <w:jc w:val="both"/>
      </w:pPr>
      <w:r>
        <w:rPr>
          <w:rFonts w:ascii="Arial" w:cs="Arial" w:eastAsia="Arial" w:hAnsi="Arial"/>
          <w:color w:val="2E4057"/>
          <w:sz w:val="22"/>
          <w:szCs w:val="22"/>
        </w:rPr>
        <w:t xml:space="preserve">Repository: github.com/anttiluode/DeerskinCortex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2026-02-23T14:28:50.678Z</dcterms:created>
  <dcterms:modified xsi:type="dcterms:W3CDTF">2026-02-23T14:28:50.679Z</dcterms:modified>
</cp:coreProperties>
</file>

<file path=docProps/custom.xml><?xml version="1.0" encoding="utf-8"?>
<Properties xmlns="http://schemas.openxmlformats.org/officeDocument/2006/custom-properties" xmlns:vt="http://schemas.openxmlformats.org/officeDocument/2006/docPropsVTypes"/>
</file>