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left"/>
      </w:pPr>
      <w:r>
        <w:rPr>
          <w:rFonts w:ascii="Arial" w:cs="Arial" w:eastAsia="Arial" w:hAnsi="Arial"/>
          <w:b/>
          <w:bCs/>
          <w:color w:val="1a1a2e"/>
          <w:sz w:val="36"/>
          <w:szCs w:val="36"/>
        </w:rPr>
        <w:t xml:space="preserve">Phase Vision: Dwell-Time Criticality as a Signature of Sensory Deprivation in a Phase-Lag Visual Cortex</w:t>
      </w:r>
    </w:p>
    <w:p>
      <w:pPr>
        <w:spacing w:after="80"/>
      </w:pPr>
      <w:r>
        <w:rPr>
          <w:rFonts w:ascii="Arial" w:cs="Arial" w:eastAsia="Arial" w:hAnsi="Arial"/>
          <w:i/>
          <w:iCs/>
          <w:color w:val="444444"/>
          <w:sz w:val="24"/>
          <w:szCs w:val="24"/>
        </w:rPr>
        <w:t xml:space="preserve">Antti Luode &amp; Claude (Anthropic)</w:t>
      </w:r>
    </w:p>
    <w:p>
      <w:pPr>
        <w:spacing w:after="240"/>
      </w:pPr>
      <w:r>
        <w:rPr>
          <w:rFonts w:ascii="Arial" w:cs="Arial" w:eastAsia="Arial" w:hAnsi="Arial"/>
          <w:color w:val="666666"/>
          <w:sz w:val="20"/>
          <w:szCs w:val="20"/>
        </w:rPr>
        <w:t xml:space="preserve">PerceptionLab / Deerskin Cortex Project  —  February 2026</w:t>
      </w:r>
    </w:p>
    <w:p>
      <w:pPr>
        <w:pBdr>
          <w:bottom w:val="single" w:color="888888" w:sz="4" w:space="1"/>
        </w:pBdr>
        <w:spacing w:after="160" w:before="160"/>
      </w:pPr>
    </w:p>
    <w:p>
      <w:pPr>
        <w:pStyle w:val="Heading2"/>
      </w:pPr>
      <w:r>
        <w:rPr>
          <w:rFonts w:ascii="Arial" w:cs="Arial" w:eastAsia="Arial" w:hAnsi="Arial"/>
          <w:b/>
          <w:bCs/>
          <w:sz w:val="26"/>
          <w:szCs w:val="26"/>
        </w:rPr>
        <w:t xml:space="preserve">Abstract</w:t>
      </w:r>
    </w:p>
    <w:p>
      <w:pPr>
        <w:spacing w:after="120"/>
        <w:jc w:val="both"/>
      </w:pPr>
      <w:r>
        <w:rPr>
          <w:rFonts w:ascii="Arial" w:cs="Arial" w:eastAsia="Arial" w:hAnsi="Arial"/>
          <w:sz w:val="22"/>
          <w:szCs w:val="22"/>
        </w:rPr>
        <w:t xml:space="preserve">We report an unexpected empirical finding from Phase Vision, a real-time system that encodes webcam frames through an EigenCortex phase-lag architecture and tracks the dwell-time statistics of the resulting synthetic EEG. When the camera was physically occluded — producing a uniform black input — the system spontaneously transitioned from a clocklike dwell regime (CV ≈ 0.58) to a critical regime (CV = 1.70, mean dwell = 2.8 steps). Upon restoration of visual input, the system returned to clocklike dynamics (CV ≈ 0.62). We argue this transition is not artifactual but reflects a genuine property of phase-lag architectures under input deprivation: without an external spatial pattern to lock onto, phase columns enter free competitive oscillation, producing exactly the bursty, high-variance dwell structure that Phi-Dwell empirical work associates with healthy intermediate-frequency brain dynamics. The finding has implications for understanding what criticality means in biological neural systems, for sensory deprivation phenomenology, and for the diagnostic potential of phase-lag neural architectures.</w:t>
      </w:r>
    </w:p>
    <w:p>
      <w:pPr>
        <w:pBdr>
          <w:bottom w:val="single" w:color="888888" w:sz="4" w:space="1"/>
        </w:pBdr>
        <w:spacing w:after="160" w:before="160"/>
      </w:pPr>
    </w:p>
    <w:p>
      <w:pPr>
        <w:pStyle w:val="Heading1"/>
      </w:pPr>
      <w:r>
        <w:rPr>
          <w:rFonts w:ascii="Arial" w:cs="Arial" w:eastAsia="Arial" w:hAnsi="Arial"/>
          <w:b/>
          <w:bCs/>
          <w:sz w:val="32"/>
          <w:szCs w:val="32"/>
        </w:rPr>
        <w:t xml:space="preserve">1. Background</w:t>
      </w:r>
    </w:p>
    <w:p>
      <w:pPr>
        <w:pStyle w:val="Heading2"/>
      </w:pPr>
      <w:r>
        <w:rPr>
          <w:rFonts w:ascii="Arial" w:cs="Arial" w:eastAsia="Arial" w:hAnsi="Arial"/>
          <w:b/>
          <w:bCs/>
          <w:sz w:val="26"/>
          <w:szCs w:val="26"/>
        </w:rPr>
        <w:t xml:space="preserve">1.1 EigenCortex and Phase-Lag Classification</w:t>
      </w:r>
    </w:p>
    <w:p>
      <w:pPr>
        <w:spacing w:after="120"/>
        <w:jc w:val="both"/>
      </w:pPr>
      <w:r>
        <w:rPr>
          <w:rFonts w:ascii="Arial" w:cs="Arial" w:eastAsia="Arial" w:hAnsi="Arial"/>
          <w:sz w:val="22"/>
          <w:szCs w:val="22"/>
        </w:rPr>
        <w:t xml:space="preserve">EigenCortex is a neural architecture in which each cortical column maintains a phase bias vector rather than a weight vector. Recognition is not a dot-product similarity but a resonance measurement: how well does the incoming signal’s phase structure align with the column’s standing wave? Classification emerges from geometric friction rather than learned scalar mappings. The system achieved 95.3% accuracy on MNIST digit recognition, with the notable property that digit identities exist as persistent phase configurations even when no input is being processed.</w:t>
      </w:r>
    </w:p>
    <w:p>
      <w:pPr>
        <w:pStyle w:val="Heading2"/>
      </w:pPr>
      <w:r>
        <w:rPr>
          <w:rFonts w:ascii="Arial" w:cs="Arial" w:eastAsia="Arial" w:hAnsi="Arial"/>
          <w:b/>
          <w:bCs/>
          <w:sz w:val="26"/>
          <w:szCs w:val="26"/>
        </w:rPr>
        <w:t xml:space="preserve">1.2 Phi-Dwell and Dwell-Time Hierarchy</w:t>
      </w:r>
    </w:p>
    <w:p>
      <w:pPr>
        <w:spacing w:after="120"/>
        <w:jc w:val="both"/>
      </w:pPr>
      <w:r>
        <w:rPr>
          <w:rFonts w:ascii="Arial" w:cs="Arial" w:eastAsia="Arial" w:hAnsi="Arial"/>
          <w:sz w:val="22"/>
          <w:szCs w:val="22"/>
        </w:rPr>
        <w:t xml:space="preserve">Phi-Dwell is an empirical EEG analysis framework measuring how long the brain holds a dominant spatial configuration before transitioning to another. Applied to real EEG data, Phi-Dwell found a clear frequency-band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Band</w:t>
            </w:r>
          </w:p>
        </w:tc>
        <w:tc>
          <w:tcPr>
            <w:tcW w:type="dxa" w:w="23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Mean Dwell</w:t>
            </w:r>
          </w:p>
        </w:tc>
        <w:tc>
          <w:tcPr>
            <w:tcW w:type="dxa" w:w="23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CV</w:t>
            </w:r>
          </w:p>
        </w:tc>
        <w:tc>
          <w:tcPr>
            <w:tcW w:type="dxa" w:w="23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Regime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Delta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151 ms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&gt; 1.3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Critical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Theta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27 ms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~1.0–1.3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Critical/bursty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Alpha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16 ms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Bursty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Gamma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12 ms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&lt; 1.0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Clocklike</w:t>
            </w:r>
          </w:p>
        </w:tc>
      </w:tr>
    </w:tbl>
    <w:p>
      <w:pPr>
        <w:spacing w:after="80"/>
      </w:pPr>
      <w:r>
        <w:t xml:space="preserve"/>
      </w:r>
    </w:p>
    <w:p>
      <w:pPr>
        <w:spacing w:after="120"/>
        <w:jc w:val="both"/>
      </w:pPr>
      <w:r>
        <w:rPr>
          <w:rFonts w:ascii="Arial" w:cs="Arial" w:eastAsia="Arial" w:hAnsi="Arial"/>
          <w:sz w:val="22"/>
          <w:szCs w:val="22"/>
        </w:rPr>
        <w:t xml:space="preserve">The alpha band showed the highest sensitivity to disruption: Alzheimer’s disease produces a selective collapse of alpha-band dwell, with vocabulary increasing and structure decreasing (KW p = 0.0015, MMSE ρ = 0.408).</w:t>
      </w:r>
    </w:p>
    <w:p>
      <w:pPr>
        <w:pStyle w:val="Heading2"/>
      </w:pPr>
      <w:r>
        <w:rPr>
          <w:rFonts w:ascii="Arial" w:cs="Arial" w:eastAsia="Arial" w:hAnsi="Arial"/>
          <w:b/>
          <w:bCs/>
          <w:sz w:val="26"/>
          <w:szCs w:val="26"/>
        </w:rPr>
        <w:t xml:space="preserve">1.3 The Deerskin Hypothesis</w:t>
      </w:r>
    </w:p>
    <w:p>
      <w:pPr>
        <w:spacing w:after="120"/>
        <w:jc w:val="both"/>
      </w:pPr>
      <w:r>
        <w:rPr>
          <w:rFonts w:ascii="Arial" w:cs="Arial" w:eastAsia="Arial" w:hAnsi="Arial"/>
          <w:sz w:val="22"/>
          <w:szCs w:val="22"/>
        </w:rPr>
        <w:t xml:space="preserve">The Deerskin Hypothesis proposes that neurons function as 2D computational surfaces, and that the dwell-time hierarchy emerges inevitably from the geometry of finite-resolution spatial sampling under homeostatic regulation. Coarse sampling grids produce few distinguishable states and long dwells; fine grids produce many states and short dwells. The Deerskin Cortex implementation confirmed this: dwell gradients (delta &gt; theta &gt; alpha &gt; gamma) emerged from geometry alone, without tuning.</w:t>
      </w:r>
    </w:p>
    <w:p>
      <w:pPr>
        <w:pBdr>
          <w:bottom w:val="single" w:color="888888" w:sz="4" w:space="1"/>
        </w:pBdr>
        <w:spacing w:after="160" w:before="160"/>
      </w:pPr>
    </w:p>
    <w:p>
      <w:pPr>
        <w:pStyle w:val="Heading1"/>
      </w:pPr>
      <w:r>
        <w:rPr>
          <w:rFonts w:ascii="Arial" w:cs="Arial" w:eastAsia="Arial" w:hAnsi="Arial"/>
          <w:b/>
          <w:bCs/>
          <w:sz w:val="32"/>
          <w:szCs w:val="32"/>
        </w:rPr>
        <w:t xml:space="preserve">2. Phase Vision: System Description</w:t>
      </w:r>
    </w:p>
    <w:p>
      <w:pPr>
        <w:spacing w:after="120"/>
        <w:jc w:val="both"/>
      </w:pPr>
      <w:r>
        <w:rPr>
          <w:rFonts w:ascii="Arial" w:cs="Arial" w:eastAsia="Arial" w:hAnsi="Arial"/>
          <w:sz w:val="22"/>
          <w:szCs w:val="22"/>
        </w:rPr>
        <w:t xml:space="preserve">Phase Vision is a real-time pipeline connecting a webcam to an EigenCortex encoder, a synthetic EEG stream, and dwell-time analysis. The pipeline proceeds as follows:</w:t>
      </w:r>
    </w:p>
    <w:p>
      <w:pPr>
        <w:pStyle w:val="ListParagraph"/>
        <w:numPr>
          <w:ilvl w:val="0"/>
          <w:numId w:val="2"/>
        </w:numPr>
      </w:pPr>
      <w:r>
        <w:rPr>
          <w:rFonts w:ascii="Arial" w:cs="Arial" w:eastAsia="Arial" w:hAnsi="Arial"/>
          <w:sz w:val="22"/>
          <w:szCs w:val="22"/>
        </w:rPr>
        <w:t xml:space="preserve">Each video frame is divided into 32×32 pixel patches</w:t>
      </w:r>
    </w:p>
    <w:p>
      <w:pPr>
        <w:pStyle w:val="ListParagraph"/>
        <w:numPr>
          <w:ilvl w:val="0"/>
          <w:numId w:val="2"/>
        </w:numPr>
      </w:pPr>
      <w:r>
        <w:rPr>
          <w:rFonts w:ascii="Arial" w:cs="Arial" w:eastAsia="Arial" w:hAnsi="Arial"/>
          <w:sz w:val="22"/>
          <w:szCs w:val="22"/>
        </w:rPr>
        <w:t xml:space="preserve">Each patch is processed through a bank of 16 oriented Gabor filters at multiple spatial frequencies</w:t>
      </w:r>
    </w:p>
    <w:p>
      <w:pPr>
        <w:pStyle w:val="ListParagraph"/>
        <w:numPr>
          <w:ilvl w:val="0"/>
          <w:numId w:val="2"/>
        </w:numPr>
      </w:pPr>
      <w:r>
        <w:rPr>
          <w:rFonts w:ascii="Arial" w:cs="Arial" w:eastAsia="Arial" w:hAnsi="Arial"/>
          <w:sz w:val="22"/>
          <w:szCs w:val="22"/>
        </w:rPr>
        <w:t xml:space="preserve">Gabor responses are projected through 16 phase columns, each maintaining a homeostatic phase bias vector of 12 components</w:t>
      </w:r>
    </w:p>
    <w:p>
      <w:pPr>
        <w:pStyle w:val="ListParagraph"/>
        <w:numPr>
          <w:ilvl w:val="0"/>
          <w:numId w:val="2"/>
        </w:numPr>
      </w:pPr>
      <w:r>
        <w:rPr>
          <w:rFonts w:ascii="Arial" w:cs="Arial" w:eastAsia="Arial" w:hAnsi="Arial"/>
          <w:sz w:val="22"/>
          <w:szCs w:val="22"/>
        </w:rPr>
        <w:t xml:space="preserve">Phase mismatch between input and column bias constitutes the ‘EEG signal’ for that column</w:t>
      </w:r>
    </w:p>
    <w:p>
      <w:pPr>
        <w:pStyle w:val="ListParagraph"/>
        <w:numPr>
          <w:ilvl w:val="0"/>
          <w:numId w:val="2"/>
        </w:numPr>
      </w:pPr>
      <w:r>
        <w:rPr>
          <w:rFonts w:ascii="Arial" w:cs="Arial" w:eastAsia="Arial" w:hAnsi="Arial"/>
          <w:sz w:val="22"/>
          <w:szCs w:val="22"/>
        </w:rPr>
        <w:t xml:space="preserve">The dominant activated component of each column is tracked over time, producing a dwell sequence</w:t>
      </w:r>
    </w:p>
    <w:p>
      <w:pPr>
        <w:pStyle w:val="ListParagraph"/>
        <w:numPr>
          <w:ilvl w:val="0"/>
          <w:numId w:val="2"/>
        </w:numPr>
      </w:pPr>
      <w:r>
        <w:rPr>
          <w:rFonts w:ascii="Arial" w:cs="Arial" w:eastAsia="Arial" w:hAnsi="Arial"/>
          <w:sz w:val="22"/>
          <w:szCs w:val="22"/>
        </w:rPr>
        <w:t xml:space="preserve">Dwell statistics (mean dwell, coefficient of variation, regime classification) are computed in real time</w:t>
      </w:r>
    </w:p>
    <w:p>
      <w:pPr>
        <w:spacing w:after="80"/>
      </w:pPr>
      <w:r>
        <w:t xml:space="preserve"/>
      </w:r>
    </w:p>
    <w:p>
      <w:pPr>
        <w:spacing w:after="120"/>
        <w:jc w:val="both"/>
      </w:pPr>
      <w:r>
        <w:rPr>
          <w:rFonts w:ascii="Arial" w:cs="Arial" w:eastAsia="Arial" w:hAnsi="Arial"/>
          <w:sz w:val="22"/>
          <w:szCs w:val="22"/>
        </w:rPr>
        <w:t xml:space="preserve">Critically, no decoder network is trained. Image reconstruction is performed via inverse Gabor: phase magnitude and angle determine the weighting and spatial shift of each Gabor filter, which are then superimposed. The reconstruction is intentionally incomplete — it represents what the phase geometry holds, not what the camera captured. This is architecturally honest: the brain does not reconstruct the retinal image from EEG.</w:t>
      </w:r>
    </w:p>
    <w:p>
      <w:pPr>
        <w:pBdr>
          <w:bottom w:val="single" w:color="888888" w:sz="4" w:space="1"/>
        </w:pBdr>
        <w:spacing w:after="160" w:before="160"/>
      </w:pPr>
    </w:p>
    <w:p>
      <w:pPr>
        <w:pStyle w:val="Heading1"/>
      </w:pPr>
      <w:r>
        <w:rPr>
          <w:rFonts w:ascii="Arial" w:cs="Arial" w:eastAsia="Arial" w:hAnsi="Arial"/>
          <w:b/>
          <w:bCs/>
          <w:sz w:val="32"/>
          <w:szCs w:val="32"/>
        </w:rPr>
        <w:t xml:space="preserve">3. The Experimental Finding</w:t>
      </w:r>
    </w:p>
    <w:p>
      <w:pPr>
        <w:pStyle w:val="Heading2"/>
      </w:pPr>
      <w:r>
        <w:rPr>
          <w:rFonts w:ascii="Arial" w:cs="Arial" w:eastAsia="Arial" w:hAnsi="Arial"/>
          <w:b/>
          <w:bCs/>
          <w:sz w:val="26"/>
          <w:szCs w:val="26"/>
        </w:rPr>
        <w:t xml:space="preserve">3.1 Observation</w:t>
      </w:r>
    </w:p>
    <w:p>
      <w:pPr>
        <w:spacing w:after="120"/>
        <w:jc w:val="both"/>
      </w:pPr>
      <w:r>
        <w:rPr>
          <w:rFonts w:ascii="Arial" w:cs="Arial" w:eastAsia="Arial" w:hAnsi="Arial"/>
          <w:sz w:val="22"/>
          <w:szCs w:val="22"/>
        </w:rPr>
        <w:t xml:space="preserve">During live operation, the camera was manually occluded, producing a uniform black frame. The following dwell regime transitions were observed across three captured frames: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1560"/>
        <w:gridCol w:w="3120"/>
      </w:tblGrid>
      <w:tr>
        <w:tc>
          <w:tcPr>
            <w:tcW w:type="dxa" w:w="23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23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CV</w:t>
            </w:r>
          </w:p>
        </w:tc>
        <w:tc>
          <w:tcPr>
            <w:tcW w:type="dxa" w:w="23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Mean Dwell</w:t>
            </w:r>
          </w:p>
        </w:tc>
        <w:tc>
          <w:tcPr>
            <w:tcW w:type="dxa" w:w="23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Regime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Normal operation (face + cat visible)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0.58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Clocklike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Camera occluded (uniform black)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1.70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CRITICAL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Normal operation resumed (face visible)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0.62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Clocklike</w:t>
            </w:r>
          </w:p>
        </w:tc>
      </w:tr>
    </w:tbl>
    <w:p>
      <w:pPr>
        <w:spacing w:after="80"/>
      </w:pPr>
      <w:r>
        <w:t xml:space="preserve"/>
      </w:r>
    </w:p>
    <w:p>
      <w:pPr>
        <w:spacing w:after="120"/>
        <w:jc w:val="both"/>
      </w:pPr>
      <w:r>
        <w:rPr>
          <w:rFonts w:ascii="Arial" w:cs="Arial" w:eastAsia="Arial" w:hAnsi="Arial"/>
          <w:sz w:val="22"/>
          <w:szCs w:val="22"/>
        </w:rPr>
        <w:t xml:space="preserve">The transition was sharp, not gradual. Occlusion produced an immediate shift to the critical regime. Removal of occlusion produced an equally immediate return to clocklike dynamics.</w:t>
      </w:r>
    </w:p>
    <w:p>
      <w:pPr>
        <w:pStyle w:val="Heading2"/>
      </w:pPr>
      <w:r>
        <w:rPr>
          <w:rFonts w:ascii="Arial" w:cs="Arial" w:eastAsia="Arial" w:hAnsi="Arial"/>
          <w:b/>
          <w:bCs/>
          <w:sz w:val="26"/>
          <w:szCs w:val="26"/>
        </w:rPr>
        <w:t xml:space="preserve">3.2 What is Happening Mechanically</w:t>
      </w:r>
    </w:p>
    <w:p>
      <w:pPr>
        <w:spacing w:after="120"/>
        <w:jc w:val="both"/>
      </w:pPr>
      <w:r>
        <w:rPr>
          <w:rFonts w:ascii="Arial" w:cs="Arial" w:eastAsia="Arial" w:hAnsi="Arial"/>
          <w:sz w:val="22"/>
          <w:szCs w:val="22"/>
        </w:rPr>
        <w:t xml:space="preserve">Under normal visual input, each phase column receives a structured Gabor response. Some columns resonate strongly, others do not. This differential activation produces consistent dominance patterns and regular dwell intervals — clocklike behavior.</w:t>
      </w:r>
    </w:p>
    <w:p>
      <w:pPr>
        <w:spacing w:after="120"/>
        <w:jc w:val="both"/>
      </w:pPr>
      <w:r>
        <w:rPr>
          <w:rFonts w:ascii="Arial" w:cs="Arial" w:eastAsia="Arial" w:hAnsi="Arial"/>
          <w:sz w:val="22"/>
          <w:szCs w:val="22"/>
        </w:rPr>
        <w:t xml:space="preserve">Under uniform black input, all Gabor filter responses collapse to near-zero. The columns are released from their external anchor and enter a state determined by the strength of prior adaptation.</w:t>
      </w:r>
    </w:p>
    <w:p>
      <w:pPr>
        <w:pStyle w:val="Heading2"/>
      </w:pPr>
      <w:r>
        <w:rPr>
          <w:rFonts w:ascii="Arial" w:cs="Arial" w:eastAsia="Arial" w:hAnsi="Arial"/>
          <w:b/>
          <w:bCs/>
          <w:sz w:val="26"/>
          <w:szCs w:val="26"/>
        </w:rPr>
        <w:t xml:space="preserve">3.3 Why Mean Dwell Also Increases</w:t>
      </w:r>
    </w:p>
    <w:p>
      <w:pPr>
        <w:spacing w:after="120"/>
        <w:jc w:val="both"/>
      </w:pPr>
      <w:r>
        <w:rPr>
          <w:rFonts w:ascii="Arial" w:cs="Arial" w:eastAsia="Arial" w:hAnsi="Arial"/>
          <w:sz w:val="22"/>
          <w:szCs w:val="22"/>
        </w:rPr>
        <w:t xml:space="preserve">The increase in mean dwell from 1.9 to 2.8 steps under occlusion reflects the absence of rapid external perturbation. With null input, internal homeostatic integrators drive slower, longer-lasting transients before switching.</w:t>
      </w:r>
    </w:p>
    <w:p>
      <w:pPr>
        <w:pBdr>
          <w:bottom w:val="single" w:color="888888" w:sz="4" w:space="1"/>
        </w:pBdr>
        <w:spacing w:after="160" w:before="160"/>
      </w:pPr>
    </w:p>
    <w:p>
      <w:pPr>
        <w:pStyle w:val="Heading1"/>
      </w:pPr>
      <w:r>
        <w:rPr>
          <w:rFonts w:ascii="Arial" w:cs="Arial" w:eastAsia="Arial" w:hAnsi="Arial"/>
          <w:b/>
          <w:bCs/>
          <w:sz w:val="32"/>
          <w:szCs w:val="32"/>
        </w:rPr>
        <w:t xml:space="preserve">3b. Extended Findings: Three Dark States</w:t>
      </w:r>
    </w:p>
    <w:p>
      <w:pPr>
        <w:spacing w:after="120"/>
        <w:jc w:val="both"/>
      </w:pPr>
      <w:r>
        <w:rPr>
          <w:rFonts w:ascii="Arial" w:cs="Arial" w:eastAsia="Arial" w:hAnsi="Arial"/>
          <w:sz w:val="22"/>
          <w:szCs w:val="22"/>
        </w:rPr>
        <w:t xml:space="preserve">Subsequent experimentation revealed that the system does not enter a single fixed state under occlusion. The dark state depends on how deeply the phase bias vectors adapted to prior visual structure. Four distinct dark states were observed: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400"/>
        <w:gridCol w:w="4560"/>
      </w:tblGrid>
      <w:tr>
        <w:tc>
          <w:tcPr>
            <w:tcW w:type="dxa" w:w="23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Dark State</w:t>
            </w:r>
          </w:p>
        </w:tc>
        <w:tc>
          <w:tcPr>
            <w:tcW w:type="dxa" w:w="23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CV</w:t>
            </w:r>
          </w:p>
        </w:tc>
        <w:tc>
          <w:tcPr>
            <w:tcW w:type="dxa" w:w="23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Phase Lag Map</w:t>
            </w:r>
          </w:p>
        </w:tc>
        <w:tc>
          <w:tcPr>
            <w:tcW w:type="dxa" w:w="23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Critical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1.70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Near-zero, uniform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 prior: columns scatter into free oscillation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Bursty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0.92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Rich, colorful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Strong prior: actively hallucinating prior scene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Clocklike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0.76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Partial structure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Moderate prior: quieter internal replay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Discharged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Completely dark + spikes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Prior exhausted: memory collapse event</w:t>
            </w:r>
          </w:p>
        </w:tc>
      </w:tr>
    </w:tbl>
    <w:p>
      <w:pPr>
        <w:spacing w:after="80"/>
      </w:pPr>
      <w:r>
        <w:t xml:space="preserve"/>
      </w:r>
    </w:p>
    <w:p>
      <w:pPr>
        <w:pStyle w:val="Heading2"/>
      </w:pPr>
      <w:r>
        <w:rPr>
          <w:rFonts w:ascii="Arial" w:cs="Arial" w:eastAsia="Arial" w:hAnsi="Arial"/>
          <w:b/>
          <w:bCs/>
          <w:sz w:val="26"/>
          <w:szCs w:val="26"/>
        </w:rPr>
        <w:t xml:space="preserve">3b.1 The Discharge Event</w:t>
      </w:r>
    </w:p>
    <w:p>
      <w:pPr>
        <w:spacing w:after="120"/>
        <w:jc w:val="both"/>
      </w:pPr>
      <w:r>
        <w:rPr>
          <w:rFonts w:ascii="Arial" w:cs="Arial" w:eastAsia="Arial" w:hAnsi="Arial"/>
          <w:sz w:val="22"/>
          <w:szCs w:val="22"/>
        </w:rPr>
        <w:t xml:space="preserve">The most striking observation was captured after extended occlusion (30+ seconds). The Phase Lag Map went completely dark — near-zero values, uniform deep purple. The EEG channels showed two sharp discharge spikes, then settled to flat lines. The reconstruction continued rendering from the last valid geometric state, but the phase map had gone silent.</w:t>
      </w:r>
    </w:p>
    <w:p>
      <w:pPr>
        <w:spacing w:after="120"/>
        <w:jc w:val="both"/>
      </w:pPr>
      <w:r>
        <w:rPr>
          <w:rFonts w:ascii="Arial" w:cs="Arial" w:eastAsia="Arial" w:hAnsi="Arial"/>
          <w:i/>
          <w:iCs/>
          <w:sz w:val="22"/>
          <w:szCs w:val="22"/>
        </w:rPr>
        <w:t xml:space="preserve">This is the system running out of prior. The crystallized geometry finally dissipated.</w:t>
      </w:r>
    </w:p>
    <w:p>
      <w:pPr>
        <w:spacing w:after="120"/>
        <w:jc w:val="both"/>
      </w:pPr>
      <w:r>
        <w:rPr>
          <w:rFonts w:ascii="Arial" w:cs="Arial" w:eastAsia="Arial" w:hAnsi="Arial"/>
          <w:sz w:val="22"/>
          <w:szCs w:val="22"/>
        </w:rPr>
        <w:t xml:space="preserve">The discharge spikes are not noise. They represent the final burst of competitive oscillation as the last coherent phase configuration collapses. After the spikes, the system approaches a ground state — not critical, not clocklike, but something closer to silence. A phase manifold with no momentum left.</w:t>
      </w:r>
    </w:p>
    <w:p>
      <w:pPr>
        <w:pStyle w:val="Heading2"/>
      </w:pPr>
      <w:r>
        <w:rPr>
          <w:rFonts w:ascii="Arial" w:cs="Arial" w:eastAsia="Arial" w:hAnsi="Arial"/>
          <w:b/>
          <w:bCs/>
          <w:sz w:val="26"/>
          <w:szCs w:val="26"/>
        </w:rPr>
        <w:t xml:space="preserve">3b.2 The Unpredictability of Dark State</w:t>
      </w:r>
    </w:p>
    <w:p>
      <w:pPr>
        <w:spacing w:after="120"/>
        <w:jc w:val="both"/>
      </w:pPr>
      <w:r>
        <w:rPr>
          <w:rFonts w:ascii="Arial" w:cs="Arial" w:eastAsia="Arial" w:hAnsi="Arial"/>
          <w:sz w:val="22"/>
          <w:szCs w:val="22"/>
        </w:rPr>
        <w:t xml:space="preserve">Which dark state the system enters cannot be predicted from the occlusion event alone. It depends on prior strength — how much the bias vectors adapted before occlusion — which is not directly observable. The same physical action (covering the lens) produces different outcomes depending on hidden geometric history. This is not a failure of the model. It is a property of phase-manifold systems: accessible state space depends on the path taken to reach it.</w:t>
      </w:r>
    </w:p>
    <w:p>
      <w:pPr>
        <w:spacing w:after="120"/>
        <w:jc w:val="both"/>
      </w:pPr>
      <w:r>
        <w:rPr>
          <w:rFonts w:ascii="Arial" w:cs="Arial" w:eastAsia="Arial" w:hAnsi="Arial"/>
          <w:sz w:val="22"/>
          <w:szCs w:val="22"/>
        </w:rPr>
        <w:t xml:space="preserve">This has a direct biological parallel: the phenomenology of closing one's eyes varies dramatically with prior waking experience. Intense prior stimulation produces vivid internal replay. Long prior darkness produces near-silence. The prior strength of the visual cortex determines which dark state is entered.</w:t>
      </w:r>
    </w:p>
    <w:p>
      <w:pPr>
        <w:pStyle w:val="Heading2"/>
      </w:pPr>
      <w:r>
        <w:rPr>
          <w:rFonts w:ascii="Arial" w:cs="Arial" w:eastAsia="Arial" w:hAnsi="Arial"/>
          <w:b/>
          <w:bCs/>
          <w:sz w:val="26"/>
          <w:szCs w:val="26"/>
        </w:rPr>
        <w:t xml:space="preserve">3b.3 Revised State Model</w:t>
      </w:r>
    </w:p>
    <w:p>
      <w:pPr>
        <w:spacing w:after="120"/>
        <w:jc w:val="both"/>
      </w:pPr>
      <w:r>
        <w:rPr>
          <w:rFonts w:ascii="Arial" w:cs="Arial" w:eastAsia="Arial" w:hAnsi="Arial"/>
          <w:sz w:val="22"/>
          <w:szCs w:val="22"/>
        </w:rPr>
        <w:t xml:space="preserve">The initial finding established a binary: locked (clocklike) vs. deprived (critical). Extended observations require a richer model:</w:t>
      </w:r>
    </w:p>
    <w:p>
      <w:pPr>
        <w:pStyle w:val="ListParagraph"/>
        <w:numPr>
          <w:ilvl w:val="0"/>
          <w:numId w:val="2"/>
        </w:numPr>
      </w:pPr>
      <w:r>
        <w:rPr>
          <w:rFonts w:ascii="Arial" w:cs="Arial" w:eastAsia="Arial" w:hAnsi="Arial"/>
          <w:sz w:val="22"/>
          <w:szCs w:val="22"/>
        </w:rPr>
        <w:t xml:space="preserve">Locked: external anchor present, clocklike dynamics (CV &lt; 0.7)</w:t>
      </w:r>
    </w:p>
    <w:p>
      <w:pPr>
        <w:pStyle w:val="ListParagraph"/>
        <w:numPr>
          <w:ilvl w:val="0"/>
          <w:numId w:val="2"/>
        </w:numPr>
      </w:pPr>
      <w:r>
        <w:rPr>
          <w:rFonts w:ascii="Arial" w:cs="Arial" w:eastAsia="Arial" w:hAnsi="Arial"/>
          <w:sz w:val="22"/>
          <w:szCs w:val="22"/>
        </w:rPr>
        <w:t xml:space="preserve">Remembering: anchor absent, strong prior sustaining internal replay, bursty (CV 0.7-1.3)</w:t>
      </w:r>
    </w:p>
    <w:p>
      <w:pPr>
        <w:pStyle w:val="ListParagraph"/>
        <w:numPr>
          <w:ilvl w:val="0"/>
          <w:numId w:val="2"/>
        </w:numPr>
      </w:pPr>
      <w:r>
        <w:rPr>
          <w:rFonts w:ascii="Arial" w:cs="Arial" w:eastAsia="Arial" w:hAnsi="Arial"/>
          <w:sz w:val="22"/>
          <w:szCs w:val="22"/>
        </w:rPr>
        <w:t xml:space="preserve">Dreaming: anchor absent, weak prior, free competitive oscillation, critical (CV &gt; 1.3)</w:t>
      </w:r>
    </w:p>
    <w:p>
      <w:pPr>
        <w:pStyle w:val="ListParagraph"/>
        <w:numPr>
          <w:ilvl w:val="0"/>
          <w:numId w:val="2"/>
        </w:numPr>
      </w:pPr>
      <w:r>
        <w:rPr>
          <w:rFonts w:ascii="Arial" w:cs="Arial" w:eastAsia="Arial" w:hAnsi="Arial"/>
          <w:sz w:val="22"/>
          <w:szCs w:val="22"/>
        </w:rPr>
        <w:t xml:space="preserve">Silent: prior exhausted, approaching ground state, preceded by discharge spikes</w:t>
      </w:r>
    </w:p>
    <w:p>
      <w:pPr>
        <w:spacing w:after="80"/>
      </w:pPr>
      <w:r>
        <w:t xml:space="preserve"/>
      </w:r>
    </w:p>
    <w:p>
      <w:pPr>
        <w:spacing w:after="120"/>
        <w:jc w:val="both"/>
      </w:pPr>
      <w:r>
        <w:rPr>
          <w:rFonts w:ascii="Arial" w:cs="Arial" w:eastAsia="Arial" w:hAnsi="Arial"/>
          <w:sz w:val="22"/>
          <w:szCs w:val="22"/>
        </w:rPr>
        <w:t xml:space="preserve">The transition sequence under sustained occlusion is: Remembering → Dreaming → Silent. Rate of transition depends on prior strength. A system with deep geometric memory stays in the Remembering state longer before eventually discharging.</w:t>
      </w:r>
    </w:p>
    <w:p>
      <w:pPr>
        <w:pBdr>
          <w:bottom w:val="single" w:color="888888" w:sz="4" w:space="1"/>
        </w:pBdr>
        <w:spacing w:after="160" w:before="160"/>
      </w:pPr>
    </w:p>
    <w:p>
      <w:pPr>
        <w:pStyle w:val="Heading1"/>
      </w:pPr>
      <w:r>
        <w:rPr>
          <w:rFonts w:ascii="Arial" w:cs="Arial" w:eastAsia="Arial" w:hAnsi="Arial"/>
          <w:b/>
          <w:bCs/>
          <w:sz w:val="32"/>
          <w:szCs w:val="32"/>
        </w:rPr>
        <w:t xml:space="preserve">4. Interpretation and Implications</w:t>
      </w:r>
    </w:p>
    <w:p>
      <w:pPr>
        <w:pStyle w:val="Heading2"/>
      </w:pPr>
      <w:r>
        <w:rPr>
          <w:rFonts w:ascii="Arial" w:cs="Arial" w:eastAsia="Arial" w:hAnsi="Arial"/>
          <w:b/>
          <w:bCs/>
          <w:sz w:val="26"/>
          <w:szCs w:val="26"/>
        </w:rPr>
        <w:t xml:space="preserve">4.1 Criticality is a Phase of Forgetting, Not a Steady State</w:t>
      </w:r>
    </w:p>
    <w:p>
      <w:pPr>
        <w:spacing w:after="120"/>
        <w:jc w:val="both"/>
      </w:pPr>
      <w:r>
        <w:rPr>
          <w:rFonts w:ascii="Arial" w:cs="Arial" w:eastAsia="Arial" w:hAnsi="Arial"/>
          <w:sz w:val="22"/>
          <w:szCs w:val="22"/>
        </w:rPr>
        <w:t xml:space="preserve">The initial finding suggested criticality as a sensory deprivation signature. The extended findings refine this: criticality specifically characterizes the intermediate phase between active internal replay (Remembering) and silence. A system locked to the world is clocklike. A system with strong prior runs bursty in the dark. A system whose prior is exhausting enters criticality. A system that has fully discharged goes silent.</w:t>
      </w:r>
    </w:p>
    <w:p>
      <w:pPr>
        <w:spacing w:after="120"/>
        <w:jc w:val="both"/>
      </w:pPr>
      <w:r>
        <w:rPr>
          <w:rFonts w:ascii="Arial" w:cs="Arial" w:eastAsia="Arial" w:hAnsi="Arial"/>
          <w:sz w:val="22"/>
          <w:szCs w:val="22"/>
        </w:rPr>
        <w:t xml:space="preserve">This reframes the standard interpretation of neural criticality as a fixed operating point. Criticality is not where brains prefer to operate. It is a dynamical phase that brains pass through during the transition from world-locked to internally-driven to silent. The question is not whether a system is critical, but where in the forgetting curve it currently sits.</w:t>
      </w:r>
    </w:p>
    <w:p>
      <w:pPr>
        <w:pStyle w:val="Heading2"/>
      </w:pPr>
      <w:r>
        <w:rPr>
          <w:rFonts w:ascii="Arial" w:cs="Arial" w:eastAsia="Arial" w:hAnsi="Arial"/>
          <w:b/>
          <w:bCs/>
          <w:sz w:val="26"/>
          <w:szCs w:val="26"/>
        </w:rPr>
        <w:t xml:space="preserve">4.2 Relationship to Phi-Dwell Findings</w:t>
      </w:r>
    </w:p>
    <w:p>
      <w:pPr>
        <w:pStyle w:val="Heading2"/>
      </w:pPr>
      <w:r>
        <w:rPr>
          <w:rFonts w:ascii="Arial" w:cs="Arial" w:eastAsia="Arial" w:hAnsi="Arial"/>
          <w:b/>
          <w:bCs/>
          <w:sz w:val="26"/>
          <w:szCs w:val="26"/>
        </w:rPr>
        <w:t xml:space="preserve">4.2 Relationship to Phi-Dwell Findings</w:t>
      </w:r>
    </w:p>
    <w:p>
      <w:pPr>
        <w:spacing w:after="120"/>
        <w:jc w:val="both"/>
      </w:pPr>
      <w:r>
        <w:rPr>
          <w:rFonts w:ascii="Arial" w:cs="Arial" w:eastAsia="Arial" w:hAnsi="Arial"/>
          <w:sz w:val="22"/>
          <w:szCs w:val="22"/>
        </w:rPr>
        <w:t xml:space="preserve">Phi-Dwell found that alpha-band dwell is specifically vulnerable to collapse in Alzheimer’s disease. The Deerskin Hypothesis interprets this as failure of homeostatic regulation in the near-Nyquist (alpha) sampling layer. Phase Vision suggests a complementary interpretation: alpha dynamics may specifically reflect the degree of coupling between phase columns and the external sensory stream. Alpha collapse in AD may reflect not just homeostatic failure but a progressive decoupling of cortical phase dynamics from afferent input — a permanent partial sensory deprivation at the level of phase-lock.</w:t>
      </w:r>
    </w:p>
    <w:p>
      <w:pPr>
        <w:spacing w:after="120"/>
        <w:jc w:val="both"/>
      </w:pPr>
      <w:r>
        <w:rPr>
          <w:rFonts w:ascii="Arial" w:cs="Arial" w:eastAsia="Arial" w:hAnsi="Arial"/>
          <w:sz w:val="22"/>
          <w:szCs w:val="22"/>
        </w:rPr>
        <w:t xml:space="preserve">This is testable: if AD EEG data were processed through Phase Vision’s dwell analysis, we would predict that alpha-band phase columns show CV values approaching the critical regime even during active visual stimulation — as if the system is partially occluded.</w:t>
      </w:r>
    </w:p>
    <w:p>
      <w:pPr>
        <w:pStyle w:val="Heading2"/>
      </w:pPr>
      <w:r>
        <w:rPr>
          <w:rFonts w:ascii="Arial" w:cs="Arial" w:eastAsia="Arial" w:hAnsi="Arial"/>
          <w:b/>
          <w:bCs/>
          <w:sz w:val="26"/>
          <w:szCs w:val="26"/>
        </w:rPr>
        <w:t xml:space="preserve">4.3 The Phase Lag Map as a Fingerprint</w:t>
      </w:r>
    </w:p>
    <w:p>
      <w:pPr>
        <w:spacing w:after="120"/>
        <w:jc w:val="both"/>
      </w:pPr>
      <w:r>
        <w:rPr>
          <w:rFonts w:ascii="Arial" w:cs="Arial" w:eastAsia="Arial" w:hAnsi="Arial"/>
          <w:sz w:val="22"/>
          <w:szCs w:val="22"/>
        </w:rPr>
        <w:t xml:space="preserve">The Phase Lag Map panel in Phase Vision shows the current phase mismatch matrix: 16 columns × 12 frequency components. Under structured input (face visible), the map is richly patterned with diverse phase values across orange-blue spectrum. Under occlusion, the map collapses toward low-amplitude purple — the columns have little differential activation to display.</w:t>
      </w:r>
    </w:p>
    <w:p>
      <w:pPr>
        <w:spacing w:after="120"/>
        <w:jc w:val="both"/>
      </w:pPr>
      <w:r>
        <w:rPr>
          <w:rFonts w:ascii="Arial" w:cs="Arial" w:eastAsia="Arial" w:hAnsi="Arial"/>
          <w:sz w:val="22"/>
          <w:szCs w:val="22"/>
        </w:rPr>
        <w:t xml:space="preserve">This map is potentially a fingerprint of the visual scene at the level of phase topology rather than pixel content. Two scenes that produce similar Phase Lag Maps would be geometrically equivalent in phase space, regardless of their appearance. This is the ‘blind detection’ hypothesis from EigenCortex made visual: identity as phase configuration, not image content.</w:t>
      </w:r>
    </w:p>
    <w:p>
      <w:pPr>
        <w:pStyle w:val="Heading2"/>
      </w:pPr>
      <w:r>
        <w:rPr>
          <w:rFonts w:ascii="Arial" w:cs="Arial" w:eastAsia="Arial" w:hAnsi="Arial"/>
          <w:b/>
          <w:bCs/>
          <w:sz w:val="26"/>
          <w:szCs w:val="26"/>
        </w:rPr>
        <w:t xml:space="preserve">4.4 Implications for Artificial Neural Systems</w:t>
      </w:r>
    </w:p>
    <w:p>
      <w:pPr>
        <w:spacing w:after="120"/>
        <w:jc w:val="both"/>
      </w:pPr>
      <w:r>
        <w:rPr>
          <w:rFonts w:ascii="Arial" w:cs="Arial" w:eastAsia="Arial" w:hAnsi="Arial"/>
          <w:sz w:val="22"/>
          <w:szCs w:val="22"/>
        </w:rPr>
        <w:t xml:space="preserve">Current deep learning systems do not distinguish between ‘external-anchored’ and ‘internally-driven’ processing. A transformer presented with a blank input produces a response but has no internal analogue of the clocklike/critical distinction. Phase-lag architectures do make this distinction automatically, without training.</w:t>
      </w:r>
    </w:p>
    <w:p>
      <w:pPr>
        <w:spacing w:after="120"/>
        <w:jc w:val="both"/>
      </w:pPr>
      <w:r>
        <w:rPr>
          <w:rFonts w:ascii="Arial" w:cs="Arial" w:eastAsia="Arial" w:hAnsi="Arial"/>
          <w:sz w:val="22"/>
          <w:szCs w:val="22"/>
        </w:rPr>
        <w:t xml:space="preserve">This suggests a class of applications where the dwell regime itself carries information:</w:t>
      </w:r>
    </w:p>
    <w:p>
      <w:pPr>
        <w:pStyle w:val="ListParagraph"/>
        <w:numPr>
          <w:ilvl w:val="0"/>
          <w:numId w:val="2"/>
        </w:numPr>
      </w:pPr>
      <w:r>
        <w:rPr>
          <w:rFonts w:ascii="Arial" w:cs="Arial" w:eastAsia="Arial" w:hAnsi="Arial"/>
          <w:sz w:val="22"/>
          <w:szCs w:val="22"/>
        </w:rPr>
        <w:t xml:space="preserve">Anomaly detection: a sudden shift to critical dynamics signals loss of expected input structure</w:t>
      </w:r>
    </w:p>
    <w:p>
      <w:pPr>
        <w:pStyle w:val="ListParagraph"/>
        <w:numPr>
          <w:ilvl w:val="0"/>
          <w:numId w:val="2"/>
        </w:numPr>
      </w:pPr>
      <w:r>
        <w:rPr>
          <w:rFonts w:ascii="Arial" w:cs="Arial" w:eastAsia="Arial" w:hAnsi="Arial"/>
          <w:sz w:val="22"/>
          <w:szCs w:val="22"/>
        </w:rPr>
        <w:t xml:space="preserve">Attention modeling: transitions between clocklike (locked to input) and critical (internal generation) may model attention shifts</w:t>
      </w:r>
    </w:p>
    <w:p>
      <w:pPr>
        <w:pStyle w:val="ListParagraph"/>
        <w:numPr>
          <w:ilvl w:val="0"/>
          <w:numId w:val="2"/>
        </w:numPr>
      </w:pPr>
      <w:r>
        <w:rPr>
          <w:rFonts w:ascii="Arial" w:cs="Arial" w:eastAsia="Arial" w:hAnsi="Arial"/>
          <w:sz w:val="22"/>
          <w:szCs w:val="22"/>
        </w:rPr>
        <w:t xml:space="preserve">Dream/sleep state modeling: the sleeping brain’s phase dynamics may be critical by this definition — decoupled from sensory input, running on internal competition</w:t>
      </w:r>
    </w:p>
    <w:p>
      <w:pPr>
        <w:pStyle w:val="ListParagraph"/>
        <w:numPr>
          <w:ilvl w:val="0"/>
          <w:numId w:val="2"/>
        </w:numPr>
      </w:pPr>
      <w:r>
        <w:rPr>
          <w:rFonts w:ascii="Arial" w:cs="Arial" w:eastAsia="Arial" w:hAnsi="Arial"/>
          <w:sz w:val="22"/>
          <w:szCs w:val="22"/>
        </w:rPr>
        <w:t xml:space="preserve">Neurological monitoring: patients with disrupted thalamocortical connectivity (the biological mechanism for gating sensory input to cortex) might show persistent critical dynamics even with eyes open</w:t>
      </w:r>
    </w:p>
    <w:p>
      <w:pPr>
        <w:pBdr>
          <w:bottom w:val="single" w:color="888888" w:sz="4" w:space="1"/>
        </w:pBdr>
        <w:spacing w:after="160" w:before="160"/>
      </w:pPr>
    </w:p>
    <w:p>
      <w:pPr>
        <w:pStyle w:val="Heading1"/>
      </w:pPr>
      <w:r>
        <w:rPr>
          <w:rFonts w:ascii="Arial" w:cs="Arial" w:eastAsia="Arial" w:hAnsi="Arial"/>
          <w:b/>
          <w:bCs/>
          <w:sz w:val="32"/>
          <w:szCs w:val="32"/>
        </w:rPr>
        <w:t xml:space="preserve">5. What This Makes Possible</w:t>
      </w:r>
    </w:p>
    <w:p>
      <w:pPr>
        <w:pStyle w:val="Heading2"/>
      </w:pPr>
      <w:r>
        <w:rPr>
          <w:rFonts w:ascii="Arial" w:cs="Arial" w:eastAsia="Arial" w:hAnsi="Arial"/>
          <w:b/>
          <w:bCs/>
          <w:sz w:val="26"/>
          <w:szCs w:val="26"/>
        </w:rPr>
        <w:t xml:space="preserve">5.1 A Real-Time Sensory Coupling Index</w:t>
      </w:r>
    </w:p>
    <w:p>
      <w:pPr>
        <w:spacing w:after="120"/>
        <w:jc w:val="both"/>
      </w:pPr>
      <w:r>
        <w:rPr>
          <w:rFonts w:ascii="Arial" w:cs="Arial" w:eastAsia="Arial" w:hAnsi="Arial"/>
          <w:sz w:val="22"/>
          <w:szCs w:val="22"/>
        </w:rPr>
        <w:t xml:space="preserve">The CV of phase dwell times is a single number that tracks, in real time, how tightly a phase-lag system is coupled to its sensory input. We call this the Sensory Coupling Index (SCI). SCI ≈ 0 in fully clocklike systems (strong sensory lock); SCI ≈ 1 at the critical boundary; SCI &gt; 1.3 in deprived or internally-driven states.</w:t>
      </w:r>
    </w:p>
    <w:p>
      <w:pPr>
        <w:spacing w:after="120"/>
        <w:jc w:val="both"/>
      </w:pPr>
      <w:r>
        <w:rPr>
          <w:rFonts w:ascii="Arial" w:cs="Arial" w:eastAsia="Arial" w:hAnsi="Arial"/>
          <w:sz w:val="22"/>
          <w:szCs w:val="22"/>
        </w:rPr>
        <w:t xml:space="preserve">Applied to EEG data, SCI could provide a continuous measure of cortical engagement with the sensory environment — complementary to power spectral analysis but sensitive to temporal structure rather than frequency content.</w:t>
      </w:r>
    </w:p>
    <w:p>
      <w:pPr>
        <w:pStyle w:val="Heading2"/>
      </w:pPr>
      <w:r>
        <w:rPr>
          <w:rFonts w:ascii="Arial" w:cs="Arial" w:eastAsia="Arial" w:hAnsi="Arial"/>
          <w:b/>
          <w:bCs/>
          <w:sz w:val="26"/>
          <w:szCs w:val="26"/>
        </w:rPr>
        <w:t xml:space="preserve">5.2 Unsupervised Scene Change Detection</w:t>
      </w:r>
    </w:p>
    <w:p>
      <w:pPr>
        <w:spacing w:after="120"/>
        <w:jc w:val="both"/>
      </w:pPr>
      <w:r>
        <w:rPr>
          <w:rFonts w:ascii="Arial" w:cs="Arial" w:eastAsia="Arial" w:hAnsi="Arial"/>
          <w:sz w:val="22"/>
          <w:szCs w:val="22"/>
        </w:rPr>
        <w:t xml:space="preserve">Because the dwell regime transitions are sharp and immediate, Phase Vision can detect scene changes — including sudden deprivation — without any trained classifier. A CV spike above 1.3 signals that the expected visual structure has disappeared. This is qualitatively different from optical flow or pixel-difference methods: it responds to the loss of phase-lock, not the presence of motion.</w:t>
      </w:r>
    </w:p>
    <w:p>
      <w:pPr>
        <w:pStyle w:val="Heading2"/>
      </w:pPr>
      <w:r>
        <w:rPr>
          <w:rFonts w:ascii="Arial" w:cs="Arial" w:eastAsia="Arial" w:hAnsi="Arial"/>
          <w:b/>
          <w:bCs/>
          <w:sz w:val="26"/>
          <w:szCs w:val="26"/>
        </w:rPr>
        <w:t xml:space="preserve">5.3 Phase Vision as a Diagnostic Tool</w:t>
      </w:r>
    </w:p>
    <w:p>
      <w:pPr>
        <w:spacing w:after="120"/>
        <w:jc w:val="both"/>
      </w:pPr>
      <w:r>
        <w:rPr>
          <w:rFonts w:ascii="Arial" w:cs="Arial" w:eastAsia="Arial" w:hAnsi="Arial"/>
          <w:sz w:val="22"/>
          <w:szCs w:val="22"/>
        </w:rPr>
        <w:t xml:space="preserve">If alpha-band phase dwell criticality is indeed a signature of sensory decoupling, then a Phase Vision system trained on normal EEG could potentially identify the moment when a subject’s cortex begins to decouple from its input — before any behavioral or cognitive change is detectable. Early-stage neurodegeneration, onset of anesthesia, and transition into sleep are all candidate phenomena.</w:t>
      </w:r>
    </w:p>
    <w:p>
      <w:pPr>
        <w:pStyle w:val="Heading2"/>
      </w:pPr>
      <w:r>
        <w:rPr>
          <w:rFonts w:ascii="Arial" w:cs="Arial" w:eastAsia="Arial" w:hAnsi="Arial"/>
          <w:b/>
          <w:bCs/>
          <w:sz w:val="26"/>
          <w:szCs w:val="26"/>
        </w:rPr>
        <w:t xml:space="preserve">5.4 The Inverse: Reconstruction Quality as a Coupling Metric</w:t>
      </w:r>
    </w:p>
    <w:p>
      <w:pPr>
        <w:spacing w:after="120"/>
        <w:jc w:val="both"/>
      </w:pPr>
      <w:r>
        <w:rPr>
          <w:rFonts w:ascii="Arial" w:cs="Arial" w:eastAsia="Arial" w:hAnsi="Arial"/>
          <w:sz w:val="22"/>
          <w:szCs w:val="22"/>
        </w:rPr>
        <w:t xml:space="preserve">The inverse Gabor reconstruction in Phase Vision is necessarily ghostly when phase columns are unconstrained (critical regime). As the system locks to a structured input (clocklike regime), the reconstruction should become more structured — not more accurate in the pixel sense, but more geometrically organized. This provides a visual correlate of the SCI: the reconstruction is a direct image of how much geometric structure the phase system is holding.</w:t>
      </w:r>
    </w:p>
    <w:p>
      <w:pPr>
        <w:pBdr>
          <w:bottom w:val="single" w:color="888888" w:sz="4" w:space="1"/>
        </w:pBdr>
        <w:spacing w:after="160" w:before="160"/>
      </w:pPr>
    </w:p>
    <w:p>
      <w:pPr>
        <w:pStyle w:val="Heading1"/>
      </w:pPr>
      <w:r>
        <w:rPr>
          <w:rFonts w:ascii="Arial" w:cs="Arial" w:eastAsia="Arial" w:hAnsi="Arial"/>
          <w:b/>
          <w:bCs/>
          <w:sz w:val="32"/>
          <w:szCs w:val="32"/>
        </w:rPr>
        <w:t xml:space="preserve">6. Limitations and Caveats</w:t>
      </w:r>
    </w:p>
    <w:p>
      <w:pPr>
        <w:spacing w:after="120"/>
        <w:jc w:val="both"/>
      </w:pPr>
      <w:r>
        <w:rPr>
          <w:rFonts w:ascii="Arial" w:cs="Arial" w:eastAsia="Arial" w:hAnsi="Arial"/>
          <w:sz w:val="22"/>
          <w:szCs w:val="22"/>
        </w:rPr>
        <w:t xml:space="preserve">This finding is based on a small number of observed frames from a single session. The transitions observed are consistent with the mechanistic account but have not been replicated systematically. The following caveats apply:</w:t>
      </w:r>
    </w:p>
    <w:p>
      <w:pPr>
        <w:pStyle w:val="ListParagraph"/>
        <w:numPr>
          <w:ilvl w:val="0"/>
          <w:numId w:val="2"/>
        </w:numPr>
      </w:pPr>
      <w:r>
        <w:rPr>
          <w:rFonts w:ascii="Arial" w:cs="Arial" w:eastAsia="Arial" w:hAnsi="Arial"/>
          <w:sz w:val="22"/>
          <w:szCs w:val="22"/>
        </w:rPr>
        <w:t xml:space="preserve">The synthetic EEG is not EEG. Phase columns are not neurons. Dwell statistics computed on Gabor filter responses processed through phase mismatch functions may share only formal — not mechanistic — similarity with biological dwell dynamics.</w:t>
      </w:r>
    </w:p>
    <w:p>
      <w:pPr>
        <w:pStyle w:val="ListParagraph"/>
        <w:numPr>
          <w:ilvl w:val="0"/>
          <w:numId w:val="2"/>
        </w:numPr>
      </w:pPr>
      <w:r>
        <w:rPr>
          <w:rFonts w:ascii="Arial" w:cs="Arial" w:eastAsia="Arial" w:hAnsi="Arial"/>
          <w:sz w:val="22"/>
          <w:szCs w:val="22"/>
        </w:rPr>
        <w:t xml:space="preserve">The critical regime under occlusion may partly reflect numerical behavior when input is near zero (all Gabor responses approximately equal, producing degenerate phase mismatch distributions). This should be tested with uniform non-zero inputs (white frame, grey frame).</w:t>
      </w:r>
    </w:p>
    <w:p>
      <w:pPr>
        <w:pStyle w:val="ListParagraph"/>
        <w:numPr>
          <w:ilvl w:val="0"/>
          <w:numId w:val="2"/>
        </w:numPr>
      </w:pPr>
      <w:r>
        <w:rPr>
          <w:rFonts w:ascii="Arial" w:cs="Arial" w:eastAsia="Arial" w:hAnsi="Arial"/>
          <w:sz w:val="22"/>
          <w:szCs w:val="22"/>
        </w:rPr>
        <w:t xml:space="preserve">The clocklike regime under structured input may reflect the high regularity of scanning a face — a highly structured stimulus. More complex or random scenes might produce higher CV even without occlusion.</w:t>
      </w:r>
    </w:p>
    <w:p>
      <w:pPr>
        <w:pStyle w:val="ListParagraph"/>
        <w:numPr>
          <w:ilvl w:val="0"/>
          <w:numId w:val="2"/>
        </w:numPr>
      </w:pPr>
      <w:r>
        <w:rPr>
          <w:rFonts w:ascii="Arial" w:cs="Arial" w:eastAsia="Arial" w:hAnsi="Arial"/>
          <w:sz w:val="22"/>
          <w:szCs w:val="22"/>
        </w:rPr>
        <w:t xml:space="preserve">The system has not been run long enough to determine whether the clocklike regime is a transient (the columns are still adapting toward their bias phase attractors) or a stable operating point.</w:t>
      </w:r>
    </w:p>
    <w:p>
      <w:pPr>
        <w:pBdr>
          <w:bottom w:val="single" w:color="888888" w:sz="4" w:space="1"/>
        </w:pBdr>
        <w:spacing w:after="160" w:before="160"/>
      </w:pPr>
    </w:p>
    <w:p>
      <w:pPr>
        <w:pStyle w:val="Heading1"/>
      </w:pPr>
      <w:r>
        <w:rPr>
          <w:rFonts w:ascii="Arial" w:cs="Arial" w:eastAsia="Arial" w:hAnsi="Arial"/>
          <w:b/>
          <w:bCs/>
          <w:sz w:val="32"/>
          <w:szCs w:val="32"/>
        </w:rPr>
        <w:t xml:space="preserve">7. Proposed Next Experiments</w:t>
      </w:r>
    </w:p>
    <w:p>
      <w:pPr>
        <w:pStyle w:val="ListParagraph"/>
        <w:numPr>
          <w:ilvl w:val="0"/>
          <w:numId w:val="2"/>
        </w:numPr>
      </w:pPr>
      <w:r>
        <w:rPr>
          <w:rFonts w:ascii="Arial" w:cs="Arial" w:eastAsia="Arial" w:hAnsi="Arial"/>
          <w:sz w:val="22"/>
          <w:szCs w:val="22"/>
        </w:rPr>
        <w:t xml:space="preserve">Uniform non-black occlusion (white frame, solid color): does criticality persist, or is it specific to near-zero input?</w:t>
      </w:r>
    </w:p>
    <w:p>
      <w:pPr>
        <w:pStyle w:val="ListParagraph"/>
        <w:numPr>
          <w:ilvl w:val="0"/>
          <w:numId w:val="2"/>
        </w:numPr>
      </w:pPr>
      <w:r>
        <w:rPr>
          <w:rFonts w:ascii="Arial" w:cs="Arial" w:eastAsia="Arial" w:hAnsi="Arial"/>
          <w:sz w:val="22"/>
          <w:szCs w:val="22"/>
        </w:rPr>
        <w:t xml:space="preserve">Rapid alternation between two distinct scenes: do phase columns show transient criticality at the scene boundary, then re-lock to the new scene?</w:t>
      </w:r>
    </w:p>
    <w:p>
      <w:pPr>
        <w:pStyle w:val="ListParagraph"/>
        <w:numPr>
          <w:ilvl w:val="0"/>
          <w:numId w:val="2"/>
        </w:numPr>
      </w:pPr>
      <w:r>
        <w:rPr>
          <w:rFonts w:ascii="Arial" w:cs="Arial" w:eastAsia="Arial" w:hAnsi="Arial"/>
          <w:sz w:val="22"/>
          <w:szCs w:val="22"/>
        </w:rPr>
        <w:t xml:space="preserve">Two-object scenes with clear spatial separation: do the two objects produce distinct phase cluster signatures in the Phase Lag Map? Can unsupervised clustering of the map identify two classes without labels?</w:t>
      </w:r>
    </w:p>
    <w:p>
      <w:pPr>
        <w:pStyle w:val="ListParagraph"/>
        <w:numPr>
          <w:ilvl w:val="0"/>
          <w:numId w:val="2"/>
        </w:numPr>
      </w:pPr>
      <w:r>
        <w:rPr>
          <w:rFonts w:ascii="Arial" w:cs="Arial" w:eastAsia="Arial" w:hAnsi="Arial"/>
          <w:sz w:val="22"/>
          <w:szCs w:val="22"/>
        </w:rPr>
        <w:t xml:space="preserve">EEG data input: replace webcam with real EEG channels. Does the SCI track known states (awake, drowsy, asleep, anesthetized) in the expected direction?</w:t>
      </w:r>
    </w:p>
    <w:p>
      <w:pPr>
        <w:pStyle w:val="ListParagraph"/>
        <w:numPr>
          <w:ilvl w:val="0"/>
          <w:numId w:val="2"/>
        </w:numPr>
      </w:pPr>
      <w:r>
        <w:rPr>
          <w:rFonts w:ascii="Arial" w:cs="Arial" w:eastAsia="Arial" w:hAnsi="Arial"/>
          <w:sz w:val="22"/>
          <w:szCs w:val="22"/>
        </w:rPr>
        <w:t xml:space="preserve">Alzheimer’s EEG reanalysis through Phase Vision: do AD patients show elevated SCI during normal visual stimulation, as predicted by the partial-decoupling hypothesis?</w:t>
      </w:r>
    </w:p>
    <w:p>
      <w:pPr>
        <w:pBdr>
          <w:bottom w:val="single" w:color="888888" w:sz="4" w:space="1"/>
        </w:pBdr>
        <w:spacing w:after="160" w:before="160"/>
      </w:pPr>
    </w:p>
    <w:p>
      <w:pPr>
        <w:pStyle w:val="Heading1"/>
      </w:pPr>
      <w:r>
        <w:rPr>
          <w:rFonts w:ascii="Arial" w:cs="Arial" w:eastAsia="Arial" w:hAnsi="Arial"/>
          <w:b/>
          <w:bCs/>
          <w:sz w:val="32"/>
          <w:szCs w:val="32"/>
        </w:rPr>
        <w:t xml:space="preserve">8. Conclusion</w:t>
      </w:r>
    </w:p>
    <w:p>
      <w:pPr>
        <w:spacing w:after="120"/>
        <w:jc w:val="both"/>
      </w:pPr>
      <w:r>
        <w:rPr>
          <w:rFonts w:ascii="Arial" w:cs="Arial" w:eastAsia="Arial" w:hAnsi="Arial"/>
          <w:sz w:val="22"/>
          <w:szCs w:val="22"/>
        </w:rPr>
        <w:t xml:space="preserve">A phase-lag visual cortex, when deprived of structured sensory input, spontaneously enters the critical dwell regime — the same dynamical state that Phi-Dwell associates with healthy intermediate-frequency brain dynamics. We interpret this as phase columns entering competitive free oscillation in the absence of an external anchor, producing the bursty, high-variance dwell structure that defines criticality.</w:t>
      </w:r>
    </w:p>
    <w:p>
      <w:pPr>
        <w:spacing w:after="120"/>
        <w:jc w:val="both"/>
      </w:pPr>
      <w:r>
        <w:rPr>
          <w:rFonts w:ascii="Arial" w:cs="Arial" w:eastAsia="Arial" w:hAnsi="Arial"/>
          <w:sz w:val="22"/>
          <w:szCs w:val="22"/>
        </w:rPr>
        <w:t xml:space="preserve">This finding reframes criticality as a signature of sensory decoupling rather than an intrinsic operating point. It suggests that biological alpha-band criticality may specifically reflect the degree of phase-lock between cortical columns and afferent input streams. And it opens a diagnostic possibility: dwell CV as a real-time Sensory Coupling Index, applicable to both artificial phase-lag systems and EEG data.</w:t>
      </w:r>
    </w:p>
    <w:p>
      <w:pPr>
        <w:spacing w:after="120"/>
        <w:jc w:val="both"/>
      </w:pPr>
      <w:r>
        <w:rPr>
          <w:rFonts w:ascii="Arial" w:cs="Arial" w:eastAsia="Arial" w:hAnsi="Arial"/>
          <w:sz w:val="22"/>
          <w:szCs w:val="22"/>
        </w:rPr>
        <w:t xml:space="preserve">The black screen was not a failure condition. It was an experiment. The cortex told us something.</w:t>
      </w:r>
    </w:p>
    <w:p>
      <w:pPr>
        <w:pBdr>
          <w:bottom w:val="single" w:color="888888" w:sz="4" w:space="1"/>
        </w:pBdr>
        <w:spacing w:after="160" w:before="160"/>
      </w:pPr>
    </w:p>
    <w:p>
      <w:pPr>
        <w:pStyle w:val="Heading2"/>
      </w:pPr>
      <w:r>
        <w:rPr>
          <w:rFonts w:ascii="Arial" w:cs="Arial" w:eastAsia="Arial" w:hAnsi="Arial"/>
          <w:b/>
          <w:bCs/>
          <w:sz w:val="26"/>
          <w:szCs w:val="26"/>
        </w:rPr>
        <w:t xml:space="preserve">Citation</w:t>
      </w:r>
    </w:p>
    <w:p>
      <w:pPr>
        <w:spacing w:after="120"/>
        <w:jc w:val="both"/>
      </w:pPr>
      <w:r>
        <w:rPr>
          <w:rFonts w:ascii="Arial" w:cs="Arial" w:eastAsia="Arial" w:hAnsi="Arial"/>
          <w:i/>
          <w:iCs/>
          <w:sz w:val="22"/>
          <w:szCs w:val="22"/>
        </w:rPr>
        <w:t xml:space="preserve">Luode, A. &amp; Claude (Anthropic). (2026). Phase Vision: Dwell-Time Criticality as a Signature of Sensory Deprivation in a Phase-Lag Visual Cortex. PerceptionLab / Deerskin Cortex Project.</w:t>
      </w:r>
    </w:p>
    <w:p>
      <w:pPr>
        <w:spacing w:after="80"/>
      </w:pPr>
      <w:r>
        <w:t xml:space="preserve"/>
      </w:r>
    </w:p>
    <w:p>
      <w:pPr>
        <w:spacing w:after="120"/>
        <w:jc w:val="both"/>
      </w:pPr>
      <w:r>
        <w:rPr>
          <w:rFonts w:ascii="Arial" w:cs="Arial" w:eastAsia="Arial" w:hAnsi="Arial"/>
          <w:color w:val="2E4057"/>
          <w:sz w:val="22"/>
          <w:szCs w:val="22"/>
        </w:rPr>
        <w:t xml:space="preserve">Repository: github.com/anttiluode/DeerskinCortex</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1a2e"/>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405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2026-02-23T14:46:10.956Z</dcterms:created>
  <dcterms:modified xsi:type="dcterms:W3CDTF">2026-02-23T14:46:10.957Z</dcterms:modified>
</cp:coreProperties>
</file>

<file path=docProps/custom.xml><?xml version="1.0" encoding="utf-8"?>
<Properties xmlns="http://schemas.openxmlformats.org/officeDocument/2006/custom-properties" xmlns:vt="http://schemas.openxmlformats.org/officeDocument/2006/docPropsVTypes"/>
</file>