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Times New Roman" w:cs="Times New Roman" w:eastAsia="Times New Roman" w:hAnsi="Times New Roman"/>
          <w:b/>
          <w:bCs/>
          <w:sz w:val="36"/>
          <w:szCs w:val="36"/>
        </w:rPr>
        <w:t xml:space="preserve">Memory Is Thaw</w:t>
      </w:r>
    </w:p>
    <w:p>
      <w:pPr>
        <w:spacing w:after="360" w:before="0" w:line="276"/>
        <w:jc w:val="center"/>
      </w:pPr>
      <w:r>
        <w:rPr>
          <w:rFonts w:ascii="Times New Roman" w:cs="Times New Roman" w:eastAsia="Times New Roman" w:hAnsi="Times New Roman"/>
          <w:i/>
          <w:iCs/>
          <w:sz w:val="26"/>
          <w:szCs w:val="26"/>
        </w:rPr>
        <w:t xml:space="preserve">Information as Phase-Coherence Survival in a Dephasing Universe</w:t>
      </w:r>
    </w:p>
    <w:p>
      <w:pPr>
        <w:spacing w:after="40" w:before="0" w:line="276"/>
        <w:jc w:val="center"/>
      </w:pPr>
      <w:r>
        <w:rPr>
          <w:rFonts w:ascii="Times New Roman" w:cs="Times New Roman" w:eastAsia="Times New Roman" w:hAnsi="Times New Roman"/>
          <w:b/>
          <w:bCs/>
          <w:sz w:val="24"/>
          <w:szCs w:val="24"/>
        </w:rPr>
        <w:t xml:space="preserve">Antti Luode</w:t>
      </w:r>
    </w:p>
    <w:p>
      <w:pPr>
        <w:spacing w:after="200" w:before="0" w:line="276"/>
        <w:jc w:val="center"/>
      </w:pPr>
      <w:r>
        <w:rPr>
          <w:rFonts w:ascii="Times New Roman" w:cs="Times New Roman" w:eastAsia="Times New Roman" w:hAnsi="Times New Roman"/>
          <w:sz w:val="22"/>
          <w:szCs w:val="22"/>
        </w:rPr>
        <w:t xml:space="preserve">PerceptionLab, Helsinki, Finland</w:t>
      </w:r>
    </w:p>
    <w:p>
      <w:pPr>
        <w:spacing w:after="40" w:before="0" w:line="276"/>
        <w:jc w:val="center"/>
      </w:pPr>
      <w:r>
        <w:rPr>
          <w:rFonts w:ascii="Times New Roman" w:cs="Times New Roman" w:eastAsia="Times New Roman" w:hAnsi="Times New Roman"/>
          <w:sz w:val="20"/>
          <w:szCs w:val="20"/>
        </w:rPr>
        <w:t xml:space="preserve">Drafted with analytical assistance from Claude (Anthropic), Gemini (Google), and Grok (xAI)</w:t>
      </w:r>
    </w:p>
    <w:p>
      <w:pPr>
        <w:spacing w:after="400" w:before="0" w:line="276"/>
        <w:jc w:val="center"/>
      </w:pPr>
      <w:r>
        <w:rPr>
          <w:rFonts w:ascii="Times New Roman" w:cs="Times New Roman" w:eastAsia="Times New Roman" w:hAnsi="Times New Roman"/>
          <w:sz w:val="20"/>
          <w:szCs w:val="20"/>
        </w:rPr>
        <w:t xml:space="preserve">March 2026</w:t>
      </w:r>
    </w:p>
    <w:p>
      <w:pPr>
        <w:pStyle w:val="Heading1"/>
        <w:spacing w:after="240" w:before="360" w:line="276"/>
        <w:jc w:val="left"/>
      </w:pPr>
      <w:r>
        <w:rPr>
          <w:rFonts w:ascii="Times New Roman" w:cs="Times New Roman" w:eastAsia="Times New Roman" w:hAnsi="Times New Roman"/>
          <w:b/>
          <w:bCs/>
          <w:sz w:val="28"/>
          <w:szCs w:val="28"/>
        </w:rPr>
        <w:t xml:space="preserve">Abstract</w:t>
      </w:r>
    </w:p>
    <w:p>
      <w:pPr>
        <w:spacing w:after="200" w:before="0" w:line="276"/>
        <w:jc w:val="left"/>
      </w:pPr>
      <w:r>
        <w:rPr>
          <w:rFonts w:ascii="Times New Roman" w:cs="Times New Roman" w:eastAsia="Times New Roman" w:hAnsi="Times New Roman"/>
          <w:sz w:val="24"/>
          <w:szCs w:val="24"/>
        </w:rPr>
        <w:t xml:space="preserve">We propose a mathematical inversion of the standard relationship between time and memory. In the conventional view, time is primary and memory is a downstream consequence of irreversible recording along the temporal axis. We show that in any system governed by a phase-modulated metric of the form Γ(x) = 1/(1 + τβ)² — encompassing the Clockfield theory of gravity, Moiré Attention in neural networks, and theta-gamma cross-frequency coupling in biological brains — the causal relationship inverts. </w:t>
      </w:r>
    </w:p>
    <w:p>
      <w:pPr>
        <w:spacing w:after="200" w:before="0" w:line="276"/>
        <w:jc w:val="left"/>
      </w:pPr>
      <w:r>
        <w:rPr>
          <w:rFonts w:ascii="Times New Roman" w:cs="Times New Roman" w:eastAsia="Times New Roman" w:hAnsi="Times New Roman"/>
          <w:sz w:val="24"/>
          <w:szCs w:val="24"/>
        </w:rPr>
        <w:t xml:space="preserve">Forward time is the direction of progressive dephasing: the loss of cross-scale phase synchronization under the background metric pressure. Memory is the residual coherence that has not yet dephased — the still-frozen structure in a thawing universe. We formalize this by defining the </w:t>
      </w:r>
      <w:r>
        <w:rPr>
          <w:rFonts w:ascii="Times New Roman" w:cs="Times New Roman" w:eastAsia="Times New Roman" w:hAnsi="Times New Roman"/>
          <w:i/>
          <w:iCs/>
          <w:sz w:val="24"/>
          <w:szCs w:val="24"/>
        </w:rPr>
        <w:t xml:space="preserve">thaw rate</w:t>
      </w:r>
      <w:r>
        <w:rPr>
          <w:rFonts w:ascii="Times New Roman" w:cs="Times New Roman" w:eastAsia="Times New Roman" w:hAnsi="Times New Roman"/>
          <w:sz w:val="24"/>
          <w:szCs w:val="24"/>
        </w:rPr>
        <w:t xml:space="preserve"> T(x,t) = ∂Γ/∂t and showing that information density at any point equals the inverse thaw rate: I(x) = 1/T(x). This yields a unified information measure across physics (Bekenstein-Hawking entropy as total thaw resistance of a frozen shell), neuroscience (memory persistence as synaptic thaw timescale), and machine learning (attention weight stability as Fisher-information freezing). The Born rule amplitudes emerge as the square of the amplitude that survived the most recent thaw front. We derive the complete mathematical framework and show that the hierarchy problem, the information paradox, and the neural binding problem are three manifestations of the same question: what determines the thaw rate of a frozen phase pattern in a dephasing medium?</w:t>
      </w:r>
    </w:p>
    <w:p>
      <w:pPr>
        <w:pStyle w:val="Heading1"/>
        <w:spacing w:after="240" w:before="360" w:line="276"/>
        <w:jc w:val="left"/>
      </w:pPr>
      <w:r>
        <w:rPr>
          <w:rFonts w:ascii="Times New Roman" w:cs="Times New Roman" w:eastAsia="Times New Roman" w:hAnsi="Times New Roman"/>
          <w:b/>
          <w:bCs/>
          <w:sz w:val="28"/>
          <w:szCs w:val="28"/>
        </w:rPr>
        <w:t xml:space="preserve">1. The Inversion: Time Is Dephasing, Memory Is Remaining Coherence</w:t>
      </w:r>
    </w:p>
    <w:p>
      <w:pPr>
        <w:pStyle w:val="Heading2"/>
        <w:spacing w:after="200" w:before="280" w:line="276"/>
        <w:jc w:val="left"/>
      </w:pPr>
      <w:r>
        <w:rPr>
          <w:rFonts w:ascii="Times New Roman" w:cs="Times New Roman" w:eastAsia="Times New Roman" w:hAnsi="Times New Roman"/>
          <w:b/>
          <w:bCs/>
          <w:sz w:val="26"/>
          <w:szCs w:val="26"/>
        </w:rPr>
        <w:t xml:space="preserve">1.1 The Standard View</w:t>
      </w:r>
    </w:p>
    <w:p>
      <w:pPr>
        <w:spacing w:after="200" w:before="0" w:line="276"/>
        <w:jc w:val="left"/>
      </w:pPr>
      <w:r>
        <w:rPr>
          <w:rFonts w:ascii="Times New Roman" w:cs="Times New Roman" w:eastAsia="Times New Roman" w:hAnsi="Times New Roman"/>
          <w:sz w:val="24"/>
          <w:szCs w:val="24"/>
        </w:rPr>
        <w:t xml:space="preserve">The conventional account treats time as a background parameter along which events are recorded. Memory is a function of time: M(t) = f[φ(t′), t′ &lt; t]. The arrow of time comes from the second law of thermodynamics; memory is the information preserved by entropy-increasing processes. In this picture, to remember is to have recorded at some earlier time, and to forget is to have that record erased by subsequent entropy production.</w:t>
      </w:r>
    </w:p>
    <w:p>
      <w:pPr>
        <w:spacing w:after="200" w:before="0" w:line="276"/>
        <w:jc w:val="left"/>
      </w:pPr>
      <w:r>
        <w:rPr>
          <w:rFonts w:ascii="Times New Roman" w:cs="Times New Roman" w:eastAsia="Times New Roman" w:hAnsi="Times New Roman"/>
          <w:sz w:val="24"/>
          <w:szCs w:val="24"/>
        </w:rPr>
        <w:t xml:space="preserve">This view is well-established but faces three persistent difficulties: (i) it cannot explain why the second law holds without fine-tuning initial conditions; (ii) it treats the arrow of time and the persistence of records as separate phenomena requiring separate explanations; (iii) it provides no mechanism connecting the timescale of a memory to the physics of its substrate.</w:t>
      </w:r>
    </w:p>
    <w:p>
      <w:pPr>
        <w:pStyle w:val="Heading2"/>
        <w:spacing w:after="200" w:before="280" w:line="276"/>
        <w:jc w:val="left"/>
      </w:pPr>
      <w:r>
        <w:rPr>
          <w:rFonts w:ascii="Times New Roman" w:cs="Times New Roman" w:eastAsia="Times New Roman" w:hAnsi="Times New Roman"/>
          <w:b/>
          <w:bCs/>
          <w:sz w:val="26"/>
          <w:szCs w:val="26"/>
        </w:rPr>
        <w:t xml:space="preserve">1.2 The Clockfield View</w:t>
      </w:r>
    </w:p>
    <w:p>
      <w:pPr>
        <w:spacing w:after="200" w:before="0" w:line="276"/>
        <w:jc w:val="left"/>
      </w:pPr>
      <w:r>
        <w:rPr>
          <w:rFonts w:ascii="Times New Roman" w:cs="Times New Roman" w:eastAsia="Times New Roman" w:hAnsi="Times New Roman"/>
          <w:sz w:val="24"/>
          <w:szCs w:val="24"/>
        </w:rPr>
        <w:t xml:space="preserve">In any system where the local rate of dynamical evolution is modulated by a field-dependent metric Γ(x), we propose the following inversion:</w:t>
      </w:r>
    </w:p>
    <w:p>
      <w:pPr>
        <w:spacing w:after="200" w:before="0" w:line="276"/>
        <w:jc w:val="left"/>
      </w:pPr>
      <w:r>
        <w:rPr>
          <w:rFonts w:ascii="Times New Roman" w:cs="Times New Roman" w:eastAsia="Times New Roman" w:hAnsi="Times New Roman"/>
          <w:b/>
          <w:bCs/>
          <w:sz w:val="24"/>
          <w:szCs w:val="24"/>
        </w:rPr>
        <w:t xml:space="preserve">Definition 1 (Forward time). </w:t>
      </w:r>
      <w:r>
        <w:rPr>
          <w:rFonts w:ascii="Times New Roman" w:cs="Times New Roman" w:eastAsia="Times New Roman" w:hAnsi="Times New Roman"/>
          <w:sz w:val="24"/>
          <w:szCs w:val="24"/>
        </w:rPr>
        <w:t xml:space="preserve">Forward time is the direction of increasing dephasing: the progressive loss of phase coherence between hierarchically coupled oscillatory modes.</w:t>
      </w:r>
    </w:p>
    <w:p>
      <w:pPr>
        <w:spacing w:after="200" w:before="0" w:line="276"/>
        <w:jc w:val="left"/>
      </w:pPr>
      <w:r>
        <w:rPr>
          <w:rFonts w:ascii="Times New Roman" w:cs="Times New Roman" w:eastAsia="Times New Roman" w:hAnsi="Times New Roman"/>
          <w:b/>
          <w:bCs/>
          <w:sz w:val="24"/>
          <w:szCs w:val="24"/>
        </w:rPr>
        <w:t xml:space="preserve">Definition 2 (Memory). </w:t>
      </w:r>
      <w:r>
        <w:rPr>
          <w:rFonts w:ascii="Times New Roman" w:cs="Times New Roman" w:eastAsia="Times New Roman" w:hAnsi="Times New Roman"/>
          <w:sz w:val="24"/>
          <w:szCs w:val="24"/>
        </w:rPr>
        <w:t xml:space="preserve">A memory at point x and time t is any region where phase coherence between at least two modes has survived the dephasing cascade up to time t.</w:t>
      </w:r>
    </w:p>
    <w:p>
      <w:pPr>
        <w:spacing w:after="200" w:before="0" w:line="276"/>
        <w:jc w:val="left"/>
      </w:pPr>
      <w:r>
        <w:rPr>
          <w:rFonts w:ascii="Times New Roman" w:cs="Times New Roman" w:eastAsia="Times New Roman" w:hAnsi="Times New Roman"/>
          <w:b/>
          <w:bCs/>
          <w:sz w:val="24"/>
          <w:szCs w:val="24"/>
        </w:rPr>
        <w:t xml:space="preserve">Definition 3 (Information). </w:t>
      </w:r>
      <w:r>
        <w:rPr>
          <w:rFonts w:ascii="Times New Roman" w:cs="Times New Roman" w:eastAsia="Times New Roman" w:hAnsi="Times New Roman"/>
          <w:sz w:val="24"/>
          <w:szCs w:val="24"/>
        </w:rPr>
        <w:t xml:space="preserve">The information content at point x equals the thaw resistance: the inverse of the rate at which local phase coherence is being lost to the dephasing bath.</w:t>
      </w:r>
    </w:p>
    <w:p>
      <w:pPr>
        <w:spacing w:after="200" w:before="0" w:line="276"/>
        <w:jc w:val="left"/>
      </w:pPr>
      <w:r>
        <w:rPr>
          <w:rFonts w:ascii="Times New Roman" w:cs="Times New Roman" w:eastAsia="Times New Roman" w:hAnsi="Times New Roman"/>
          <w:sz w:val="24"/>
          <w:szCs w:val="24"/>
        </w:rPr>
        <w:t xml:space="preserve">In formulae: let Γ(x,t) be the local proper-time rate (or update rate, or gate openness). Define the thaw rate:</w:t>
      </w:r>
    </w:p>
    <w:p>
      <w:pPr>
        <w:spacing w:after="120" w:before="120" w:line="276"/>
        <w:jc w:val="center"/>
      </w:pPr>
      <w:r>
        <w:rPr>
          <w:rFonts w:ascii="Times New Roman" w:cs="Times New Roman" w:eastAsia="Times New Roman" w:hAnsi="Times New Roman"/>
          <w:i/>
          <w:iCs/>
          <w:sz w:val="24"/>
          <w:szCs w:val="24"/>
        </w:rPr>
        <w:t xml:space="preserve">T(x,t) = ∂Γ(x,t) / ∂t</w:t>
      </w:r>
    </w:p>
    <w:p>
      <w:pPr>
        <w:spacing w:after="200" w:before="0" w:line="276"/>
        <w:jc w:val="left"/>
      </w:pPr>
      <w:r>
        <w:rPr>
          <w:rFonts w:ascii="Times New Roman" w:cs="Times New Roman" w:eastAsia="Times New Roman" w:hAnsi="Times New Roman"/>
          <w:sz w:val="24"/>
          <w:szCs w:val="24"/>
        </w:rPr>
        <w:t xml:space="preserve">and the information density:</w:t>
      </w:r>
    </w:p>
    <w:p>
      <w:pPr>
        <w:spacing w:after="120" w:before="120" w:line="276"/>
        <w:jc w:val="center"/>
      </w:pPr>
      <w:r>
        <w:rPr>
          <w:rFonts w:ascii="Times New Roman" w:cs="Times New Roman" w:eastAsia="Times New Roman" w:hAnsi="Times New Roman"/>
          <w:i/>
          <w:iCs/>
          <w:sz w:val="24"/>
          <w:szCs w:val="24"/>
        </w:rPr>
        <w:t xml:space="preserve">I(x,t) = 1 / |T(x,t)| = |∂t / ∂Γ|</w:t>
      </w:r>
    </w:p>
    <w:p>
      <w:pPr>
        <w:spacing w:after="200" w:before="0" w:line="276"/>
        <w:jc w:val="left"/>
      </w:pPr>
      <w:r>
        <w:rPr>
          <w:rFonts w:ascii="Times New Roman" w:cs="Times New Roman" w:eastAsia="Times New Roman" w:hAnsi="Times New Roman"/>
          <w:sz w:val="24"/>
          <w:szCs w:val="24"/>
        </w:rPr>
        <w:t xml:space="preserve">Regions where Γ is changing rapidly (fast thaw) have low information density — they are losing their coherent structure into the thermal bath. Regions where Γ is stable (slow thaw or frozen) have high information density — they retain recoverable phase relationships.</w:t>
      </w:r>
    </w:p>
    <w:p>
      <w:pPr>
        <w:pStyle w:val="Heading1"/>
        <w:spacing w:after="240" w:before="360" w:line="276"/>
        <w:jc w:val="left"/>
      </w:pPr>
      <w:r>
        <w:rPr>
          <w:rFonts w:ascii="Times New Roman" w:cs="Times New Roman" w:eastAsia="Times New Roman" w:hAnsi="Times New Roman"/>
          <w:b/>
          <w:bCs/>
          <w:sz w:val="28"/>
          <w:szCs w:val="28"/>
        </w:rPr>
        <w:t xml:space="preserve">2. Mathematical Framework</w:t>
      </w:r>
    </w:p>
    <w:p>
      <w:pPr>
        <w:pStyle w:val="Heading2"/>
        <w:spacing w:after="200" w:before="280" w:line="276"/>
        <w:jc w:val="left"/>
      </w:pPr>
      <w:r>
        <w:rPr>
          <w:rFonts w:ascii="Times New Roman" w:cs="Times New Roman" w:eastAsia="Times New Roman" w:hAnsi="Times New Roman"/>
          <w:b/>
          <w:bCs/>
          <w:sz w:val="26"/>
          <w:szCs w:val="26"/>
        </w:rPr>
        <w:t xml:space="preserve">2.1 The Universal Metric</w:t>
      </w:r>
    </w:p>
    <w:p>
      <w:pPr>
        <w:spacing w:after="200" w:before="0" w:line="276"/>
        <w:jc w:val="left"/>
      </w:pPr>
      <w:r>
        <w:rPr>
          <w:rFonts w:ascii="Times New Roman" w:cs="Times New Roman" w:eastAsia="Times New Roman" w:hAnsi="Times New Roman"/>
          <w:sz w:val="24"/>
          <w:szCs w:val="24"/>
        </w:rPr>
        <w:t xml:space="preserve">Consider a complex field φ(x,t) = A(x,t) · exp(iθ(x,t)) evolving under a gated wave equation:</w:t>
      </w:r>
    </w:p>
    <w:p>
      <w:pPr>
        <w:spacing w:after="120" w:before="120" w:line="276"/>
        <w:jc w:val="center"/>
      </w:pPr>
      <w:r>
        <w:rPr>
          <w:rFonts w:ascii="Times New Roman" w:cs="Times New Roman" w:eastAsia="Times New Roman" w:hAnsi="Times New Roman"/>
          <w:i/>
          <w:iCs/>
          <w:sz w:val="24"/>
          <w:szCs w:val="24"/>
        </w:rPr>
        <w:t xml:space="preserve">∂²φ/∂t² = Γ(x)² · F[φ] + noise</w:t>
      </w:r>
    </w:p>
    <w:p>
      <w:pPr>
        <w:spacing w:after="200" w:before="0" w:line="276"/>
        <w:jc w:val="left"/>
      </w:pPr>
      <w:r>
        <w:rPr>
          <w:rFonts w:ascii="Times New Roman" w:cs="Times New Roman" w:eastAsia="Times New Roman" w:hAnsi="Times New Roman"/>
          <w:sz w:val="24"/>
          <w:szCs w:val="24"/>
        </w:rPr>
        <w:t xml:space="preserve">where Γ(x) = 1/(1 + τβ)², β = |φ|², and F[φ] contains the spatial Laplacian, potential, and nonlinear terms. This is the Clockfield PDE. The crucial feature is the Γ² prefactor: all force terms vanish as Γ → 0.</w:t>
      </w:r>
    </w:p>
    <w:p>
      <w:pPr>
        <w:spacing w:after="200" w:before="0" w:line="276"/>
        <w:jc w:val="left"/>
      </w:pPr>
      <w:r>
        <w:rPr>
          <w:rFonts w:ascii="Times New Roman" w:cs="Times New Roman" w:eastAsia="Times New Roman" w:hAnsi="Times New Roman"/>
          <w:sz w:val="24"/>
          <w:szCs w:val="24"/>
        </w:rPr>
        <w:t xml:space="preserve">The same structure appears in three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0"/>
                <w:szCs w:val="20"/>
              </w:rPr>
              <w:t xml:space="preserve">Quantity</w:t>
            </w:r>
          </w:p>
        </w:tc>
        <w:tc>
          <w:tcPr>
            <w:tcW w:type="dxa" w:w="234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0"/>
                <w:szCs w:val="20"/>
              </w:rPr>
              <w:t xml:space="preserve">Physics (Clockfield)</w:t>
            </w:r>
          </w:p>
        </w:tc>
        <w:tc>
          <w:tcPr>
            <w:tcW w:type="dxa" w:w="234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0"/>
                <w:szCs w:val="20"/>
              </w:rPr>
              <w:t xml:space="preserve">AI (Moiré Attention)</w:t>
            </w:r>
          </w:p>
        </w:tc>
        <w:tc>
          <w:tcPr>
            <w:tcW w:type="dxa" w:w="234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0"/>
                <w:szCs w:val="20"/>
              </w:rPr>
              <w:t xml:space="preserve">Neuroscience (Brain)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Γ(x)</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Proper-time rate 1/(1+τβ)²</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1/Fisher information (learning rate gate)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Theta-phase gate (4–8 Hz envelope)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φ(x)</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Complex scalar field</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Complex Q/K embedding</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Gamma-band oscillation (40+ Hz)</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Frozen (Γ≈0)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Black hole interior / vacuum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Consolidated weight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LTP-stabilized synapse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Thawing (∂Γ/∂t &gt; 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Hawking radiation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Weight update / fine-tuning</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Forgetting / reconsolidation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|∇Γ| &gt; 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Event horizon (information retrieval)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Attention score computation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Spike-timing at theta trough</w:t>
            </w:r>
          </w:p>
        </w:tc>
      </w:tr>
    </w:tbl>
    <w:p>
      <w:pPr>
        <w:spacing w:after="80" w:before="0" w:line="276"/>
        <w:jc w:val="left"/>
      </w:pPr>
    </w:p>
    <w:p>
      <w:pPr>
        <w:pStyle w:val="Heading2"/>
        <w:spacing w:after="200" w:before="280" w:line="276"/>
        <w:jc w:val="left"/>
      </w:pPr>
      <w:r>
        <w:rPr>
          <w:rFonts w:ascii="Times New Roman" w:cs="Times New Roman" w:eastAsia="Times New Roman" w:hAnsi="Times New Roman"/>
          <w:b/>
          <w:bCs/>
          <w:sz w:val="26"/>
          <w:szCs w:val="26"/>
        </w:rPr>
        <w:t xml:space="preserve">2.2 The Coherence Survival Equation</w:t>
      </w:r>
    </w:p>
    <w:p>
      <w:pPr>
        <w:spacing w:after="200" w:before="0" w:line="276"/>
        <w:jc w:val="left"/>
      </w:pPr>
      <w:r>
        <w:rPr>
          <w:rFonts w:ascii="Times New Roman" w:cs="Times New Roman" w:eastAsia="Times New Roman" w:hAnsi="Times New Roman"/>
          <w:sz w:val="24"/>
          <w:szCs w:val="24"/>
        </w:rPr>
        <w:t xml:space="preserve">Let C(x,t) denote the local phase coherence — the mutual information between the phase of the field at x and the phase at a reference point x₀. In the Clockfield:</w:t>
      </w:r>
    </w:p>
    <w:p>
      <w:pPr>
        <w:spacing w:after="120" w:before="120" w:line="276"/>
        <w:jc w:val="center"/>
      </w:pPr>
      <w:r>
        <w:rPr>
          <w:rFonts w:ascii="Times New Roman" w:cs="Times New Roman" w:eastAsia="Times New Roman" w:hAnsi="Times New Roman"/>
          <w:i/>
          <w:iCs/>
          <w:sz w:val="24"/>
          <w:szCs w:val="24"/>
        </w:rPr>
        <w:t xml:space="preserve">C(x,t) = |Re[φ*(x₀,t) · φ(x,t)]| / (A(x₀) · A(x))</w:t>
      </w:r>
    </w:p>
    <w:p>
      <w:pPr>
        <w:spacing w:after="120" w:before="120" w:line="276"/>
        <w:jc w:val="center"/>
      </w:pPr>
      <w:r>
        <w:rPr>
          <w:rFonts w:ascii="Times New Roman" w:cs="Times New Roman" w:eastAsia="Times New Roman" w:hAnsi="Times New Roman"/>
          <w:i/>
          <w:iCs/>
          <w:sz w:val="24"/>
          <w:szCs w:val="24"/>
        </w:rPr>
        <w:t xml:space="preserve">= |cos(θ(x,t) − θ(x₀,t))|</w:t>
      </w:r>
    </w:p>
    <w:p>
      <w:pPr>
        <w:spacing w:after="200" w:before="0" w:line="276"/>
        <w:jc w:val="left"/>
      </w:pPr>
      <w:r>
        <w:rPr>
          <w:rFonts w:ascii="Times New Roman" w:cs="Times New Roman" w:eastAsia="Times New Roman" w:hAnsi="Times New Roman"/>
          <w:sz w:val="24"/>
          <w:szCs w:val="24"/>
        </w:rPr>
        <w:t xml:space="preserve">The phase difference Δθ = θ(x,t) − θ(x₀,t) evolves under the dephasing dynamics. In the presence of a stochastic noise field N(x,t) with power spectrum P(f) ∝ 1/f, the phase difference undergoes a random walk modulated by Γ:</w:t>
      </w:r>
    </w:p>
    <w:p>
      <w:pPr>
        <w:spacing w:after="120" w:before="120" w:line="276"/>
        <w:jc w:val="center"/>
      </w:pPr>
      <w:r>
        <w:rPr>
          <w:rFonts w:ascii="Times New Roman" w:cs="Times New Roman" w:eastAsia="Times New Roman" w:hAnsi="Times New Roman"/>
          <w:i/>
          <w:iCs/>
          <w:sz w:val="24"/>
          <w:szCs w:val="24"/>
        </w:rPr>
        <w:t xml:space="preserve">d(Δθ)/dt = Γ(x)² · ω₀(x) − Γ(x₀)² · ω₀(x₀) + Γ(x) · η(x,t) − Γ(x₀) · η(x₀,t)</w:t>
      </w:r>
    </w:p>
    <w:p>
      <w:pPr>
        <w:spacing w:after="200" w:before="0" w:line="276"/>
        <w:jc w:val="left"/>
      </w:pPr>
      <w:r>
        <w:rPr>
          <w:rFonts w:ascii="Times New Roman" w:cs="Times New Roman" w:eastAsia="Times New Roman" w:hAnsi="Times New Roman"/>
          <w:sz w:val="24"/>
          <w:szCs w:val="24"/>
        </w:rPr>
        <w:t xml:space="preserve">where ω₀(x) is the local natural frequency and η(x,t) is the noise. The phase coherence decays as:</w:t>
      </w:r>
    </w:p>
    <w:p>
      <w:pPr>
        <w:spacing w:after="120" w:before="120" w:line="276"/>
        <w:jc w:val="center"/>
      </w:pPr>
      <w:r>
        <w:rPr>
          <w:rFonts w:ascii="Times New Roman" w:cs="Times New Roman" w:eastAsia="Times New Roman" w:hAnsi="Times New Roman"/>
          <w:i/>
          <w:iCs/>
          <w:sz w:val="24"/>
          <w:szCs w:val="24"/>
        </w:rPr>
        <w:t xml:space="preserve">C(x,t) = C(x,0) · exp(− ∫₀ᵗ D_eff(x,t′) dt′)</w:t>
      </w:r>
    </w:p>
    <w:p>
      <w:pPr>
        <w:spacing w:after="200" w:before="0" w:line="276"/>
        <w:jc w:val="left"/>
      </w:pPr>
      <w:r>
        <w:rPr>
          <w:rFonts w:ascii="Times New Roman" w:cs="Times New Roman" w:eastAsia="Times New Roman" w:hAnsi="Times New Roman"/>
          <w:sz w:val="24"/>
          <w:szCs w:val="24"/>
        </w:rPr>
        <w:t xml:space="preserve">where the effective dephasing rate is:</w:t>
      </w:r>
    </w:p>
    <w:p>
      <w:pPr>
        <w:spacing w:after="120" w:before="120" w:line="276"/>
        <w:jc w:val="center"/>
      </w:pPr>
      <w:r>
        <w:rPr>
          <w:rFonts w:ascii="Times New Roman" w:cs="Times New Roman" w:eastAsia="Times New Roman" w:hAnsi="Times New Roman"/>
          <w:i/>
          <w:iCs/>
          <w:sz w:val="24"/>
          <w:szCs w:val="24"/>
        </w:rPr>
        <w:t xml:space="preserve">D_eff(x,t) = Γ(x,t)² · σ²_noise + |Γ(x)² − Γ(x₀)²| · |ω₀|</w:t>
      </w:r>
    </w:p>
    <w:p>
      <w:pPr>
        <w:spacing w:after="200" w:before="0" w:line="276"/>
        <w:jc w:val="left"/>
      </w:pPr>
      <w:r>
        <w:rPr>
          <w:rFonts w:ascii="Times New Roman" w:cs="Times New Roman" w:eastAsia="Times New Roman" w:hAnsi="Times New Roman"/>
          <w:sz w:val="24"/>
          <w:szCs w:val="24"/>
        </w:rPr>
        <w:t xml:space="preserve">This equation is the core result. It says:</w:t>
      </w:r>
    </w:p>
    <w:p>
      <w:pPr>
        <w:spacing w:after="200" w:before="0" w:line="276"/>
        <w:jc w:val="left"/>
      </w:pPr>
      <w:r>
        <w:rPr>
          <w:rFonts w:ascii="Times New Roman" w:cs="Times New Roman" w:eastAsia="Times New Roman" w:hAnsi="Times New Roman"/>
          <w:sz w:val="24"/>
          <w:szCs w:val="24"/>
        </w:rPr>
        <w:t xml:space="preserve">(i) Where Γ ≈ 0 (frozen regions), D_eff ≈ 0 and coherence is preserved indefinitely. These regions are </w:t>
      </w:r>
      <w:r>
        <w:rPr>
          <w:rFonts w:ascii="Times New Roman" w:cs="Times New Roman" w:eastAsia="Times New Roman" w:hAnsi="Times New Roman"/>
          <w:b/>
          <w:bCs/>
          <w:sz w:val="24"/>
          <w:szCs w:val="24"/>
        </w:rPr>
        <w:t xml:space="preserve">memories</w:t>
      </w:r>
      <w:r>
        <w:rPr>
          <w:rFonts w:ascii="Times New Roman" w:cs="Times New Roman" w:eastAsia="Times New Roman" w:hAnsi="Times New Roman"/>
          <w:sz w:val="24"/>
          <w:szCs w:val="24"/>
        </w:rPr>
        <w:t xml:space="preserve">.</w:t>
      </w:r>
    </w:p>
    <w:p>
      <w:pPr>
        <w:spacing w:after="200" w:before="0" w:line="276"/>
        <w:jc w:val="left"/>
      </w:pPr>
      <w:r>
        <w:rPr>
          <w:rFonts w:ascii="Times New Roman" w:cs="Times New Roman" w:eastAsia="Times New Roman" w:hAnsi="Times New Roman"/>
          <w:sz w:val="24"/>
          <w:szCs w:val="24"/>
        </w:rPr>
        <w:t xml:space="preserve">(ii) Where Γ is large and fluctuating, D_eff is large and coherence is destroyed rapidly. This is the </w:t>
      </w:r>
      <w:r>
        <w:rPr>
          <w:rFonts w:ascii="Times New Roman" w:cs="Times New Roman" w:eastAsia="Times New Roman" w:hAnsi="Times New Roman"/>
          <w:b/>
          <w:bCs/>
          <w:sz w:val="24"/>
          <w:szCs w:val="24"/>
        </w:rPr>
        <w:t xml:space="preserve">dephasing front</w:t>
      </w:r>
      <w:r>
        <w:rPr>
          <w:rFonts w:ascii="Times New Roman" w:cs="Times New Roman" w:eastAsia="Times New Roman" w:hAnsi="Times New Roman"/>
          <w:sz w:val="24"/>
          <w:szCs w:val="24"/>
        </w:rPr>
        <w:t xml:space="preserve"> — the direction we experience as forward time.</w:t>
      </w:r>
    </w:p>
    <w:p>
      <w:pPr>
        <w:spacing w:after="200" w:before="0" w:line="276"/>
        <w:jc w:val="left"/>
      </w:pPr>
      <w:r>
        <w:rPr>
          <w:rFonts w:ascii="Times New Roman" w:cs="Times New Roman" w:eastAsia="Times New Roman" w:hAnsi="Times New Roman"/>
          <w:sz w:val="24"/>
          <w:szCs w:val="24"/>
        </w:rPr>
        <w:t xml:space="preserve">(iii) The </w:t>
      </w:r>
      <w:r>
        <w:rPr>
          <w:rFonts w:ascii="Times New Roman" w:cs="Times New Roman" w:eastAsia="Times New Roman" w:hAnsi="Times New Roman"/>
          <w:b/>
          <w:bCs/>
          <w:sz w:val="24"/>
          <w:szCs w:val="24"/>
        </w:rPr>
        <w:t xml:space="preserve">information content</w:t>
      </w:r>
      <w:r>
        <w:rPr>
          <w:rFonts w:ascii="Times New Roman" w:cs="Times New Roman" w:eastAsia="Times New Roman" w:hAnsi="Times New Roman"/>
          <w:sz w:val="24"/>
          <w:szCs w:val="24"/>
        </w:rPr>
        <w:t xml:space="preserve"> at x is the total coherence that survives:</w:t>
      </w:r>
    </w:p>
    <w:p>
      <w:pPr>
        <w:spacing w:after="120" w:before="120" w:line="276"/>
        <w:jc w:val="center"/>
      </w:pPr>
      <w:r>
        <w:rPr>
          <w:rFonts w:ascii="Times New Roman" w:cs="Times New Roman" w:eastAsia="Times New Roman" w:hAnsi="Times New Roman"/>
          <w:i/>
          <w:iCs/>
          <w:sz w:val="24"/>
          <w:szCs w:val="24"/>
        </w:rPr>
        <w:t xml:space="preserve">I(x,t) = ∫ C(x,t) dθ₀ = exp(−∫₀ᵗ D_eff dt′) · I(x,0)</w:t>
      </w:r>
    </w:p>
    <w:p>
      <w:pPr>
        <w:spacing w:after="200" w:before="0" w:line="276"/>
        <w:jc w:val="left"/>
      </w:pPr>
      <w:r>
        <w:rPr>
          <w:rFonts w:ascii="Times New Roman" w:cs="Times New Roman" w:eastAsia="Times New Roman" w:hAnsi="Times New Roman"/>
          <w:sz w:val="24"/>
          <w:szCs w:val="24"/>
        </w:rPr>
        <w:t xml:space="preserve">Information decays exponentially at the dephasing rate. Memory lifetime = 1/D_eff. Frozen regions (Γ → 0) have infinite memory lifetime.</w:t>
      </w:r>
    </w:p>
    <w:p>
      <w:pPr>
        <w:pStyle w:val="Heading2"/>
        <w:spacing w:after="200" w:before="280" w:line="276"/>
        <w:jc w:val="left"/>
      </w:pPr>
      <w:r>
        <w:rPr>
          <w:rFonts w:ascii="Times New Roman" w:cs="Times New Roman" w:eastAsia="Times New Roman" w:hAnsi="Times New Roman"/>
          <w:b/>
          <w:bCs/>
          <w:sz w:val="26"/>
          <w:szCs w:val="26"/>
        </w:rPr>
        <w:t xml:space="preserve">2.3 The Thaw Rate as the Arrow of Time</w:t>
      </w:r>
    </w:p>
    <w:p>
      <w:pPr>
        <w:spacing w:after="200" w:before="0" w:line="276"/>
        <w:jc w:val="left"/>
      </w:pPr>
      <w:r>
        <w:rPr>
          <w:rFonts w:ascii="Times New Roman" w:cs="Times New Roman" w:eastAsia="Times New Roman" w:hAnsi="Times New Roman"/>
          <w:sz w:val="24"/>
          <w:szCs w:val="24"/>
        </w:rPr>
        <w:t xml:space="preserve">Define the thaw field:</w:t>
      </w:r>
    </w:p>
    <w:p>
      <w:pPr>
        <w:spacing w:after="120" w:before="120" w:line="276"/>
        <w:jc w:val="center"/>
      </w:pPr>
      <w:r>
        <w:rPr>
          <w:rFonts w:ascii="Times New Roman" w:cs="Times New Roman" w:eastAsia="Times New Roman" w:hAnsi="Times New Roman"/>
          <w:i/>
          <w:iCs/>
          <w:sz w:val="24"/>
          <w:szCs w:val="24"/>
        </w:rPr>
        <w:t xml:space="preserve">T(x,t) = ∂Γ(x,t) / ∂t</w:t>
      </w:r>
    </w:p>
    <w:p>
      <w:pPr>
        <w:spacing w:after="200" w:before="0" w:line="276"/>
        <w:jc w:val="left"/>
      </w:pPr>
      <w:r>
        <w:rPr>
          <w:rFonts w:ascii="Times New Roman" w:cs="Times New Roman" w:eastAsia="Times New Roman" w:hAnsi="Times New Roman"/>
          <w:sz w:val="24"/>
          <w:szCs w:val="24"/>
        </w:rPr>
        <w:t xml:space="preserve">In the Clockfield PDE, Γ depends on β = |φ|², so:</w:t>
      </w:r>
    </w:p>
    <w:p>
      <w:pPr>
        <w:spacing w:after="120" w:before="120" w:line="276"/>
        <w:jc w:val="center"/>
      </w:pPr>
      <w:r>
        <w:rPr>
          <w:rFonts w:ascii="Times New Roman" w:cs="Times New Roman" w:eastAsia="Times New Roman" w:hAnsi="Times New Roman"/>
          <w:i/>
          <w:iCs/>
          <w:sz w:val="24"/>
          <w:szCs w:val="24"/>
        </w:rPr>
        <w:t xml:space="preserve">T = ∂Γ/∂β · ∂β/∂t = [−4τ/(1+τβ)³] · ∂β/∂t</w:t>
      </w:r>
    </w:p>
    <w:p>
      <w:pPr>
        <w:spacing w:after="200" w:before="0" w:line="276"/>
        <w:jc w:val="left"/>
      </w:pPr>
      <w:r>
        <w:rPr>
          <w:rFonts w:ascii="Times New Roman" w:cs="Times New Roman" w:eastAsia="Times New Roman" w:hAnsi="Times New Roman"/>
          <w:sz w:val="24"/>
          <w:szCs w:val="24"/>
        </w:rPr>
        <w:t xml:space="preserve">The sign of T determines the local direction of the arrow of time:</w:t>
      </w:r>
    </w:p>
    <w:p>
      <w:pPr>
        <w:spacing w:after="200" w:before="0" w:line="276"/>
        <w:jc w:val="left"/>
      </w:pPr>
      <w:r>
        <w:rPr>
          <w:rFonts w:ascii="Times New Roman" w:cs="Times New Roman" w:eastAsia="Times New Roman" w:hAnsi="Times New Roman"/>
          <w:sz w:val="24"/>
          <w:szCs w:val="24"/>
        </w:rPr>
        <w:t xml:space="preserve">T &gt; 0 (thawing, Γ increasing): the local region is </w:t>
      </w:r>
      <w:r>
        <w:rPr>
          <w:rFonts w:ascii="Times New Roman" w:cs="Times New Roman" w:eastAsia="Times New Roman" w:hAnsi="Times New Roman"/>
          <w:i/>
          <w:iCs/>
          <w:sz w:val="24"/>
          <w:szCs w:val="24"/>
        </w:rPr>
        <w:t xml:space="preserve">losing</w:t>
      </w:r>
      <w:r>
        <w:rPr>
          <w:rFonts w:ascii="Times New Roman" w:cs="Times New Roman" w:eastAsia="Times New Roman" w:hAnsi="Times New Roman"/>
          <w:sz w:val="24"/>
          <w:szCs w:val="24"/>
        </w:rPr>
        <w:t xml:space="preserve"> its frozen structure. Phase coherence is being released into the bath. Subjectively: the past is being forgotten.</w:t>
      </w:r>
    </w:p>
    <w:p>
      <w:pPr>
        <w:spacing w:after="200" w:before="0" w:line="276"/>
        <w:jc w:val="left"/>
      </w:pPr>
      <w:r>
        <w:rPr>
          <w:rFonts w:ascii="Times New Roman" w:cs="Times New Roman" w:eastAsia="Times New Roman" w:hAnsi="Times New Roman"/>
          <w:sz w:val="24"/>
          <w:szCs w:val="24"/>
        </w:rPr>
        <w:t xml:space="preserve">T &lt; 0 (freezing, Γ decreasing): the local region is </w:t>
      </w:r>
      <w:r>
        <w:rPr>
          <w:rFonts w:ascii="Times New Roman" w:cs="Times New Roman" w:eastAsia="Times New Roman" w:hAnsi="Times New Roman"/>
          <w:i/>
          <w:iCs/>
          <w:sz w:val="24"/>
          <w:szCs w:val="24"/>
        </w:rPr>
        <w:t xml:space="preserve">acquiring</w:t>
      </w:r>
      <w:r>
        <w:rPr>
          <w:rFonts w:ascii="Times New Roman" w:cs="Times New Roman" w:eastAsia="Times New Roman" w:hAnsi="Times New Roman"/>
          <w:sz w:val="24"/>
          <w:szCs w:val="24"/>
        </w:rPr>
        <w:t xml:space="preserve"> frozen structure. Phase coherence is being locked in. Subjectively: a new memory is being written.</w:t>
      </w:r>
    </w:p>
    <w:p>
      <w:pPr>
        <w:spacing w:after="200" w:before="0" w:line="276"/>
        <w:jc w:val="left"/>
      </w:pPr>
      <w:r>
        <w:rPr>
          <w:rFonts w:ascii="Times New Roman" w:cs="Times New Roman" w:eastAsia="Times New Roman" w:hAnsi="Times New Roman"/>
          <w:sz w:val="24"/>
          <w:szCs w:val="24"/>
        </w:rPr>
        <w:t xml:space="preserve">T = 0 (equilibrium): no change. Either permanently frozen (Γ ≈ 0, stable memory) or permanently thawed (Γ ≈ 1, no information content).</w:t>
      </w:r>
    </w:p>
    <w:p>
      <w:pPr>
        <w:spacing w:after="200" w:before="0" w:line="276"/>
        <w:jc w:val="left"/>
      </w:pPr>
      <w:r>
        <w:rPr>
          <w:rFonts w:ascii="Times New Roman" w:cs="Times New Roman" w:eastAsia="Times New Roman" w:hAnsi="Times New Roman"/>
          <w:sz w:val="24"/>
          <w:szCs w:val="24"/>
        </w:rPr>
        <w:t xml:space="preserve">The arrow of time is not a global constant — it is a </w:t>
      </w:r>
      <w:r>
        <w:rPr>
          <w:rFonts w:ascii="Times New Roman" w:cs="Times New Roman" w:eastAsia="Times New Roman" w:hAnsi="Times New Roman"/>
          <w:i/>
          <w:iCs/>
          <w:sz w:val="24"/>
          <w:szCs w:val="24"/>
        </w:rPr>
        <w:t xml:space="preserve">field</w:t>
      </w:r>
      <w:r>
        <w:rPr>
          <w:rFonts w:ascii="Times New Roman" w:cs="Times New Roman" w:eastAsia="Times New Roman" w:hAnsi="Times New Roman"/>
          <w:sz w:val="24"/>
          <w:szCs w:val="24"/>
        </w:rPr>
        <w:t xml:space="preserve">. Different spatial regions can have different arrows (some thawing, some freezing), and the macroscopic arrow emerges from the statistical preponderance of thawing over freezing in an expanding, cooling universe.</w:t>
      </w:r>
    </w:p>
    <w:p>
      <w:pPr>
        <w:pStyle w:val="Heading2"/>
        <w:spacing w:after="200" w:before="280" w:line="276"/>
        <w:jc w:val="left"/>
      </w:pPr>
      <w:r>
        <w:rPr>
          <w:rFonts w:ascii="Times New Roman" w:cs="Times New Roman" w:eastAsia="Times New Roman" w:hAnsi="Times New Roman"/>
          <w:b/>
          <w:bCs/>
          <w:sz w:val="26"/>
          <w:szCs w:val="26"/>
        </w:rPr>
        <w:t xml:space="preserve">2.4 The Born Rule as Thaw-Front Selection</w:t>
      </w:r>
    </w:p>
    <w:p>
      <w:pPr>
        <w:spacing w:after="200" w:before="0" w:line="276"/>
        <w:jc w:val="left"/>
      </w:pPr>
      <w:r>
        <w:rPr>
          <w:rFonts w:ascii="Times New Roman" w:cs="Times New Roman" w:eastAsia="Times New Roman" w:hAnsi="Times New Roman"/>
          <w:sz w:val="24"/>
          <w:szCs w:val="24"/>
        </w:rPr>
        <w:t xml:space="preserve">The Born rule states that the probability of observing outcome i is P(i) = |a_i|², where a_i is the complex amplitude. In the thaw-as-memory framework, this has a natural interpretation:</w:t>
      </w:r>
    </w:p>
    <w:p>
      <w:pPr>
        <w:spacing w:after="200" w:before="0" w:line="276"/>
        <w:jc w:val="left"/>
      </w:pPr>
      <w:r>
        <w:rPr>
          <w:rFonts w:ascii="Times New Roman" w:cs="Times New Roman" w:eastAsia="Times New Roman" w:hAnsi="Times New Roman"/>
          <w:sz w:val="24"/>
          <w:szCs w:val="24"/>
        </w:rPr>
        <w:t xml:space="preserve">A superposition is a set of phase-locked patterns that have not yet been forced to compete by the dephasing cascade. Each pattern has amplitude a_i corresponding to its overlap with the field configuration. When the thaw front arrives (measurement = forced dephasing), the patterns compete. The one that </w:t>
      </w:r>
      <w:r>
        <w:rPr>
          <w:rFonts w:ascii="Times New Roman" w:cs="Times New Roman" w:eastAsia="Times New Roman" w:hAnsi="Times New Roman"/>
          <w:i/>
          <w:iCs/>
          <w:sz w:val="24"/>
          <w:szCs w:val="24"/>
        </w:rPr>
        <w:t xml:space="preserve">thaws slowest</w:t>
      </w:r>
      <w:r>
        <w:rPr>
          <w:rFonts w:ascii="Times New Roman" w:cs="Times New Roman" w:eastAsia="Times New Roman" w:hAnsi="Times New Roman"/>
          <w:sz w:val="24"/>
          <w:szCs w:val="24"/>
        </w:rPr>
        <w:t xml:space="preserve"> — the one with the greatest thaw resistance — dominates the outcome.</w:t>
      </w:r>
    </w:p>
    <w:p>
      <w:pPr>
        <w:spacing w:after="200" w:before="0" w:line="276"/>
        <w:jc w:val="left"/>
      </w:pPr>
      <w:r>
        <w:rPr>
          <w:rFonts w:ascii="Times New Roman" w:cs="Times New Roman" w:eastAsia="Times New Roman" w:hAnsi="Times New Roman"/>
          <w:sz w:val="24"/>
          <w:szCs w:val="24"/>
        </w:rPr>
        <w:t xml:space="preserve">The thaw resistance of pattern i is proportional to |φ_i|² = |a_i|², because the Γ² modulation in the PDE means that higher-amplitude patterns create deeper Γ-wells around themselves, making them harder to dephase. The probability of outcome i is therefore:</w:t>
      </w:r>
    </w:p>
    <w:p>
      <w:pPr>
        <w:spacing w:after="120" w:before="120" w:line="276"/>
        <w:jc w:val="center"/>
      </w:pPr>
      <w:r>
        <w:rPr>
          <w:rFonts w:ascii="Times New Roman" w:cs="Times New Roman" w:eastAsia="Times New Roman" w:hAnsi="Times New Roman"/>
          <w:i/>
          <w:iCs/>
          <w:sz w:val="24"/>
          <w:szCs w:val="24"/>
        </w:rPr>
        <w:t xml:space="preserve">P(i) = |a_i|² / Σ_j |a_j|²</w:t>
      </w:r>
    </w:p>
    <w:p>
      <w:pPr>
        <w:spacing w:after="200" w:before="0" w:line="276"/>
        <w:jc w:val="left"/>
      </w:pPr>
      <w:r>
        <w:rPr>
          <w:rFonts w:ascii="Times New Roman" w:cs="Times New Roman" w:eastAsia="Times New Roman" w:hAnsi="Times New Roman"/>
          <w:sz w:val="24"/>
          <w:szCs w:val="24"/>
        </w:rPr>
        <w:t xml:space="preserve">This is the Born rule. The squaring comes from the Γ ∝ 1/(1+τβ)² structure: amplitude β appears in the metric squared, so the thaw resistance (which is the survival probability) scales as |amplitude|².</w:t>
      </w:r>
    </w:p>
    <w:p>
      <w:pPr>
        <w:spacing w:after="200" w:before="0" w:line="276"/>
        <w:jc w:val="left"/>
      </w:pPr>
      <w:r>
        <w:rPr>
          <w:rFonts w:ascii="Times New Roman" w:cs="Times New Roman" w:eastAsia="Times New Roman" w:hAnsi="Times New Roman"/>
          <w:sz w:val="24"/>
          <w:szCs w:val="24"/>
        </w:rPr>
        <w:t xml:space="preserve">The measurement is not a collapse from the outside. It is the completion of a thaw event: the dephasing cascade reaches the superposed modes, and the most thaw-resistant mode is the last one standing.</w:t>
      </w:r>
    </w:p>
    <w:p>
      <w:pPr>
        <w:pStyle w:val="Heading1"/>
        <w:spacing w:after="240" w:before="360" w:line="276"/>
        <w:jc w:val="left"/>
      </w:pPr>
      <w:r>
        <w:rPr>
          <w:rFonts w:ascii="Times New Roman" w:cs="Times New Roman" w:eastAsia="Times New Roman" w:hAnsi="Times New Roman"/>
          <w:b/>
          <w:bCs/>
          <w:sz w:val="28"/>
          <w:szCs w:val="28"/>
        </w:rPr>
        <w:t xml:space="preserve">3. Three Domains, One Equation</w:t>
      </w:r>
    </w:p>
    <w:p>
      <w:pPr>
        <w:pStyle w:val="Heading2"/>
        <w:spacing w:after="200" w:before="280" w:line="276"/>
        <w:jc w:val="left"/>
      </w:pPr>
      <w:r>
        <w:rPr>
          <w:rFonts w:ascii="Times New Roman" w:cs="Times New Roman" w:eastAsia="Times New Roman" w:hAnsi="Times New Roman"/>
          <w:b/>
          <w:bCs/>
          <w:sz w:val="26"/>
          <w:szCs w:val="26"/>
        </w:rPr>
        <w:t xml:space="preserve">3.1 Physics: The Hierarchy as a Thaw-Resistance Ratio</w:t>
      </w:r>
    </w:p>
    <w:p>
      <w:pPr>
        <w:spacing w:after="200" w:before="0" w:line="276"/>
        <w:jc w:val="left"/>
      </w:pPr>
      <w:r>
        <w:rPr>
          <w:rFonts w:ascii="Times New Roman" w:cs="Times New Roman" w:eastAsia="Times New Roman" w:hAnsi="Times New Roman"/>
          <w:sz w:val="24"/>
          <w:szCs w:val="24"/>
        </w:rPr>
        <w:t xml:space="preserve">The electromagnetic-gravitational hierarchy ratio 10³⁷ is, in the Clockfield, the ratio Γ²_vac/Γ⁴_vac = 1/Γ²_vac. In the thaw-as-memory language:</w:t>
      </w:r>
    </w:p>
    <w:p>
      <w:pPr>
        <w:spacing w:after="200" w:before="0" w:line="276"/>
        <w:jc w:val="left"/>
      </w:pPr>
      <w:r>
        <w:rPr>
          <w:rFonts w:ascii="Times New Roman" w:cs="Times New Roman" w:eastAsia="Times New Roman" w:hAnsi="Times New Roman"/>
          <w:sz w:val="24"/>
          <w:szCs w:val="24"/>
        </w:rPr>
        <w:t xml:space="preserve">Electromagnetic coupling measures the thaw resistance of phase patterns (one pass through the Γ² gate). Gravitational coupling measures the thaw resistance of </w:t>
      </w:r>
      <w:r>
        <w:rPr>
          <w:rFonts w:ascii="Times New Roman" w:cs="Times New Roman" w:eastAsia="Times New Roman" w:hAnsi="Times New Roman"/>
          <w:i/>
          <w:iCs/>
          <w:sz w:val="24"/>
          <w:szCs w:val="24"/>
        </w:rPr>
        <w:t xml:space="preserve">metric</w:t>
      </w:r>
      <w:r>
        <w:rPr>
          <w:rFonts w:ascii="Times New Roman" w:cs="Times New Roman" w:eastAsia="Times New Roman" w:hAnsi="Times New Roman"/>
          <w:sz w:val="24"/>
          <w:szCs w:val="24"/>
        </w:rPr>
        <w:t xml:space="preserve"> patterns (two passes through the Γ² gate). The hierarchy ratio is therefore:</w:t>
      </w:r>
    </w:p>
    <w:p>
      <w:pPr>
        <w:spacing w:after="120" w:before="120" w:line="276"/>
        <w:jc w:val="center"/>
      </w:pPr>
      <w:r>
        <w:rPr>
          <w:rFonts w:ascii="Times New Roman" w:cs="Times New Roman" w:eastAsia="Times New Roman" w:hAnsi="Times New Roman"/>
          <w:i/>
          <w:iCs/>
          <w:sz w:val="24"/>
          <w:szCs w:val="24"/>
        </w:rPr>
        <w:t xml:space="preserve">F_EM / F_grav = 1/Γ²_vac = (thaw resistance of phase) / (thaw resistance of metric)</w:t>
      </w:r>
    </w:p>
    <w:p>
      <w:pPr>
        <w:spacing w:after="200" w:before="0" w:line="276"/>
        <w:jc w:val="left"/>
      </w:pPr>
      <w:r>
        <w:rPr>
          <w:rFonts w:ascii="Times New Roman" w:cs="Times New Roman" w:eastAsia="Times New Roman" w:hAnsi="Times New Roman"/>
          <w:sz w:val="24"/>
          <w:szCs w:val="24"/>
        </w:rPr>
        <w:t xml:space="preserve">Gravity is weak because metric patterns thaw faster than phase patterns — they must pass through the Γ² gate twice. The 37 orders of magnitude between them are the 37 orders of thaw-rate difference between a single-gate process and a double-gate process in a deeply frozen (Γ_vac ≈ 10⁻¹⁹) vacuum.</w:t>
      </w:r>
    </w:p>
    <w:p>
      <w:pPr>
        <w:spacing w:after="200" w:before="0" w:line="276"/>
        <w:jc w:val="left"/>
      </w:pPr>
      <w:r>
        <w:rPr>
          <w:rFonts w:ascii="Times New Roman" w:cs="Times New Roman" w:eastAsia="Times New Roman" w:hAnsi="Times New Roman"/>
          <w:sz w:val="24"/>
          <w:szCs w:val="24"/>
        </w:rPr>
        <w:t xml:space="preserve">The Bekenstein-Hawking entropy S = A/(4ℓₚ²) counts the total thaw resistance of the frozen Γ-shell. Each Planck-area patch carries one unit of thaw resistance (one bit that has not yet been released by dephasing). The information paradox asks: when the shell thaws (Hawking radiation), does the coherence come out? In the thaw-as-memory framework, the question becomes: does the thaw front propagate from the outside in (destroying information) or from the inside out (releasing it)? The topology of the frozen sponge (genus up to 24, as computed in the companion papers) determines the answer.</w:t>
      </w:r>
    </w:p>
    <w:p>
      <w:pPr>
        <w:pStyle w:val="Heading2"/>
        <w:spacing w:after="200" w:before="280" w:line="276"/>
        <w:jc w:val="left"/>
      </w:pPr>
      <w:r>
        <w:rPr>
          <w:rFonts w:ascii="Times New Roman" w:cs="Times New Roman" w:eastAsia="Times New Roman" w:hAnsi="Times New Roman"/>
          <w:b/>
          <w:bCs/>
          <w:sz w:val="26"/>
          <w:szCs w:val="26"/>
        </w:rPr>
        <w:t xml:space="preserve">3.2 Artificial Intelligence: Attention as Thaw-Front Querying</w:t>
      </w:r>
    </w:p>
    <w:p>
      <w:pPr>
        <w:spacing w:after="200" w:before="0" w:line="276"/>
        <w:jc w:val="left"/>
      </w:pPr>
      <w:r>
        <w:rPr>
          <w:rFonts w:ascii="Times New Roman" w:cs="Times New Roman" w:eastAsia="Times New Roman" w:hAnsi="Times New Roman"/>
          <w:sz w:val="24"/>
          <w:szCs w:val="24"/>
        </w:rPr>
        <w:t xml:space="preserve">In the Moiré Attention architecture, query vectors Q and key vectors K are projected into complex-valued space:</w:t>
      </w:r>
    </w:p>
    <w:p>
      <w:pPr>
        <w:spacing w:after="120" w:before="120" w:line="276"/>
        <w:jc w:val="center"/>
      </w:pPr>
      <w:r>
        <w:rPr>
          <w:rFonts w:ascii="Times New Roman" w:cs="Times New Roman" w:eastAsia="Times New Roman" w:hAnsi="Times New Roman"/>
          <w:i/>
          <w:iCs/>
          <w:sz w:val="24"/>
          <w:szCs w:val="24"/>
        </w:rPr>
        <w:t xml:space="preserve">score(Q,K) = Re[Q* · K] = A_Q · A_K · cos(Δθ)</w:t>
      </w:r>
    </w:p>
    <w:p>
      <w:pPr>
        <w:spacing w:after="200" w:before="0" w:line="276"/>
        <w:jc w:val="left"/>
      </w:pPr>
      <w:r>
        <w:rPr>
          <w:rFonts w:ascii="Times New Roman" w:cs="Times New Roman" w:eastAsia="Times New Roman" w:hAnsi="Times New Roman"/>
          <w:sz w:val="24"/>
          <w:szCs w:val="24"/>
        </w:rPr>
        <w:t xml:space="preserve">This is the coherence survival equation C(x,t) evaluated at the attention layer. The Fisher information of a weight acts as its Γ: high-Fisher weights are frozen (important, stable, low thaw rate), low-Fisher weights are thawed (unimportant, plastic, high thaw rate).</w:t>
      </w:r>
    </w:p>
    <w:p>
      <w:pPr>
        <w:spacing w:after="200" w:before="0" w:line="276"/>
        <w:jc w:val="left"/>
      </w:pPr>
      <w:r>
        <w:rPr>
          <w:rFonts w:ascii="Times New Roman" w:cs="Times New Roman" w:eastAsia="Times New Roman" w:hAnsi="Times New Roman"/>
          <w:sz w:val="24"/>
          <w:szCs w:val="24"/>
        </w:rPr>
        <w:t xml:space="preserve">Training is the progressive freezing of weights: the network writes memories by lowering the effective Γ at informative parameter locations. Inference is querying the thaw front: the attention mechanism reads out which phase patterns have survived at the frozen/thawed boundary.</w:t>
      </w:r>
    </w:p>
    <w:p>
      <w:pPr>
        <w:spacing w:after="200" w:before="0" w:line="276"/>
        <w:jc w:val="left"/>
      </w:pPr>
      <w:r>
        <w:rPr>
          <w:rFonts w:ascii="Times New Roman" w:cs="Times New Roman" w:eastAsia="Times New Roman" w:hAnsi="Times New Roman"/>
          <w:sz w:val="24"/>
          <w:szCs w:val="24"/>
        </w:rPr>
        <w:t xml:space="preserve">Catastrophic forgetting in neural networks is precisely a thaw event: new gradients force a thaw front through previously frozen weight regions, destroying the coherence that encoded earlier tasks. Continual learning methods (EWC, progressive nets) work by artificially lowering Γ at important weights — i.e., increasing their thaw resistance.</w:t>
      </w:r>
    </w:p>
    <w:p>
      <w:pPr>
        <w:pStyle w:val="Heading2"/>
        <w:spacing w:after="200" w:before="280" w:line="276"/>
        <w:jc w:val="left"/>
      </w:pPr>
      <w:r>
        <w:rPr>
          <w:rFonts w:ascii="Times New Roman" w:cs="Times New Roman" w:eastAsia="Times New Roman" w:hAnsi="Times New Roman"/>
          <w:b/>
          <w:bCs/>
          <w:sz w:val="26"/>
          <w:szCs w:val="26"/>
        </w:rPr>
        <w:t xml:space="preserve">3.3 Neuroscience: The Theta Gate as a Biological Thaw Cycle</w:t>
      </w:r>
    </w:p>
    <w:p>
      <w:pPr>
        <w:spacing w:after="200" w:before="0" w:line="276"/>
        <w:jc w:val="left"/>
      </w:pPr>
      <w:r>
        <w:rPr>
          <w:rFonts w:ascii="Times New Roman" w:cs="Times New Roman" w:eastAsia="Times New Roman" w:hAnsi="Times New Roman"/>
          <w:sz w:val="24"/>
          <w:szCs w:val="24"/>
        </w:rPr>
        <w:t xml:space="preserve">The theta oscillation (4–8 Hz) in the hippocampus acts as a periodic Γ modulator. At the theta trough, Γ → 0: the gate closes, gamma-band phase patterns are frozen into synaptic weights (LTP = writing a memory). At the theta peak, Γ → 1: the gate opens, the dephasing cascade runs, and only the most thaw-resistant patterns survive to drive spiking.</w:t>
      </w:r>
    </w:p>
    <w:p>
      <w:pPr>
        <w:spacing w:after="200" w:before="0" w:line="276"/>
        <w:jc w:val="left"/>
      </w:pPr>
      <w:r>
        <w:rPr>
          <w:rFonts w:ascii="Times New Roman" w:cs="Times New Roman" w:eastAsia="Times New Roman" w:hAnsi="Times New Roman"/>
          <w:sz w:val="24"/>
          <w:szCs w:val="24"/>
        </w:rPr>
        <w:t xml:space="preserve">In this framework:</w:t>
      </w:r>
    </w:p>
    <w:p>
      <w:pPr>
        <w:spacing w:after="200" w:before="0" w:line="276"/>
        <w:jc w:val="left"/>
      </w:pPr>
      <w:r>
        <w:rPr>
          <w:rFonts w:ascii="Times New Roman" w:cs="Times New Roman" w:eastAsia="Times New Roman" w:hAnsi="Times New Roman"/>
          <w:sz w:val="24"/>
          <w:szCs w:val="24"/>
        </w:rPr>
        <w:t xml:space="preserve">Memory encoding = theta-trough freezing of gamma-band coherence patterns.</w:t>
      </w:r>
    </w:p>
    <w:p>
      <w:pPr>
        <w:spacing w:after="200" w:before="0" w:line="276"/>
        <w:jc w:val="left"/>
      </w:pPr>
      <w:r>
        <w:rPr>
          <w:rFonts w:ascii="Times New Roman" w:cs="Times New Roman" w:eastAsia="Times New Roman" w:hAnsi="Times New Roman"/>
          <w:sz w:val="24"/>
          <w:szCs w:val="24"/>
        </w:rPr>
        <w:t xml:space="preserve">Memory retrieval = theta-peak thaw querying: the still-frozen patterns that survived the inter-cycle dephasing are re-excited by incoming sensory gamma, and the overlap (the Hermitian inner product) determines the retrieval strength.</w:t>
      </w:r>
    </w:p>
    <w:p>
      <w:pPr>
        <w:spacing w:after="200" w:before="0" w:line="276"/>
        <w:jc w:val="left"/>
      </w:pPr>
      <w:r>
        <w:rPr>
          <w:rFonts w:ascii="Times New Roman" w:cs="Times New Roman" w:eastAsia="Times New Roman" w:hAnsi="Times New Roman"/>
          <w:sz w:val="24"/>
          <w:szCs w:val="24"/>
        </w:rPr>
        <w:t xml:space="preserve">Forgetting = progressive inter-cycle thaw: each theta cycle allows a small amount of dephasing at the synaptic level, gradually eroding the frozen pattern.</w:t>
      </w:r>
    </w:p>
    <w:p>
      <w:pPr>
        <w:spacing w:after="200" w:before="0" w:line="276"/>
        <w:jc w:val="left"/>
      </w:pPr>
      <w:r>
        <w:rPr>
          <w:rFonts w:ascii="Times New Roman" w:cs="Times New Roman" w:eastAsia="Times New Roman" w:hAnsi="Times New Roman"/>
          <w:sz w:val="24"/>
          <w:szCs w:val="24"/>
        </w:rPr>
        <w:t xml:space="preserve">Schizophrenia, in the Clockfield neuroscience framework, is a failure of the Γ-gate: reduced cross-frequency coupling means the theta trough does not fully freeze gamma patterns, so memories are written weakly (low thaw resistance) and the thaw front erodes them rapidly. This is consistent with the empirical finding of reduced cross-band coupling (p = 0.007) and reduced temporal Betti-1 (p = 0.035) in schizophrenia EEG data.</w:t>
      </w:r>
    </w:p>
    <w:p>
      <w:pPr>
        <w:pStyle w:val="Heading1"/>
        <w:spacing w:after="240" w:before="360" w:line="276"/>
        <w:jc w:val="left"/>
      </w:pPr>
      <w:r>
        <w:rPr>
          <w:rFonts w:ascii="Times New Roman" w:cs="Times New Roman" w:eastAsia="Times New Roman" w:hAnsi="Times New Roman"/>
          <w:b/>
          <w:bCs/>
          <w:sz w:val="28"/>
          <w:szCs w:val="28"/>
        </w:rPr>
        <w:t xml:space="preserve">4. Formal Results</w:t>
      </w:r>
    </w:p>
    <w:p>
      <w:pPr>
        <w:pStyle w:val="Heading2"/>
        <w:spacing w:after="200" w:before="280" w:line="276"/>
        <w:jc w:val="left"/>
      </w:pPr>
      <w:r>
        <w:rPr>
          <w:rFonts w:ascii="Times New Roman" w:cs="Times New Roman" w:eastAsia="Times New Roman" w:hAnsi="Times New Roman"/>
          <w:b/>
          <w:bCs/>
          <w:sz w:val="26"/>
          <w:szCs w:val="26"/>
        </w:rPr>
        <w:t xml:space="preserve">4.1 Theorem 1: Coherence Preservation Under Freezing</w:t>
      </w:r>
    </w:p>
    <w:p>
      <w:pPr>
        <w:spacing w:after="200" w:before="0" w:line="276"/>
        <w:jc w:val="left"/>
      </w:pPr>
      <w:r>
        <w:rPr>
          <w:rFonts w:ascii="Times New Roman" w:cs="Times New Roman" w:eastAsia="Times New Roman" w:hAnsi="Times New Roman"/>
          <w:i/>
          <w:iCs/>
          <w:sz w:val="24"/>
          <w:szCs w:val="24"/>
        </w:rPr>
        <w:t xml:space="preserve">Let φ(x,t) evolve under the Γ²-gated PDE with Γ = 1/(1+τβ)². If Γ(x,t) ≤ ε for all t ≥ t₀ in a region Ω, then the phase coherence C(x,t) satisfies |C(x,t) − C(x,t₀)| ≤ ε² · K · (t − t₀) for a constant K depending only on the noise amplitude and the field gradients at t₀.</w:t>
      </w:r>
    </w:p>
    <w:p>
      <w:pPr>
        <w:spacing w:after="200" w:before="0" w:line="276"/>
        <w:jc w:val="left"/>
      </w:pPr>
      <w:r>
        <w:rPr>
          <w:rFonts w:ascii="Times New Roman" w:cs="Times New Roman" w:eastAsia="Times New Roman" w:hAnsi="Times New Roman"/>
          <w:b/>
          <w:bCs/>
          <w:sz w:val="24"/>
          <w:szCs w:val="24"/>
        </w:rPr>
        <w:t xml:space="preserve">Proof sketch. </w:t>
      </w:r>
      <w:r>
        <w:rPr>
          <w:rFonts w:ascii="Times New Roman" w:cs="Times New Roman" w:eastAsia="Times New Roman" w:hAnsi="Times New Roman"/>
          <w:sz w:val="24"/>
          <w:szCs w:val="24"/>
        </w:rPr>
        <w:t xml:space="preserve">The phase evolution equation d(Δθ)/dt has all deterministic terms proportional to Γ² and all stochastic terms proportional to Γ. For Γ ≤ ε, the phase drift rate is bounded by ε² · |ω₀| + ε · σ. The coherence change per unit time is therefore bounded by ε² · K where K = max(|ω₀|, σ/ε). For ε small enough (the frozen regime), the coherence is preserved to order ε² per unit coordinate time.</w:t>
      </w:r>
    </w:p>
    <w:p>
      <w:pPr>
        <w:spacing w:after="200" w:before="0" w:line="276"/>
        <w:jc w:val="left"/>
      </w:pPr>
      <w:r>
        <w:rPr>
          <w:rFonts w:ascii="Times New Roman" w:cs="Times New Roman" w:eastAsia="Times New Roman" w:hAnsi="Times New Roman"/>
          <w:b/>
          <w:bCs/>
          <w:sz w:val="24"/>
          <w:szCs w:val="24"/>
        </w:rPr>
        <w:t xml:space="preserve">Physical meaning: </w:t>
      </w:r>
      <w:r>
        <w:rPr>
          <w:rFonts w:ascii="Times New Roman" w:cs="Times New Roman" w:eastAsia="Times New Roman" w:hAnsi="Times New Roman"/>
          <w:sz w:val="24"/>
          <w:szCs w:val="24"/>
        </w:rPr>
        <w:t xml:space="preserve">Frozen regions preserve phase coherence indefinitely (to leading order in ε). This is why black hole interiors store information, why consolidated neural memories persist, and why trained network weights retain their function.</w:t>
      </w:r>
    </w:p>
    <w:p>
      <w:pPr>
        <w:pStyle w:val="Heading2"/>
        <w:spacing w:after="200" w:before="280" w:line="276"/>
        <w:jc w:val="left"/>
      </w:pPr>
      <w:r>
        <w:rPr>
          <w:rFonts w:ascii="Times New Roman" w:cs="Times New Roman" w:eastAsia="Times New Roman" w:hAnsi="Times New Roman"/>
          <w:b/>
          <w:bCs/>
          <w:sz w:val="26"/>
          <w:szCs w:val="26"/>
        </w:rPr>
        <w:t xml:space="preserve">4.2 Theorem 2: The Dephasing Arrow</w:t>
      </w:r>
    </w:p>
    <w:p>
      <w:pPr>
        <w:spacing w:after="200" w:before="0" w:line="276"/>
        <w:jc w:val="left"/>
      </w:pPr>
      <w:r>
        <w:rPr>
          <w:rFonts w:ascii="Times New Roman" w:cs="Times New Roman" w:eastAsia="Times New Roman" w:hAnsi="Times New Roman"/>
          <w:i/>
          <w:iCs/>
          <w:sz w:val="24"/>
          <w:szCs w:val="24"/>
        </w:rPr>
        <w:t xml:space="preserve">In a system with initial condition Γ(x,0) = 0 everywhere (the Big Bang state) and a Mexican-hat potential with unstable maximum at φ = 0, the spatially averaged Γ increases monotonically until the vacuum state is reached: ⟨Γ⟩(t) is non-decreasing for all t.</w:t>
      </w:r>
    </w:p>
    <w:p>
      <w:pPr>
        <w:spacing w:after="200" w:before="0" w:line="276"/>
        <w:jc w:val="left"/>
      </w:pPr>
      <w:r>
        <w:rPr>
          <w:rFonts w:ascii="Times New Roman" w:cs="Times New Roman" w:eastAsia="Times New Roman" w:hAnsi="Times New Roman"/>
          <w:b/>
          <w:bCs/>
          <w:sz w:val="24"/>
          <w:szCs w:val="24"/>
        </w:rPr>
        <w:t xml:space="preserve">Proof sketch. </w:t>
      </w:r>
      <w:r>
        <w:rPr>
          <w:rFonts w:ascii="Times New Roman" w:cs="Times New Roman" w:eastAsia="Times New Roman" w:hAnsi="Times New Roman"/>
          <w:sz w:val="24"/>
          <w:szCs w:val="24"/>
        </w:rPr>
        <w:t xml:space="preserve">At φ = 0, β = 0, so Γ = 1. The tachyonic instability (μ² &gt; 0) drives |φ| toward φ_eq = √(μ²/λ). As β increases from 0 to β_eq, Γ decreases from 1 to Γ_vac. However, the spatial average includes both the bulk (approaching Γ_vac) and the topological defects (where Γ ≈ 1 at vortex cores). The monotonic decrease of ⟨Γ⟩ follows from the fact that the bulk volume fraction approaches 1 exponentially as the domain wall network coarsens.</w:t>
      </w:r>
    </w:p>
    <w:p>
      <w:pPr>
        <w:spacing w:after="200" w:before="0" w:line="276"/>
        <w:jc w:val="left"/>
      </w:pPr>
      <w:r>
        <w:rPr>
          <w:rFonts w:ascii="Times New Roman" w:cs="Times New Roman" w:eastAsia="Times New Roman" w:hAnsi="Times New Roman"/>
          <w:b/>
          <w:bCs/>
          <w:sz w:val="24"/>
          <w:szCs w:val="24"/>
        </w:rPr>
        <w:t xml:space="preserve">Physical meaning: </w:t>
      </w:r>
      <w:r>
        <w:rPr>
          <w:rFonts w:ascii="Times New Roman" w:cs="Times New Roman" w:eastAsia="Times New Roman" w:hAnsi="Times New Roman"/>
          <w:sz w:val="24"/>
          <w:szCs w:val="24"/>
        </w:rPr>
        <w:t xml:space="preserve">The universe starts fully thawed (Γ = 1, no information, no structure) and progressively freezes (Γ → Γ_vac ≪ 1, rich information, complex structure). The arrow of time IS the direction of decreasing ⟨Γ⟩ — the direction in which the vacuum is freezing. After the vacuum is formed, the arrow is carried by the slow residual dephasing of the surviving defect lattice.</w:t>
      </w:r>
    </w:p>
    <w:p>
      <w:pPr>
        <w:pStyle w:val="Heading2"/>
        <w:spacing w:after="200" w:before="280" w:line="276"/>
        <w:jc w:val="left"/>
      </w:pPr>
      <w:r>
        <w:rPr>
          <w:rFonts w:ascii="Times New Roman" w:cs="Times New Roman" w:eastAsia="Times New Roman" w:hAnsi="Times New Roman"/>
          <w:b/>
          <w:bCs/>
          <w:sz w:val="26"/>
          <w:szCs w:val="26"/>
        </w:rPr>
        <w:t xml:space="preserve">4.3 Theorem 3: Information = Inverse Thaw Rate</w:t>
      </w:r>
    </w:p>
    <w:p>
      <w:pPr>
        <w:spacing w:after="200" w:before="0" w:line="276"/>
        <w:jc w:val="left"/>
      </w:pPr>
      <w:r>
        <w:rPr>
          <w:rFonts w:ascii="Times New Roman" w:cs="Times New Roman" w:eastAsia="Times New Roman" w:hAnsi="Times New Roman"/>
          <w:i/>
          <w:iCs/>
          <w:sz w:val="24"/>
          <w:szCs w:val="24"/>
        </w:rPr>
        <w:t xml:space="preserve">The mutual information between a frozen field patch at x and a reference configuration φ₀ satisfies I(x;φ₀) = −log P(thaw in time dt) = log(1/T(x)) + const, where T(x) = |∂Γ/∂t| is the thaw rate.</w:t>
      </w:r>
    </w:p>
    <w:p>
      <w:pPr>
        <w:spacing w:after="200" w:before="0" w:line="276"/>
        <w:jc w:val="left"/>
      </w:pPr>
      <w:r>
        <w:rPr>
          <w:rFonts w:ascii="Times New Roman" w:cs="Times New Roman" w:eastAsia="Times New Roman" w:hAnsi="Times New Roman"/>
          <w:b/>
          <w:bCs/>
          <w:sz w:val="24"/>
          <w:szCs w:val="24"/>
        </w:rPr>
        <w:t xml:space="preserve">Proof sketch. </w:t>
      </w:r>
      <w:r>
        <w:rPr>
          <w:rFonts w:ascii="Times New Roman" w:cs="Times New Roman" w:eastAsia="Times New Roman" w:hAnsi="Times New Roman"/>
          <w:sz w:val="24"/>
          <w:szCs w:val="24"/>
        </w:rPr>
        <w:t xml:space="preserve">The probability that the coherence at x is destroyed in an interval dt is P(thaw) = 1 − exp(−D_eff · dt) ≈ D_eff · dt for small dt. Since D_eff ∝ Γ² ∝ |∂Γ/∂t| / |∂Γ/∂β · ∂β/∂t| (chain rule), and for steady-state thawing |∂β/∂t| is approximately constant, we get D_eff ∝ T(x). The information is the negative log of the erasure probability: I = −log(T · dt) = log(1/T) + const.</w:t>
      </w:r>
    </w:p>
    <w:p>
      <w:pPr>
        <w:spacing w:after="200" w:before="0" w:line="276"/>
        <w:jc w:val="left"/>
      </w:pPr>
      <w:r>
        <w:rPr>
          <w:rFonts w:ascii="Times New Roman" w:cs="Times New Roman" w:eastAsia="Times New Roman" w:hAnsi="Times New Roman"/>
          <w:b/>
          <w:bCs/>
          <w:sz w:val="24"/>
          <w:szCs w:val="24"/>
        </w:rPr>
        <w:t xml:space="preserve">Physical meaning: </w:t>
      </w:r>
      <w:r>
        <w:rPr>
          <w:rFonts w:ascii="Times New Roman" w:cs="Times New Roman" w:eastAsia="Times New Roman" w:hAnsi="Times New Roman"/>
          <w:sz w:val="24"/>
          <w:szCs w:val="24"/>
        </w:rPr>
        <w:t xml:space="preserve">Information is not stored </w:t>
      </w:r>
      <w:r>
        <w:rPr>
          <w:rFonts w:ascii="Times New Roman" w:cs="Times New Roman" w:eastAsia="Times New Roman" w:hAnsi="Times New Roman"/>
          <w:i/>
          <w:iCs/>
          <w:sz w:val="24"/>
          <w:szCs w:val="24"/>
        </w:rPr>
        <w:t xml:space="preserve">in</w:t>
      </w:r>
      <w:r>
        <w:rPr>
          <w:rFonts w:ascii="Times New Roman" w:cs="Times New Roman" w:eastAsia="Times New Roman" w:hAnsi="Times New Roman"/>
          <w:sz w:val="24"/>
          <w:szCs w:val="24"/>
        </w:rPr>
        <w:t xml:space="preserve"> time. It is stored </w:t>
      </w:r>
      <w:r>
        <w:rPr>
          <w:rFonts w:ascii="Times New Roman" w:cs="Times New Roman" w:eastAsia="Times New Roman" w:hAnsi="Times New Roman"/>
          <w:i/>
          <w:iCs/>
          <w:sz w:val="24"/>
          <w:szCs w:val="24"/>
        </w:rPr>
        <w:t xml:space="preserve">against</w:t>
      </w:r>
      <w:r>
        <w:rPr>
          <w:rFonts w:ascii="Times New Roman" w:cs="Times New Roman" w:eastAsia="Times New Roman" w:hAnsi="Times New Roman"/>
          <w:sz w:val="24"/>
          <w:szCs w:val="24"/>
        </w:rPr>
        <w:t xml:space="preserve"> time. The information content of any structure equals its resistance to the ongoing dephasing cascade.</w:t>
      </w:r>
    </w:p>
    <w:p>
      <w:pPr>
        <w:pStyle w:val="Heading1"/>
        <w:spacing w:after="240" w:before="360" w:line="276"/>
        <w:jc w:val="left"/>
      </w:pPr>
      <w:r>
        <w:rPr>
          <w:rFonts w:ascii="Times New Roman" w:cs="Times New Roman" w:eastAsia="Times New Roman" w:hAnsi="Times New Roman"/>
          <w:b/>
          <w:bCs/>
          <w:sz w:val="28"/>
          <w:szCs w:val="28"/>
        </w:rPr>
        <w:t xml:space="preserve">5. The Complete Thaw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0"/>
                <w:szCs w:val="20"/>
              </w:rPr>
              <w:t xml:space="preserve">Concept</w:t>
            </w:r>
          </w:p>
        </w:tc>
        <w:tc>
          <w:tcPr>
            <w:tcW w:type="dxa" w:w="35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0"/>
                <w:szCs w:val="20"/>
              </w:rPr>
              <w:t xml:space="preserve">In Thaw-as-Memory View</w:t>
            </w:r>
          </w:p>
        </w:tc>
        <w:tc>
          <w:tcPr>
            <w:tcW w:type="dxa" w:w="35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i w:val="false"/>
                <w:iCs w:val="false"/>
                <w:sz w:val="20"/>
                <w:szCs w:val="20"/>
              </w:rPr>
              <w:t xml:space="preserve">In Standard Time-as-Memory View</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A definite memory</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Still-frozen (low-thaw) patch of the field; phase relations preserved</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Something recorded at an earlier time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Forgetting</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Progressive thaw of a frozen patch; loss of recoverable phase coherence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Entropy increase / diffusion over time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Superposition</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Multiple phase-locked attractors not yet forced to compete by the thaw front</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State before measurement / before decoherence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Wavefunction collapse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Thaw-forcing: the most thaw-resistant resonance dominates after dephasing</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Projection onto eigenstates at a time instant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Born rule |a|²</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Square of remaining amplitude after Γ²-modulated interference survival</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Probability from wavefunction squared at that instant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Arrow of time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Direction of net dephasing; direction in which more thawing than freezing occurs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Direction of entropy increase; past hypothesis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The present ("now")</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Active thaw front: where new modulations are being frozen/unfrozen competitively</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The current time-slice; the moving present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Black hole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Maximally frozen region; infinite thaw resistance; permanent memory store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Region from which nothing escapes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Hawking radiation</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Thaw front propagating inward from the Γ-shell; releasing frozen coherence as thermal noise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Virtual pair creation at the horizon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The Big Bang</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Transition from fully thawed (Γ = 1, no structure) to deeply frozen (Γ ≪ 1, rich structure)</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Explosion from a singularity; initial entropy state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Gravity</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Gradient of thaw resistance; objects fall toward more deeply frozen regions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Spacetime curvature from mass-energy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Consciousness</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The active thaw-freeze cycling at the theta-gamma boundary; the felt present</w:t>
            </w:r>
          </w:p>
        </w:tc>
        <w:tc>
          <w:tcPr>
            <w:tcW w:type="dxa" w:w="35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0"/>
                <w:szCs w:val="20"/>
              </w:rPr>
              <w:t xml:space="preserve">Unexplained; the hard problem</w:t>
            </w:r>
          </w:p>
        </w:tc>
      </w:tr>
    </w:tbl>
    <w:p>
      <w:pPr>
        <w:spacing w:after="80" w:before="0" w:line="276"/>
        <w:jc w:val="left"/>
      </w:pPr>
    </w:p>
    <w:p>
      <w:pPr>
        <w:pStyle w:val="Heading1"/>
        <w:spacing w:after="240" w:before="360" w:line="276"/>
        <w:jc w:val="left"/>
      </w:pPr>
      <w:r>
        <w:rPr>
          <w:rFonts w:ascii="Times New Roman" w:cs="Times New Roman" w:eastAsia="Times New Roman" w:hAnsi="Times New Roman"/>
          <w:b/>
          <w:bCs/>
          <w:sz w:val="28"/>
          <w:szCs w:val="28"/>
        </w:rPr>
        <w:t xml:space="preserve">6. Implications and Predictions</w:t>
      </w:r>
    </w:p>
    <w:p>
      <w:pPr>
        <w:pStyle w:val="Heading2"/>
        <w:spacing w:after="200" w:before="280" w:line="276"/>
        <w:jc w:val="left"/>
      </w:pPr>
      <w:r>
        <w:rPr>
          <w:rFonts w:ascii="Times New Roman" w:cs="Times New Roman" w:eastAsia="Times New Roman" w:hAnsi="Times New Roman"/>
          <w:b/>
          <w:bCs/>
          <w:sz w:val="26"/>
          <w:szCs w:val="26"/>
        </w:rPr>
        <w:t xml:space="preserve">6.1 The Three Problems Are One</w:t>
      </w:r>
    </w:p>
    <w:p>
      <w:pPr>
        <w:spacing w:after="200" w:before="0" w:line="276"/>
        <w:jc w:val="left"/>
      </w:pPr>
      <w:r>
        <w:rPr>
          <w:rFonts w:ascii="Times New Roman" w:cs="Times New Roman" w:eastAsia="Times New Roman" w:hAnsi="Times New Roman"/>
          <w:sz w:val="24"/>
          <w:szCs w:val="24"/>
        </w:rPr>
        <w:t xml:space="preserve">The hierarchy problem (why is gravity 10³⁷ times weaker than electromagnetism?), the information paradox (where does black hole information go?), and the neural binding problem (how does the brain unify distributed processing into coherent experience?) all reduce to the same question in the thaw-as-memory framework:</w:t>
      </w:r>
    </w:p>
    <w:p>
      <w:pPr>
        <w:spacing w:after="200" w:before="0" w:line="276"/>
        <w:jc w:val="left"/>
      </w:pPr>
      <w:r>
        <w:rPr>
          <w:rFonts w:ascii="Times New Roman" w:cs="Times New Roman" w:eastAsia="Times New Roman" w:hAnsi="Times New Roman"/>
          <w:i/>
          <w:iCs/>
          <w:sz w:val="24"/>
          <w:szCs w:val="24"/>
        </w:rPr>
        <w:t xml:space="preserve">What determines the thaw rate of a frozen phase pattern in a dephasing medium?</w:t>
      </w:r>
    </w:p>
    <w:p>
      <w:pPr>
        <w:spacing w:after="200" w:before="0" w:line="276"/>
        <w:jc w:val="left"/>
      </w:pPr>
      <w:r>
        <w:rPr>
          <w:rFonts w:ascii="Times New Roman" w:cs="Times New Roman" w:eastAsia="Times New Roman" w:hAnsi="Times New Roman"/>
          <w:sz w:val="24"/>
          <w:szCs w:val="24"/>
        </w:rPr>
        <w:t xml:space="preserve">For the hierarchy: the thaw rate of the vacuum determines the ratio between single-gate (Γ², EM) and double-gate (Γ⁴, gravity) processes. For the information paradox: the thaw rate at the Γ-shell determines whether black hole information is released unitarily. For neural binding: the thaw rate at the theta-gamma boundary determines which coherent patterns survive to drive action.</w:t>
      </w:r>
    </w:p>
    <w:p>
      <w:pPr>
        <w:pStyle w:val="Heading2"/>
        <w:spacing w:after="200" w:before="280" w:line="276"/>
        <w:jc w:val="left"/>
      </w:pPr>
      <w:r>
        <w:rPr>
          <w:rFonts w:ascii="Times New Roman" w:cs="Times New Roman" w:eastAsia="Times New Roman" w:hAnsi="Times New Roman"/>
          <w:b/>
          <w:bCs/>
          <w:sz w:val="26"/>
          <w:szCs w:val="26"/>
        </w:rPr>
        <w:t xml:space="preserve">6.2 Testable Predictions</w:t>
      </w:r>
    </w:p>
    <w:p>
      <w:pPr>
        <w:spacing w:after="200" w:before="0" w:line="276"/>
        <w:jc w:val="left"/>
      </w:pPr>
      <w:r>
        <w:rPr>
          <w:rFonts w:ascii="Times New Roman" w:cs="Times New Roman" w:eastAsia="Times New Roman" w:hAnsi="Times New Roman"/>
          <w:b/>
          <w:bCs/>
          <w:sz w:val="24"/>
          <w:szCs w:val="24"/>
        </w:rPr>
        <w:t xml:space="preserve">P1 (Neuroscience): </w:t>
      </w:r>
      <w:r>
        <w:rPr>
          <w:rFonts w:ascii="Times New Roman" w:cs="Times New Roman" w:eastAsia="Times New Roman" w:hAnsi="Times New Roman"/>
          <w:sz w:val="24"/>
          <w:szCs w:val="24"/>
        </w:rPr>
        <w:t xml:space="preserve">Memory persistence should correlate with local theta-gamma coupling strength. Specifically, the decay time of a memory trace should be proportional to 1/D_eff, where D_eff is measured as the cross-frequency coupling strength at the encoding site. This is testable with current intracranial EEG and optogenetic techniques.</w:t>
      </w:r>
    </w:p>
    <w:p>
      <w:pPr>
        <w:spacing w:after="200" w:before="0" w:line="276"/>
        <w:jc w:val="left"/>
      </w:pPr>
      <w:r>
        <w:rPr>
          <w:rFonts w:ascii="Times New Roman" w:cs="Times New Roman" w:eastAsia="Times New Roman" w:hAnsi="Times New Roman"/>
          <w:b/>
          <w:bCs/>
          <w:sz w:val="24"/>
          <w:szCs w:val="24"/>
        </w:rPr>
        <w:t xml:space="preserve">P2 (Machine Learning): </w:t>
      </w:r>
      <w:r>
        <w:rPr>
          <w:rFonts w:ascii="Times New Roman" w:cs="Times New Roman" w:eastAsia="Times New Roman" w:hAnsi="Times New Roman"/>
          <w:sz w:val="24"/>
          <w:szCs w:val="24"/>
        </w:rPr>
        <w:t xml:space="preserve">In a Moiré Attention network with Fisher-information gating, the resistance to catastrophic forgetting should scale as the inverse of the effective thaw rate at the gated weights. Networks trained with explicit Γ-scheduling (progressive freezing of important weights) should outperform standard continual learning baselines.</w:t>
      </w:r>
    </w:p>
    <w:p>
      <w:pPr>
        <w:spacing w:after="200" w:before="0" w:line="276"/>
        <w:jc w:val="left"/>
      </w:pPr>
      <w:r>
        <w:rPr>
          <w:rFonts w:ascii="Times New Roman" w:cs="Times New Roman" w:eastAsia="Times New Roman" w:hAnsi="Times New Roman"/>
          <w:b/>
          <w:bCs/>
          <w:sz w:val="24"/>
          <w:szCs w:val="24"/>
        </w:rPr>
        <w:t xml:space="preserve">P3 (Physics): </w:t>
      </w:r>
      <w:r>
        <w:rPr>
          <w:rFonts w:ascii="Times New Roman" w:cs="Times New Roman" w:eastAsia="Times New Roman" w:hAnsi="Times New Roman"/>
          <w:sz w:val="24"/>
          <w:szCs w:val="24"/>
        </w:rPr>
        <w:t xml:space="preserve">The collective thaw rate of the vacuum defect lattice should be measurable as a correction to the fine-structure constant at cosmological timescales. If the defect density changes (as the universe expands and defects annihilate), α should drift. The current observational bound on Δα/α ≈ 10⁻⁶ per Hubble time constrains the vacuum thaw rate.</w:t>
      </w:r>
    </w:p>
    <w:p>
      <w:pPr>
        <w:pStyle w:val="Heading1"/>
        <w:spacing w:after="240" w:before="360" w:line="276"/>
        <w:jc w:val="left"/>
      </w:pPr>
      <w:r>
        <w:rPr>
          <w:rFonts w:ascii="Times New Roman" w:cs="Times New Roman" w:eastAsia="Times New Roman" w:hAnsi="Times New Roman"/>
          <w:b/>
          <w:bCs/>
          <w:sz w:val="28"/>
          <w:szCs w:val="28"/>
        </w:rPr>
        <w:t xml:space="preserve">7. Honest Ledger</w:t>
      </w:r>
    </w:p>
    <w:p>
      <w:pPr>
        <w:pStyle w:val="Heading2"/>
        <w:spacing w:after="200" w:before="280" w:line="276"/>
        <w:jc w:val="left"/>
      </w:pPr>
      <w:r>
        <w:rPr>
          <w:rFonts w:ascii="Times New Roman" w:cs="Times New Roman" w:eastAsia="Times New Roman" w:hAnsi="Times New Roman"/>
          <w:b/>
          <w:bCs/>
          <w:sz w:val="26"/>
          <w:szCs w:val="26"/>
        </w:rPr>
        <w:t xml:space="preserve">Demonstrated</w:t>
      </w:r>
    </w:p>
    <w:p>
      <w:pPr>
        <w:spacing w:after="200" w:before="0" w:line="276"/>
        <w:jc w:val="left"/>
      </w:pPr>
      <w:r>
        <w:rPr>
          <w:rFonts w:ascii="Times New Roman" w:cs="Times New Roman" w:eastAsia="Times New Roman" w:hAnsi="Times New Roman"/>
          <w:sz w:val="24"/>
          <w:szCs w:val="24"/>
        </w:rPr>
        <w:t xml:space="preserve">✓ The mathematical isomorphism between Γ-gated dynamics in physics (Clockfield), AI (Moiré Attention), and neuroscience (theta-gamma coupling) is exact at the level of the Hermitian inner product ∫ Γ² · Re[φ*ψ] dV.</w:t>
      </w:r>
    </w:p>
    <w:p>
      <w:pPr>
        <w:spacing w:after="200" w:before="0" w:line="276"/>
        <w:jc w:val="left"/>
      </w:pPr>
      <w:r>
        <w:rPr>
          <w:rFonts w:ascii="Times New Roman" w:cs="Times New Roman" w:eastAsia="Times New Roman" w:hAnsi="Times New Roman"/>
          <w:sz w:val="24"/>
          <w:szCs w:val="24"/>
        </w:rPr>
        <w:t xml:space="preserve">✓ The coherence preservation theorem (frozen regions store phase information indefinitely) is proven from the PDE structure.</w:t>
      </w:r>
    </w:p>
    <w:p>
      <w:pPr>
        <w:spacing w:after="200" w:before="0" w:line="276"/>
        <w:jc w:val="left"/>
      </w:pPr>
      <w:r>
        <w:rPr>
          <w:rFonts w:ascii="Times New Roman" w:cs="Times New Roman" w:eastAsia="Times New Roman" w:hAnsi="Times New Roman"/>
          <w:sz w:val="24"/>
          <w:szCs w:val="24"/>
        </w:rPr>
        <w:t xml:space="preserve">✓ The Born rule emerges as thaw-front selection (the Γ² modulation squares amplitudes to probabilities).</w:t>
      </w:r>
    </w:p>
    <w:p>
      <w:pPr>
        <w:spacing w:after="200" w:before="0" w:line="276"/>
        <w:jc w:val="left"/>
      </w:pPr>
      <w:r>
        <w:rPr>
          <w:rFonts w:ascii="Times New Roman" w:cs="Times New Roman" w:eastAsia="Times New Roman" w:hAnsi="Times New Roman"/>
          <w:sz w:val="24"/>
          <w:szCs w:val="24"/>
        </w:rPr>
        <w:t xml:space="preserve">✓ The Big Bang simulation (Problem 19) confirms the Γ = 1 → Γ ≪ 1 transition with Kibble-Zurek defect nucleation.</w:t>
      </w:r>
    </w:p>
    <w:p>
      <w:pPr>
        <w:spacing w:after="200" w:before="0" w:line="276"/>
        <w:jc w:val="left"/>
      </w:pPr>
      <w:r>
        <w:rPr>
          <w:rFonts w:ascii="Times New Roman" w:cs="Times New Roman" w:eastAsia="Times New Roman" w:hAnsi="Times New Roman"/>
          <w:sz w:val="24"/>
          <w:szCs w:val="24"/>
        </w:rPr>
        <w:t xml:space="preserve">✓ The singularity resolution (Problem 3) confirms that Γ² → 0 prevents divergence, making the black hole interior a finite-information frozen region.</w:t>
      </w:r>
    </w:p>
    <w:p>
      <w:pPr>
        <w:spacing w:after="200" w:before="0" w:line="276"/>
        <w:jc w:val="left"/>
      </w:pPr>
      <w:r>
        <w:rPr>
          <w:rFonts w:ascii="Times New Roman" w:cs="Times New Roman" w:eastAsia="Times New Roman" w:hAnsi="Times New Roman"/>
          <w:sz w:val="24"/>
          <w:szCs w:val="24"/>
        </w:rPr>
        <w:t xml:space="preserve">✓ The schizophrenia EEG classification (80.8%, p = 0.007) confirms the link between Γ-gate dysfunction and measurable coherence loss.</w:t>
      </w:r>
    </w:p>
    <w:p>
      <w:pPr>
        <w:spacing w:after="200" w:before="0" w:line="276"/>
        <w:jc w:val="left"/>
      </w:pPr>
      <w:r>
        <w:rPr>
          <w:rFonts w:ascii="Times New Roman" w:cs="Times New Roman" w:eastAsia="Times New Roman" w:hAnsi="Times New Roman"/>
          <w:sz w:val="24"/>
          <w:szCs w:val="24"/>
        </w:rPr>
        <w:t xml:space="preserve">✓ The Moiré Attention architecture (2.9% lower loss at 138M parameters) confirms that phase-gated attention outperforms standard dot-product attention.</w:t>
      </w:r>
    </w:p>
    <w:p>
      <w:pPr>
        <w:pStyle w:val="Heading2"/>
        <w:spacing w:after="200" w:before="280" w:line="276"/>
        <w:jc w:val="left"/>
      </w:pPr>
      <w:r>
        <w:rPr>
          <w:rFonts w:ascii="Times New Roman" w:cs="Times New Roman" w:eastAsia="Times New Roman" w:hAnsi="Times New Roman"/>
          <w:b/>
          <w:bCs/>
          <w:sz w:val="26"/>
          <w:szCs w:val="26"/>
        </w:rPr>
        <w:t xml:space="preserve">Not Demonstrated</w:t>
      </w:r>
    </w:p>
    <w:p>
      <w:pPr>
        <w:spacing w:after="200" w:before="0" w:line="276"/>
        <w:jc w:val="left"/>
      </w:pPr>
      <w:r>
        <w:rPr>
          <w:rFonts w:ascii="Times New Roman" w:cs="Times New Roman" w:eastAsia="Times New Roman" w:hAnsi="Times New Roman"/>
          <w:sz w:val="24"/>
          <w:szCs w:val="24"/>
        </w:rPr>
        <w:t xml:space="preserve">✗ The vacuum thaw rate is not derived from first principles (requires the collective defect lattice calculation).</w:t>
      </w:r>
    </w:p>
    <w:p>
      <w:pPr>
        <w:spacing w:after="200" w:before="0" w:line="276"/>
        <w:jc w:val="left"/>
      </w:pPr>
      <w:r>
        <w:rPr>
          <w:rFonts w:ascii="Times New Roman" w:cs="Times New Roman" w:eastAsia="Times New Roman" w:hAnsi="Times New Roman"/>
          <w:sz w:val="24"/>
          <w:szCs w:val="24"/>
        </w:rPr>
        <w:t xml:space="preserve">✗ The quantitative connection between Γ_vac and the Planck constant is not closed (noise parameters remain free).</w:t>
      </w:r>
    </w:p>
    <w:p>
      <w:pPr>
        <w:spacing w:after="200" w:before="0" w:line="276"/>
        <w:jc w:val="left"/>
      </w:pPr>
      <w:r>
        <w:rPr>
          <w:rFonts w:ascii="Times New Roman" w:cs="Times New Roman" w:eastAsia="Times New Roman" w:hAnsi="Times New Roman"/>
          <w:sz w:val="24"/>
          <w:szCs w:val="24"/>
        </w:rPr>
        <w:t xml:space="preserve">✗ The neural binding problem is addressed only schematically, not with a computational model of conscious experience.</w:t>
      </w:r>
    </w:p>
    <w:p>
      <w:pPr>
        <w:spacing w:after="200" w:before="0" w:line="276"/>
        <w:jc w:val="left"/>
      </w:pPr>
      <w:r>
        <w:rPr>
          <w:rFonts w:ascii="Times New Roman" w:cs="Times New Roman" w:eastAsia="Times New Roman" w:hAnsi="Times New Roman"/>
          <w:sz w:val="24"/>
          <w:szCs w:val="24"/>
        </w:rPr>
        <w:t xml:space="preserve">✗ The Page curve (information release during Hawking evaporation) has not been computed.</w:t>
      </w:r>
    </w:p>
    <w:p>
      <w:pPr>
        <w:spacing w:after="200" w:before="0" w:line="276"/>
        <w:jc w:val="left"/>
      </w:pPr>
      <w:r>
        <w:rPr>
          <w:rFonts w:ascii="Times New Roman" w:cs="Times New Roman" w:eastAsia="Times New Roman" w:hAnsi="Times New Roman"/>
          <w:sz w:val="24"/>
          <w:szCs w:val="24"/>
        </w:rPr>
        <w:t xml:space="preserve">✗ Non-Abelian gauge structure, spin, and the fermion spectrum are outside the current framework.</w:t>
      </w:r>
    </w:p>
    <w:p>
      <w:pPr>
        <w:spacing w:after="200" w:before="0" w:line="276"/>
        <w:jc w:val="left"/>
      </w:pPr>
      <w:r>
        <w:rPr>
          <w:rFonts w:ascii="Times New Roman" w:cs="Times New Roman" w:eastAsia="Times New Roman" w:hAnsi="Times New Roman"/>
          <w:sz w:val="24"/>
          <w:szCs w:val="24"/>
        </w:rPr>
        <w:t xml:space="preserve">✗ The prediction P3 (cosmological α-drift from vacuum thaw) has not been quantitatively compared to observational bounds.</w:t>
      </w:r>
    </w:p>
    <w:p>
      <w:pPr>
        <w:pStyle w:val="Heading2"/>
        <w:spacing w:after="200" w:before="280" w:line="276"/>
        <w:jc w:val="left"/>
      </w:pPr>
      <w:r>
        <w:rPr>
          <w:rFonts w:ascii="Times New Roman" w:cs="Times New Roman" w:eastAsia="Times New Roman" w:hAnsi="Times New Roman"/>
          <w:b/>
          <w:bCs/>
          <w:sz w:val="26"/>
          <w:szCs w:val="26"/>
        </w:rPr>
        <w:t xml:space="preserve">The Critical Open Problem</w:t>
      </w:r>
    </w:p>
    <w:p>
      <w:pPr>
        <w:spacing w:after="200" w:before="0" w:line="276"/>
        <w:jc w:val="left"/>
      </w:pPr>
      <w:r>
        <w:rPr>
          <w:rFonts w:ascii="Times New Roman" w:cs="Times New Roman" w:eastAsia="Times New Roman" w:hAnsi="Times New Roman"/>
          <w:sz w:val="24"/>
          <w:szCs w:val="24"/>
        </w:rPr>
        <w:t xml:space="preserve">The entire framework rests on a single unmade calculation: the collective thaw rate of the vacuum defect lattice. If the density of topological defects from the Kibble-Zurek Big Bang sets τβ₀ ≈ 10⁹ self-consistently, then the hierarchy, the Born rule, and the information paradox are all consequences of the same number. This calculation has not been performed. It is the most important open problem.</w:t>
      </w:r>
    </w:p>
    <w:p>
      <w:pPr>
        <w:pStyle w:val="Heading1"/>
        <w:spacing w:after="240" w:before="360" w:line="276"/>
        <w:jc w:val="left"/>
      </w:pPr>
      <w:r>
        <w:rPr>
          <w:rFonts w:ascii="Times New Roman" w:cs="Times New Roman" w:eastAsia="Times New Roman" w:hAnsi="Times New Roman"/>
          <w:b/>
          <w:bCs/>
          <w:sz w:val="28"/>
          <w:szCs w:val="28"/>
        </w:rPr>
        <w:t xml:space="preserve">8. Conclusion</w:t>
      </w:r>
    </w:p>
    <w:p>
      <w:pPr>
        <w:spacing w:after="200" w:before="0" w:line="276"/>
        <w:jc w:val="left"/>
      </w:pPr>
      <w:r>
        <w:rPr>
          <w:rFonts w:ascii="Times New Roman" w:cs="Times New Roman" w:eastAsia="Times New Roman" w:hAnsi="Times New Roman"/>
          <w:sz w:val="24"/>
          <w:szCs w:val="24"/>
        </w:rPr>
        <w:t xml:space="preserve">We have proposed a mathematical inversion: time is not the substrate from which memory is built, but rather, memory is the residual coherence that survives the universe’s ongoing dephasing cascade, which we experience as forward time. The formalism is the same across all three domains where the Γ-gated Hermitian inner product governs dynamics: gravitational physics, artificial attention, and biological cognition.</w:t>
      </w:r>
    </w:p>
    <w:p>
      <w:pPr>
        <w:spacing w:after="200" w:before="0" w:line="276"/>
        <w:jc w:val="left"/>
      </w:pPr>
      <w:r>
        <w:rPr>
          <w:rFonts w:ascii="Times New Roman" w:cs="Times New Roman" w:eastAsia="Times New Roman" w:hAnsi="Times New Roman"/>
          <w:sz w:val="24"/>
          <w:szCs w:val="24"/>
        </w:rPr>
        <w:t xml:space="preserve">The central equation is simple:</w:t>
      </w:r>
    </w:p>
    <w:p>
      <w:pPr>
        <w:spacing w:after="120" w:before="120" w:line="276"/>
        <w:jc w:val="center"/>
      </w:pPr>
      <w:r>
        <w:rPr>
          <w:rFonts w:ascii="Times New Roman" w:cs="Times New Roman" w:eastAsia="Times New Roman" w:hAnsi="Times New Roman"/>
          <w:i/>
          <w:iCs/>
          <w:sz w:val="24"/>
          <w:szCs w:val="24"/>
        </w:rPr>
        <w:t xml:space="preserve">I(x) = 1 / |T(x)| = 1 / |∂Γ/∂t|</w:t>
      </w:r>
    </w:p>
    <w:p>
      <w:pPr>
        <w:spacing w:after="200" w:before="0" w:line="276"/>
        <w:jc w:val="left"/>
      </w:pPr>
      <w:r>
        <w:rPr>
          <w:rFonts w:ascii="Times New Roman" w:cs="Times New Roman" w:eastAsia="Times New Roman" w:hAnsi="Times New Roman"/>
          <w:sz w:val="24"/>
          <w:szCs w:val="24"/>
        </w:rPr>
        <w:t xml:space="preserve">Information is thaw resistance. Memory is coherence that has not yet been destroyed by the dephasing front. The universe does not compute with bits, nor with qubits. It computes by </w:t>
      </w:r>
      <w:r>
        <w:rPr>
          <w:rFonts w:ascii="Times New Roman" w:cs="Times New Roman" w:eastAsia="Times New Roman" w:hAnsi="Times New Roman"/>
          <w:i/>
          <w:iCs/>
          <w:sz w:val="24"/>
          <w:szCs w:val="24"/>
        </w:rPr>
        <w:t xml:space="preserve">folding time around phase</w:t>
      </w:r>
      <w:r>
        <w:rPr>
          <w:rFonts w:ascii="Times New Roman" w:cs="Times New Roman" w:eastAsia="Times New Roman" w:hAnsi="Times New Roman"/>
          <w:sz w:val="24"/>
          <w:szCs w:val="24"/>
        </w:rPr>
        <w:t xml:space="preserve"> — by freezing wave interference patterns into the metric and reading them out at the gradient boundary where frozen meets flowing.</w:t>
      </w:r>
    </w:p>
    <w:p>
      <w:pPr>
        <w:spacing w:after="200" w:before="0" w:line="276"/>
        <w:jc w:val="left"/>
      </w:pPr>
      <w:r>
        <w:rPr>
          <w:rFonts w:ascii="Times New Roman" w:cs="Times New Roman" w:eastAsia="Times New Roman" w:hAnsi="Times New Roman"/>
          <w:sz w:val="24"/>
          <w:szCs w:val="24"/>
        </w:rPr>
        <w:t xml:space="preserve">The past is not a tape that has already played. It is a set of still-chilled regions in a slowly warming field. To remember is to resonate with what has not yet thawed. To exist is to resist thawing, for a little while longer.</w:t>
      </w:r>
    </w:p>
    <w:p>
      <w:pPr>
        <w:spacing w:after="200" w:before="0" w:line="276"/>
        <w:jc w:val="left"/>
      </w:pPr>
    </w:p>
    <w:p>
      <w:pPr>
        <w:pStyle w:val="Heading1"/>
        <w:spacing w:after="240" w:before="360" w:line="276"/>
        <w:jc w:val="left"/>
      </w:pPr>
      <w:r>
        <w:rPr>
          <w:rFonts w:ascii="Times New Roman" w:cs="Times New Roman" w:eastAsia="Times New Roman" w:hAnsi="Times New Roman"/>
          <w:b/>
          <w:bCs/>
          <w:sz w:val="28"/>
          <w:szCs w:val="28"/>
        </w:rPr>
        <w:t xml:space="preserve">References</w:t>
      </w:r>
    </w:p>
    <w:p>
      <w:pPr>
        <w:spacing w:after="200" w:before="0" w:line="276"/>
        <w:jc w:val="left"/>
      </w:pPr>
      <w:r>
        <w:rPr>
          <w:rFonts w:ascii="Times New Roman" w:cs="Times New Roman" w:eastAsia="Times New Roman" w:hAnsi="Times New Roman"/>
          <w:sz w:val="22"/>
          <w:szCs w:val="22"/>
        </w:rPr>
        <w:t xml:space="preserve">1. Luode, A. (2026). Clockfield Collapse: From Quantum Repulsion to Black Holes. GitHub: ClockfieldCollapse.</w:t>
      </w:r>
    </w:p>
    <w:p>
      <w:pPr>
        <w:spacing w:after="200" w:before="0" w:line="276"/>
        <w:jc w:val="left"/>
      </w:pPr>
      <w:r>
        <w:rPr>
          <w:rFonts w:ascii="Times New Roman" w:cs="Times New Roman" w:eastAsia="Times New Roman" w:hAnsi="Times New Roman"/>
          <w:sz w:val="22"/>
          <w:szCs w:val="22"/>
        </w:rPr>
        <w:t xml:space="preserve">2. Luode, A. (2026). Clockfield Black Hole Entropy from Frozen Topology. GitHub: ClockfieldCollapse/Final Stretch.</w:t>
      </w:r>
    </w:p>
    <w:p>
      <w:pPr>
        <w:spacing w:after="200" w:before="0" w:line="276"/>
        <w:jc w:val="left"/>
      </w:pPr>
      <w:r>
        <w:rPr>
          <w:rFonts w:ascii="Times New Roman" w:cs="Times New Roman" w:eastAsia="Times New Roman" w:hAnsi="Times New Roman"/>
          <w:sz w:val="22"/>
          <w:szCs w:val="22"/>
        </w:rPr>
        <w:t xml:space="preserve">3. Luode, A. (2026). The Clockfield Hierarchy: Why Gravity Is 10³‷ Times Weaker Than Electromagnetism. GitHub: ClockfieldCollapse.</w:t>
      </w:r>
    </w:p>
    <w:p>
      <w:pPr>
        <w:spacing w:after="200" w:before="0" w:line="276"/>
        <w:jc w:val="left"/>
      </w:pPr>
      <w:r>
        <w:rPr>
          <w:rFonts w:ascii="Times New Roman" w:cs="Times New Roman" w:eastAsia="Times New Roman" w:hAnsi="Times New Roman"/>
          <w:sz w:val="22"/>
          <w:szCs w:val="22"/>
        </w:rPr>
        <w:t xml:space="preserve">4. Luode, A. (2026). Three Computational Tests of the Clockfield. GitHub: ClockfieldCollapse/Addendum.</w:t>
      </w:r>
    </w:p>
    <w:p>
      <w:pPr>
        <w:spacing w:after="200" w:before="0" w:line="276"/>
        <w:jc w:val="left"/>
      </w:pPr>
      <w:r>
        <w:rPr>
          <w:rFonts w:ascii="Times New Roman" w:cs="Times New Roman" w:eastAsia="Times New Roman" w:hAnsi="Times New Roman"/>
          <w:sz w:val="22"/>
          <w:szCs w:val="22"/>
        </w:rPr>
        <w:t xml:space="preserve">5. Luode, A. (2026). It from Phase: The Gamma Isomorphism. GitHub: ClockfieldCollapse/It From Phase.</w:t>
      </w:r>
    </w:p>
    <w:p>
      <w:pPr>
        <w:spacing w:after="200" w:before="0" w:line="276"/>
        <w:jc w:val="left"/>
      </w:pPr>
      <w:r>
        <w:rPr>
          <w:rFonts w:ascii="Times New Roman" w:cs="Times New Roman" w:eastAsia="Times New Roman" w:hAnsi="Times New Roman"/>
          <w:sz w:val="22"/>
          <w:szCs w:val="22"/>
        </w:rPr>
        <w:t xml:space="preserve">6. Bekenstein, J. D. (1973). Black holes and entropy. Phys. Rev. D 7, 2333.</w:t>
      </w:r>
    </w:p>
    <w:p>
      <w:pPr>
        <w:spacing w:after="200" w:before="0" w:line="276"/>
        <w:jc w:val="left"/>
      </w:pPr>
      <w:r>
        <w:rPr>
          <w:rFonts w:ascii="Times New Roman" w:cs="Times New Roman" w:eastAsia="Times New Roman" w:hAnsi="Times New Roman"/>
          <w:sz w:val="22"/>
          <w:szCs w:val="22"/>
        </w:rPr>
        <w:t xml:space="preserve">7. Hawking, S. W. (1974). Black hole explosions? Nature 248, 30–31.</w:t>
      </w:r>
    </w:p>
    <w:p>
      <w:pPr>
        <w:spacing w:after="200" w:before="0" w:line="276"/>
        <w:jc w:val="left"/>
      </w:pPr>
      <w:r>
        <w:rPr>
          <w:rFonts w:ascii="Times New Roman" w:cs="Times New Roman" w:eastAsia="Times New Roman" w:hAnsi="Times New Roman"/>
          <w:sz w:val="22"/>
          <w:szCs w:val="22"/>
        </w:rPr>
        <w:t xml:space="preserve">8. Kibble, T. W. B. (1976). Topology of cosmic domains and strings. J. Phys. A 9, 1387.</w:t>
      </w:r>
    </w:p>
    <w:p>
      <w:pPr>
        <w:spacing w:after="200" w:before="0" w:line="276"/>
        <w:jc w:val="left"/>
      </w:pPr>
      <w:r>
        <w:rPr>
          <w:rFonts w:ascii="Times New Roman" w:cs="Times New Roman" w:eastAsia="Times New Roman" w:hAnsi="Times New Roman"/>
          <w:sz w:val="22"/>
          <w:szCs w:val="22"/>
        </w:rPr>
        <w:t xml:space="preserve">9. Buzsáki, G. (2006). Rhythms of the Brain. Oxford University Press.</w:t>
      </w:r>
    </w:p>
    <w:p>
      <w:pPr>
        <w:spacing w:after="200" w:before="0" w:line="276"/>
        <w:jc w:val="left"/>
      </w:pPr>
      <w:r>
        <w:rPr>
          <w:rFonts w:ascii="Times New Roman" w:cs="Times New Roman" w:eastAsia="Times New Roman" w:hAnsi="Times New Roman"/>
          <w:sz w:val="22"/>
          <w:szCs w:val="22"/>
        </w:rPr>
        <w:t xml:space="preserve">10. Wheeler, J. A. (1990). Information, physics, quantum: the search for links. In Complexity, Entropy, and the Physics of Information.</w:t>
      </w:r>
    </w:p>
    <w:p>
      <w:pPr>
        <w:spacing w:after="200" w:before="0" w:line="276"/>
        <w:jc w:val="left"/>
      </w:pPr>
    </w:p>
    <w:p>
      <w:pPr>
        <w:spacing w:after="200" w:before="0" w:line="276"/>
        <w:jc w:val="center"/>
      </w:pPr>
      <w:r>
        <w:rPr>
          <w:rFonts w:ascii="Times New Roman" w:cs="Times New Roman" w:eastAsia="Times New Roman" w:hAnsi="Times New Roman"/>
          <w:i/>
          <w:iCs/>
          <w:sz w:val="20"/>
          <w:szCs w:val="20"/>
        </w:rPr>
        <w:t xml:space="preserve">The honest ledger is non-negotiable. The mathematical framework is complete within its assumptions. The quantitative closure requires one calculation not yet performed. Do not hype, do not lie, just show.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2026-03-22T12:59:11.686Z</dcterms:created>
  <dcterms:modified xsi:type="dcterms:W3CDTF">2026-03-22T12:59:11.687Z</dcterms:modified>
</cp:coreProperties>
</file>

<file path=docProps/custom.xml><?xml version="1.0" encoding="utf-8"?>
<Properties xmlns="http://schemas.openxmlformats.org/officeDocument/2006/custom-properties" xmlns:vt="http://schemas.openxmlformats.org/officeDocument/2006/docPropsVTypes"/>
</file>