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中国概况课程学习指导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1、课程时间与内容安排</w:t>
      </w:r>
    </w:p>
    <w:tbl>
      <w:tblPr>
        <w:tblStyle w:val="3"/>
        <w:tblpPr w:leftFromText="180" w:rightFromText="180" w:vertAnchor="page" w:horzAnchor="page" w:tblpX="1984" w:tblpY="2848"/>
        <w:tblOverlap w:val="never"/>
        <w:tblW w:w="8078" w:type="dxa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328"/>
        <w:gridCol w:w="3855"/>
        <w:gridCol w:w="1103"/>
        <w:gridCol w:w="8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4C4C4C"/>
                <w:sz w:val="24"/>
                <w:szCs w:val="24"/>
              </w:rPr>
              <w:t>序号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4C4C4C"/>
                <w:sz w:val="24"/>
                <w:szCs w:val="24"/>
              </w:rPr>
              <w:t>日期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4C4C4C"/>
                <w:sz w:val="24"/>
                <w:szCs w:val="24"/>
              </w:rPr>
              <w:t>主题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4C4C4C"/>
                <w:sz w:val="24"/>
                <w:szCs w:val="24"/>
              </w:rPr>
              <w:t>主讲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4C4C4C"/>
                <w:sz w:val="24"/>
                <w:szCs w:val="24"/>
              </w:rPr>
              <w:t>备注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9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14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中国节日与风俗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9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月2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北京概观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10月1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语言实践（胡同游）（线上）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报告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4C4C4C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10</w:t>
            </w:r>
            <w:r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  <w:lang w:val="en-US" w:eastAsia="zh-CN"/>
              </w:rPr>
              <w:t>19</w:t>
            </w:r>
            <w:r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  <w:t>中国地理概况与旅游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4C4C4C"/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10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月2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中国地理概况与旅游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5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中国简史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6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中国简史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月1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中国简史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月2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中国改革开放与现代经济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中国的科技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教育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10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中国的国家制度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外交政策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月1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中国的人口与民族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沙茜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12月2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语言实践（参观博物馆）（线上）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 w:themeFill="accent1" w:themeFillTint="32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报告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12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月2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中国的传统思想与文学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熊瑛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4C4C4C"/>
                <w:sz w:val="24"/>
                <w:szCs w:val="24"/>
              </w:rPr>
              <w:t>13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1月</w:t>
            </w:r>
            <w:r>
              <w:rPr>
                <w:rFonts w:hint="eastAsia" w:ascii="Times New Roman" w:hAnsi="Times New Roman" w:cs="Times New Roman"/>
                <w:color w:val="4C4C4C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日</w:t>
            </w: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中国的传统思想与文学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4C4C4C"/>
                <w:sz w:val="24"/>
                <w:szCs w:val="24"/>
              </w:rPr>
              <w:t>熊瑛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tblCellSpacing w:w="0" w:type="dxa"/>
        </w:trPr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  <w:t>考试时间待定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95" w:type="dxa"/>
              <w:right w:w="9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2、上课方式</w:t>
      </w:r>
      <w:r>
        <w:rPr>
          <w:rFonts w:hint="eastAsia"/>
          <w:sz w:val="28"/>
          <w:szCs w:val="28"/>
          <w:lang w:val="en-US" w:eastAsia="zh-CN"/>
        </w:rPr>
        <w:t>：腾讯会议直播，会议号会发到群里。请提前下载最新腾讯会议。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3、作业</w:t>
      </w:r>
      <w:r>
        <w:rPr>
          <w:rFonts w:hint="eastAsia"/>
          <w:sz w:val="28"/>
          <w:szCs w:val="28"/>
          <w:lang w:val="en-US" w:eastAsia="zh-CN"/>
        </w:rPr>
        <w:t>：老师通过“班小二”布置作业，学生通过“班小二”上传作业。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4、课程相关资料老师会上传到“北航云盘”，发送链接到微信群，以便学生下载参考。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5、成绩：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总成绩=出勤+作业20%+两篇报告10%+期末考试70%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期末考试形式待定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5E0B"/>
    <w:rsid w:val="16242AE7"/>
    <w:rsid w:val="1E6B209A"/>
    <w:rsid w:val="3C6126A3"/>
    <w:rsid w:val="46AF441E"/>
    <w:rsid w:val="4C775E57"/>
    <w:rsid w:val="4DCA64E8"/>
    <w:rsid w:val="55D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2020-09-14T01:13:00Z</dcterms:created>
  <dc:creator>86150</dc:creator>
  <cp:lastModifiedBy>沙茜</cp:lastModifiedBy>
  <dcterms:modified xsi:type="dcterms:W3CDTF">2021-09-14T01:07:16Z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5D33A848B4C240678234393836C80EF4</vt:lpwstr>
  </property>
</Properties>
</file>