
<file path=[Content_Types].xml><?xml version="1.0" encoding="utf-8"?>
<Types/>
</file>

<file path=word/document.xml><?xml version="1.0" encoding="UTF-8" standalone="yes"?><w:document xmlns:w="http://schemas.openxmlformats.org/wordprocessingml/2006/main"><w:body><w:p><w:r><w:t xml:space="preserve">Projeto de Lei n.º 999/XVII/1.ª</w:t></w:r></w:p><w:p><w:r><w:t xml:space="preserve">Altera o regime de teste das licenças</w:t></w:r></w:p><w:p><w:pPr><w:pStyle w:val="/></w:pPr>Titulo1"<w:r><w:t xml:space="preserve">Exposição de motivos</w:t></w:r></w:p><w:p><w:r><w:t xml:space="preserve">A presente iniciativa visa reforçar a proteção das famílias &amp; das crianças, alargando a licença parental inicial.</w:t></w:r></w:p><w:p><w:r><w:t xml:space="preserve">Assim, defende-se que a distribuição do período de licença deve ser uma opção livre.</w:t></w:r></w:p><w:p><w:r><w:t xml:space="preserve">Nestes termos, os Deputados abaixo assinados apresentam o seguinte projeto de lei:</w:t></w:r></w:p><w:p><w:r><w:t xml:space="preserve">Artigo 1.º</w:t></w:r></w:p><w:p><w:r><w:t xml:space="preserve">Objeto</w:t></w:r></w:p><w:p><w:r><w:t xml:space="preserve">A presente lei procede à alteração do Código do Trabalho.</w:t></w:r></w:p><w:p><w:r><w:t xml:space="preserve">Artigo 2.º</w:t></w:r></w:p><w:p><w:r><w:t xml:space="preserve">Alteração ao Código do Trabalho</w:t></w:r></w:p><w:p><w:r><w:t xml:space="preserve">O artigo 40.º do Código do Trabalho passa a ter a seguinte redação:</w:t></w:r></w:p><w:p><w:r><w:t xml:space="preserve">Artigo 40.º</w:t></w:r></w:p><w:p><w:r><w:t xml:space="preserve">Licença parental inicial</w:t></w:r></w:p><w:p><w:r><w:t xml:space="preserve">1 - A mãe e o pai têm direito a 180 dias.</w:t></w:r></w:p><w:p><w:r><w:t xml:space="preserve">Artigo 3.º</w:t></w:r></w:p><w:p><w:r><w:t xml:space="preserve">Entrada em vigor</w:t></w:r></w:p><w:p><w:r><w:t xml:space="preserve">A presente lei entra em vigor no dia seguinte ao da sua publicação.</w:t></w:r></w:p><w:p><w:r><w:t xml:space="preserve">Palácio de São Bento, 1 de julho de 2025</w:t></w:r></w:p><w:p><w:r><w:t xml:space="preserve">Os Deputados</w:t></w:r></w:p></w:body></w:document>
</file>