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535F" w:rsidRPr="0062535F" w:rsidRDefault="0062535F" w:rsidP="0062535F">
      <w:pPr>
        <w:rPr>
          <w:b/>
          <w:sz w:val="48"/>
          <w:szCs w:val="48"/>
          <w:u w:val="single"/>
        </w:rPr>
      </w:pPr>
      <w:r w:rsidRPr="0062535F">
        <w:rPr>
          <w:b/>
          <w:sz w:val="48"/>
          <w:szCs w:val="48"/>
          <w:u w:val="single"/>
        </w:rPr>
        <w:t xml:space="preserve">Module </w:t>
      </w:r>
      <w:r>
        <w:rPr>
          <w:b/>
          <w:sz w:val="48"/>
          <w:szCs w:val="48"/>
          <w:u w:val="single"/>
        </w:rPr>
        <w:t>1</w:t>
      </w:r>
    </w:p>
    <w:p w:rsidR="0062535F" w:rsidRDefault="0062535F" w:rsidP="00BC7365"/>
    <w:p w:rsidR="00646CCA" w:rsidRPr="00646CCA" w:rsidRDefault="00646CCA" w:rsidP="00BC7365">
      <w:pPr>
        <w:rPr>
          <w:b/>
        </w:rPr>
      </w:pPr>
      <w:r w:rsidRPr="00646CCA">
        <w:rPr>
          <w:b/>
        </w:rPr>
        <w:t>Association and Correlation</w:t>
      </w:r>
      <w:r w:rsidR="006F31B5">
        <w:rPr>
          <w:b/>
        </w:rPr>
        <w:t>: Frequent patterns</w:t>
      </w:r>
    </w:p>
    <w:p w:rsidR="00646CCA" w:rsidRDefault="00646CCA" w:rsidP="00BC7365">
      <w:r>
        <w:rPr>
          <w:noProof/>
        </w:rPr>
        <w:drawing>
          <wp:inline distT="0" distB="0" distL="0" distR="0">
            <wp:extent cx="2665120" cy="132715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2-20 at 1.42.18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668" cy="133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CA" w:rsidRDefault="00646CCA" w:rsidP="00BC7365">
      <w:r>
        <w:rPr>
          <w:noProof/>
        </w:rPr>
        <w:drawing>
          <wp:inline distT="0" distB="0" distL="0" distR="0">
            <wp:extent cx="1363670" cy="717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2-20 at 1.42.26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411" cy="72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FA" w:rsidRDefault="001535FA">
      <w:r>
        <w:br w:type="page"/>
      </w:r>
    </w:p>
    <w:p w:rsidR="0062535F" w:rsidRPr="0062535F" w:rsidRDefault="0062535F" w:rsidP="00BC7365">
      <w:pPr>
        <w:rPr>
          <w:b/>
          <w:sz w:val="48"/>
          <w:szCs w:val="48"/>
          <w:u w:val="single"/>
        </w:rPr>
      </w:pPr>
      <w:r w:rsidRPr="0062535F">
        <w:rPr>
          <w:b/>
          <w:sz w:val="48"/>
          <w:szCs w:val="48"/>
          <w:u w:val="single"/>
        </w:rPr>
        <w:lastRenderedPageBreak/>
        <w:t>Module 2</w:t>
      </w:r>
    </w:p>
    <w:p w:rsidR="0062535F" w:rsidRDefault="0062535F" w:rsidP="00BC7365">
      <w:pPr>
        <w:rPr>
          <w:b/>
        </w:rPr>
      </w:pPr>
    </w:p>
    <w:p w:rsidR="007576DA" w:rsidRPr="00BC7365" w:rsidRDefault="00091263" w:rsidP="00BC7365">
      <w:r w:rsidRPr="0062535F">
        <w:rPr>
          <w:b/>
        </w:rPr>
        <w:t>Positively skewed</w:t>
      </w:r>
      <w:r w:rsidRPr="00BC7365">
        <w:t>: slope is on left of range</w:t>
      </w:r>
    </w:p>
    <w:p w:rsidR="00091263" w:rsidRPr="00BC7365" w:rsidRDefault="00091263" w:rsidP="00BC7365">
      <w:r w:rsidRPr="0062535F">
        <w:rPr>
          <w:b/>
        </w:rPr>
        <w:t>Negatively skewed</w:t>
      </w:r>
      <w:r w:rsidRPr="00BC7365">
        <w:t>: slope is on right of range</w:t>
      </w:r>
    </w:p>
    <w:p w:rsidR="00091263" w:rsidRPr="0062535F" w:rsidRDefault="00091263" w:rsidP="00BC7365">
      <w:pPr>
        <w:rPr>
          <w:i/>
        </w:rPr>
      </w:pPr>
      <w:r w:rsidRPr="0062535F">
        <w:rPr>
          <w:i/>
        </w:rPr>
        <w:t>Opposite of what I imagined</w:t>
      </w:r>
    </w:p>
    <w:p w:rsidR="00091263" w:rsidRPr="00BC7365" w:rsidRDefault="00091263" w:rsidP="00BC7365"/>
    <w:p w:rsidR="00091263" w:rsidRPr="00BC7365" w:rsidRDefault="00091263" w:rsidP="00BC7365">
      <w:r w:rsidRPr="0062535F">
        <w:rPr>
          <w:b/>
        </w:rPr>
        <w:t>Inter Quartile Range</w:t>
      </w:r>
      <w:r w:rsidRPr="00BC7365">
        <w:t xml:space="preserve"> (Q3-Q1)</w:t>
      </w:r>
    </w:p>
    <w:p w:rsidR="00091263" w:rsidRPr="00BC7365" w:rsidRDefault="00091263" w:rsidP="00BC7365"/>
    <w:p w:rsidR="00091263" w:rsidRPr="00BC7365" w:rsidRDefault="00091263" w:rsidP="00BC7365">
      <w:r w:rsidRPr="0062535F">
        <w:rPr>
          <w:b/>
        </w:rPr>
        <w:t>Outliers</w:t>
      </w:r>
      <w:r w:rsidRPr="00BC7365">
        <w:t>:</w:t>
      </w:r>
    </w:p>
    <w:p w:rsidR="00091263" w:rsidRPr="00BC7365" w:rsidRDefault="00091263" w:rsidP="00BC7365">
      <w:pPr>
        <w:pStyle w:val="NormalWeb"/>
        <w:spacing w:before="0" w:beforeAutospacing="0" w:after="0" w:afterAutospacing="0"/>
      </w:pPr>
      <w:r w:rsidRPr="00BC7365">
        <w:rPr>
          <w:rFonts w:ascii="Calibri" w:hAnsi="Calibri" w:cs="Calibri"/>
        </w:rPr>
        <w:t>Less</w:t>
      </w:r>
      <w:r w:rsidRPr="00BC7365">
        <w:rPr>
          <w:rFonts w:ascii="Calibri" w:hAnsi="Calibri" w:cs="Calibri"/>
        </w:rPr>
        <w:t xml:space="preserve"> </w:t>
      </w:r>
      <w:r w:rsidRPr="00BC7365">
        <w:rPr>
          <w:rFonts w:ascii="Calibri" w:hAnsi="Calibri" w:cs="Calibri"/>
        </w:rPr>
        <w:t>than</w:t>
      </w:r>
      <w:r w:rsidRPr="00BC7365">
        <w:rPr>
          <w:rFonts w:ascii="Calibri" w:hAnsi="Calibri" w:cs="Calibri"/>
        </w:rPr>
        <w:t xml:space="preserve"> Q1 </w:t>
      </w:r>
      <w:r w:rsidRPr="00BC7365">
        <w:rPr>
          <w:rFonts w:ascii="Calibri" w:hAnsi="Calibri" w:cs="Calibri"/>
        </w:rPr>
        <w:t>–</w:t>
      </w:r>
      <w:r w:rsidRPr="00BC7365">
        <w:rPr>
          <w:rFonts w:ascii="Calibri" w:hAnsi="Calibri" w:cs="Calibri"/>
        </w:rPr>
        <w:t xml:space="preserve"> </w:t>
      </w:r>
      <w:r w:rsidRPr="00BC7365">
        <w:rPr>
          <w:rFonts w:ascii="Calibri" w:hAnsi="Calibri" w:cs="Calibri"/>
        </w:rPr>
        <w:t>1.5*IQR</w:t>
      </w:r>
    </w:p>
    <w:p w:rsidR="00091263" w:rsidRPr="00BC7365" w:rsidRDefault="00091263" w:rsidP="00BC7365">
      <w:pPr>
        <w:pStyle w:val="NormalWeb"/>
        <w:spacing w:before="0" w:beforeAutospacing="0" w:after="0" w:afterAutospacing="0"/>
      </w:pPr>
      <w:r w:rsidRPr="00BC7365">
        <w:rPr>
          <w:rFonts w:ascii="Calibri" w:hAnsi="Calibri" w:cs="Calibri"/>
        </w:rPr>
        <w:t>Greater</w:t>
      </w:r>
      <w:r w:rsidRPr="00BC7365">
        <w:rPr>
          <w:rFonts w:ascii="Calibri" w:hAnsi="Calibri" w:cs="Calibri"/>
        </w:rPr>
        <w:t xml:space="preserve"> than Q</w:t>
      </w:r>
      <w:r w:rsidRPr="00BC7365">
        <w:rPr>
          <w:rFonts w:ascii="Calibri" w:hAnsi="Calibri" w:cs="Calibri"/>
        </w:rPr>
        <w:t>3</w:t>
      </w:r>
      <w:r w:rsidRPr="00BC7365">
        <w:rPr>
          <w:rFonts w:ascii="Calibri" w:hAnsi="Calibri" w:cs="Calibri"/>
        </w:rPr>
        <w:t xml:space="preserve"> </w:t>
      </w:r>
      <w:r w:rsidRPr="00BC7365">
        <w:rPr>
          <w:rFonts w:ascii="Calibri" w:hAnsi="Calibri" w:cs="Calibri"/>
        </w:rPr>
        <w:t>+</w:t>
      </w:r>
      <w:r w:rsidRPr="00BC7365">
        <w:rPr>
          <w:rFonts w:ascii="Calibri" w:hAnsi="Calibri" w:cs="Calibri"/>
        </w:rPr>
        <w:t xml:space="preserve"> 1.5*IQR</w:t>
      </w:r>
    </w:p>
    <w:p w:rsidR="00091263" w:rsidRPr="00BC7365" w:rsidRDefault="00091263" w:rsidP="00BC7365"/>
    <w:p w:rsidR="00091263" w:rsidRDefault="00091263" w:rsidP="00BC7365">
      <w:r w:rsidRPr="0062535F">
        <w:rPr>
          <w:b/>
        </w:rPr>
        <w:t>Standard deviation</w:t>
      </w:r>
      <w:r w:rsidR="00BC7365" w:rsidRPr="0062535F">
        <w:rPr>
          <w:b/>
        </w:rPr>
        <w:t xml:space="preserve"> &amp; Variance</w:t>
      </w:r>
      <w:r w:rsidR="00BC7365" w:rsidRPr="00BC7365">
        <w:t>:</w:t>
      </w:r>
    </w:p>
    <w:p w:rsidR="00BC7365" w:rsidRPr="00BC7365" w:rsidRDefault="00BC7365" w:rsidP="00BC7365">
      <w:r>
        <w:rPr>
          <w:noProof/>
        </w:rPr>
        <w:drawing>
          <wp:inline distT="0" distB="0" distL="0" distR="0">
            <wp:extent cx="2933700" cy="12117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2-20 at 1.01.01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00" cy="121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365" w:rsidRPr="00BC7365" w:rsidRDefault="00BC7365" w:rsidP="00BC7365"/>
    <w:p w:rsidR="00BC7365" w:rsidRPr="00BC7365" w:rsidRDefault="00BC7365" w:rsidP="00BC7365">
      <w:pPr>
        <w:pStyle w:val="NormalWeb"/>
        <w:spacing w:before="0" w:beforeAutospacing="0" w:after="0" w:afterAutospacing="0"/>
      </w:pPr>
      <w:r w:rsidRPr="0062535F">
        <w:rPr>
          <w:rFonts w:ascii="Calibri" w:hAnsi="Calibri" w:cs="Calibri"/>
          <w:b/>
        </w:rPr>
        <w:t>Properties of Normal Distribution Curve</w:t>
      </w:r>
      <w:r>
        <w:rPr>
          <w:rFonts w:ascii="Calibri" w:hAnsi="Calibri" w:cs="Calibri"/>
        </w:rPr>
        <w:t>:</w:t>
      </w:r>
    </w:p>
    <w:p w:rsidR="00BC7365" w:rsidRPr="00BC7365" w:rsidRDefault="00BC7365" w:rsidP="00BC7365">
      <w:pPr>
        <w:pStyle w:val="NormalWeb"/>
        <w:spacing w:before="0" w:beforeAutospacing="0" w:after="0" w:afterAutospacing="0"/>
      </w:pPr>
      <w:r w:rsidRPr="00BC7365">
        <w:rPr>
          <w:rFonts w:ascii="Calibri" w:hAnsi="Calibri" w:cs="Calibri"/>
        </w:rPr>
        <w:t xml:space="preserve">μ–σ to </w:t>
      </w:r>
      <w:proofErr w:type="spellStart"/>
      <w:r w:rsidRPr="00BC7365">
        <w:rPr>
          <w:rFonts w:ascii="Calibri" w:hAnsi="Calibri" w:cs="Calibri"/>
        </w:rPr>
        <w:t>μ+σ</w:t>
      </w:r>
      <w:proofErr w:type="spellEnd"/>
      <w:r w:rsidRPr="00BC7365">
        <w:rPr>
          <w:rFonts w:ascii="Calibri" w:hAnsi="Calibri" w:cs="Calibri"/>
        </w:rPr>
        <w:t>: contains about 68%</w:t>
      </w:r>
    </w:p>
    <w:p w:rsidR="00BC7365" w:rsidRPr="00BC7365" w:rsidRDefault="00BC7365" w:rsidP="00BC7365">
      <w:pPr>
        <w:pStyle w:val="NormalWeb"/>
        <w:spacing w:before="0" w:beforeAutospacing="0" w:after="0" w:afterAutospacing="0"/>
      </w:pPr>
      <w:r w:rsidRPr="00BC7365">
        <w:rPr>
          <w:rFonts w:ascii="Calibri" w:hAnsi="Calibri" w:cs="Calibri"/>
        </w:rPr>
        <w:t>μ–2σ to μ+2σ: contains about 95%</w:t>
      </w:r>
    </w:p>
    <w:p w:rsidR="00BC7365" w:rsidRPr="00BC7365" w:rsidRDefault="00BC7365" w:rsidP="00BC7365">
      <w:pPr>
        <w:pStyle w:val="NormalWeb"/>
        <w:spacing w:before="0" w:beforeAutospacing="0" w:after="0" w:afterAutospacing="0"/>
      </w:pPr>
      <w:r w:rsidRPr="00BC7365">
        <w:rPr>
          <w:rFonts w:ascii="Calibri" w:hAnsi="Calibri" w:cs="Calibri"/>
        </w:rPr>
        <w:t>μ–3σ to μ+3σ: contains about 99.7%</w:t>
      </w:r>
    </w:p>
    <w:p w:rsidR="00BC7365" w:rsidRPr="00BC7365" w:rsidRDefault="00BC7365" w:rsidP="00BC7365"/>
    <w:p w:rsidR="00091263" w:rsidRDefault="00091263" w:rsidP="00BC7365"/>
    <w:p w:rsidR="00BC7365" w:rsidRDefault="00BC7365" w:rsidP="00BC7365">
      <w:r w:rsidRPr="00BC7365">
        <w:rPr>
          <w:b/>
        </w:rPr>
        <w:t>Dissimilarity matrix</w:t>
      </w:r>
      <w:r>
        <w:t>:</w:t>
      </w:r>
    </w:p>
    <w:p w:rsidR="00BC7365" w:rsidRDefault="00BC7365" w:rsidP="00BC7365">
      <w:r>
        <w:rPr>
          <w:noProof/>
        </w:rPr>
        <w:drawing>
          <wp:inline distT="0" distB="0" distL="0" distR="0">
            <wp:extent cx="1631950" cy="950932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20 at 12.59.4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481" cy="967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365" w:rsidRDefault="00BC7365" w:rsidP="00BC7365"/>
    <w:p w:rsidR="00BC7365" w:rsidRDefault="000D1225" w:rsidP="00BC7365">
      <w:r w:rsidRPr="000D1225">
        <w:rPr>
          <w:b/>
        </w:rPr>
        <w:t>Nominal attributes</w:t>
      </w:r>
      <w:r>
        <w:t>:</w:t>
      </w:r>
    </w:p>
    <w:p w:rsidR="000D1225" w:rsidRDefault="000D1225" w:rsidP="00BC7365">
      <w:r>
        <w:rPr>
          <w:noProof/>
        </w:rPr>
        <w:drawing>
          <wp:inline distT="0" distB="0" distL="0" distR="0">
            <wp:extent cx="2552700" cy="453813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20 at 1.07.2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262" cy="46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25" w:rsidRDefault="000D1225" w:rsidP="00BC7365"/>
    <w:p w:rsidR="000D1225" w:rsidRDefault="000D1225" w:rsidP="00BC7365">
      <w:r w:rsidRPr="000D1225">
        <w:rPr>
          <w:b/>
        </w:rPr>
        <w:t>Z-score standardization</w:t>
      </w:r>
      <w:r>
        <w:t>:</w:t>
      </w:r>
    </w:p>
    <w:p w:rsidR="000D1225" w:rsidRDefault="0062535F" w:rsidP="00BC7365">
      <w:r>
        <w:rPr>
          <w:noProof/>
        </w:rPr>
        <w:drawing>
          <wp:inline distT="0" distB="0" distL="0" distR="0">
            <wp:extent cx="3112100" cy="387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2-20 at 1.31.1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059" cy="40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35F" w:rsidRDefault="0062535F" w:rsidP="00BC7365"/>
    <w:p w:rsidR="0062535F" w:rsidRDefault="0062535F" w:rsidP="00BC7365">
      <w:r w:rsidRPr="0062535F">
        <w:rPr>
          <w:b/>
        </w:rPr>
        <w:t>Cosine similarity</w:t>
      </w:r>
      <w:r>
        <w:t>:</w:t>
      </w:r>
    </w:p>
    <w:p w:rsidR="0062535F" w:rsidRDefault="0062535F" w:rsidP="00BC7365">
      <w:r>
        <w:rPr>
          <w:noProof/>
        </w:rPr>
        <w:lastRenderedPageBreak/>
        <w:drawing>
          <wp:inline distT="0" distB="0" distL="0" distR="0">
            <wp:extent cx="2352318" cy="1308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2-20 at 1.35.0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616" cy="131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FA" w:rsidRDefault="001535FA">
      <w:r>
        <w:br w:type="page"/>
      </w:r>
    </w:p>
    <w:p w:rsidR="0062535F" w:rsidRPr="0062535F" w:rsidRDefault="0062535F" w:rsidP="0062535F">
      <w:pPr>
        <w:rPr>
          <w:b/>
          <w:sz w:val="48"/>
          <w:szCs w:val="48"/>
          <w:u w:val="single"/>
        </w:rPr>
      </w:pPr>
      <w:r w:rsidRPr="0062535F">
        <w:rPr>
          <w:b/>
          <w:sz w:val="48"/>
          <w:szCs w:val="48"/>
          <w:u w:val="single"/>
        </w:rPr>
        <w:lastRenderedPageBreak/>
        <w:t xml:space="preserve">Module </w:t>
      </w:r>
      <w:r>
        <w:rPr>
          <w:b/>
          <w:sz w:val="48"/>
          <w:szCs w:val="48"/>
          <w:u w:val="single"/>
        </w:rPr>
        <w:t>3</w:t>
      </w:r>
    </w:p>
    <w:p w:rsidR="0062535F" w:rsidRDefault="0062535F" w:rsidP="0062535F">
      <w:pPr>
        <w:rPr>
          <w:b/>
        </w:rPr>
      </w:pPr>
    </w:p>
    <w:p w:rsidR="0070553D" w:rsidRPr="003015D9" w:rsidRDefault="00BD21F6" w:rsidP="003015D9">
      <w:pPr>
        <w:rPr>
          <w:rFonts w:ascii="Calibri" w:hAnsi="Calibri" w:cs="Calibri"/>
          <w:b/>
        </w:rPr>
      </w:pPr>
      <w:r w:rsidRPr="003015D9">
        <w:rPr>
          <w:rFonts w:ascii="Calibri" w:hAnsi="Calibri" w:cs="Calibri"/>
          <w:b/>
        </w:rPr>
        <w:t>Binning:</w:t>
      </w:r>
    </w:p>
    <w:p w:rsidR="00BD21F6" w:rsidRPr="003015D9" w:rsidRDefault="00BD21F6" w:rsidP="003015D9">
      <w:pPr>
        <w:pStyle w:val="NormalWeb"/>
        <w:spacing w:before="0" w:beforeAutospacing="0" w:after="0" w:afterAutospacing="0"/>
        <w:rPr>
          <w:rFonts w:ascii="Calibri" w:hAnsi="Calibri" w:cs="Calibri"/>
        </w:rPr>
      </w:pPr>
      <w:r w:rsidRPr="003015D9">
        <w:rPr>
          <w:rFonts w:ascii="Calibri" w:hAnsi="Calibri" w:cs="Calibri"/>
          <w:b/>
        </w:rPr>
        <w:t>Equal width:</w:t>
      </w:r>
      <w:r w:rsidR="003015D9" w:rsidRPr="003015D9">
        <w:rPr>
          <w:rFonts w:ascii="Calibri" w:hAnsi="Calibri" w:cs="Calibri"/>
          <w:b/>
        </w:rPr>
        <w:t xml:space="preserve"> </w:t>
      </w:r>
      <w:r w:rsidR="003015D9" w:rsidRPr="003015D9">
        <w:rPr>
          <w:rFonts w:ascii="Calibri" w:hAnsi="Calibri" w:cs="Calibri"/>
          <w:i/>
          <w:iCs/>
        </w:rPr>
        <w:t xml:space="preserve">W </w:t>
      </w:r>
      <w:r w:rsidR="003015D9" w:rsidRPr="003015D9">
        <w:rPr>
          <w:rFonts w:ascii="Calibri" w:hAnsi="Calibri" w:cs="Calibri"/>
        </w:rPr>
        <w:t>= (</w:t>
      </w:r>
      <w:r w:rsidR="003015D9" w:rsidRPr="003015D9">
        <w:rPr>
          <w:rFonts w:ascii="Calibri" w:hAnsi="Calibri" w:cs="Calibri"/>
          <w:i/>
          <w:iCs/>
        </w:rPr>
        <w:t xml:space="preserve">B </w:t>
      </w:r>
      <w:r w:rsidR="003015D9" w:rsidRPr="003015D9">
        <w:rPr>
          <w:rFonts w:ascii="Calibri" w:hAnsi="Calibri" w:cs="Calibri"/>
        </w:rPr>
        <w:t>–</w:t>
      </w:r>
      <w:r w:rsidR="003015D9" w:rsidRPr="003015D9">
        <w:rPr>
          <w:rFonts w:ascii="Calibri" w:hAnsi="Calibri" w:cs="Calibri"/>
          <w:i/>
          <w:iCs/>
        </w:rPr>
        <w:t>A</w:t>
      </w:r>
      <w:r w:rsidR="003015D9" w:rsidRPr="003015D9">
        <w:rPr>
          <w:rFonts w:ascii="Calibri" w:hAnsi="Calibri" w:cs="Calibri"/>
        </w:rPr>
        <w:t>)/</w:t>
      </w:r>
      <w:r w:rsidR="003015D9" w:rsidRPr="003015D9">
        <w:rPr>
          <w:rFonts w:ascii="Calibri" w:hAnsi="Calibri" w:cs="Calibri"/>
          <w:i/>
          <w:iCs/>
        </w:rPr>
        <w:t>N</w:t>
      </w:r>
    </w:p>
    <w:p w:rsidR="00BD21F6" w:rsidRPr="003015D9" w:rsidRDefault="00BD21F6" w:rsidP="003015D9">
      <w:pPr>
        <w:rPr>
          <w:rFonts w:ascii="Calibri" w:hAnsi="Calibri" w:cs="Calibri"/>
        </w:rPr>
      </w:pPr>
      <w:r w:rsidRPr="003015D9">
        <w:rPr>
          <w:rFonts w:ascii="Calibri" w:hAnsi="Calibri" w:cs="Calibri"/>
          <w:b/>
        </w:rPr>
        <w:t xml:space="preserve">Equal depth: </w:t>
      </w:r>
      <w:r w:rsidR="003015D9" w:rsidRPr="003015D9">
        <w:rPr>
          <w:rFonts w:ascii="Calibri" w:hAnsi="Calibri" w:cs="Calibri"/>
        </w:rPr>
        <w:t>approx. equal amounts in each bin</w:t>
      </w:r>
    </w:p>
    <w:p w:rsidR="0070553D" w:rsidRDefault="003015D9" w:rsidP="0062535F">
      <w:pPr>
        <w:rPr>
          <w:b/>
        </w:rPr>
      </w:pPr>
      <w:r>
        <w:rPr>
          <w:b/>
        </w:rPr>
        <w:t xml:space="preserve">Bin means: </w:t>
      </w:r>
      <w:r w:rsidRPr="003015D9">
        <w:t>mean of each bin</w:t>
      </w:r>
    </w:p>
    <w:p w:rsidR="003015D9" w:rsidRDefault="003015D9" w:rsidP="0062535F">
      <w:r>
        <w:rPr>
          <w:b/>
        </w:rPr>
        <w:t xml:space="preserve">Bin boundaries: </w:t>
      </w:r>
      <w:r w:rsidRPr="003015D9">
        <w:t>which bin boundary each element is closest to</w:t>
      </w:r>
    </w:p>
    <w:p w:rsidR="003015D9" w:rsidRDefault="003015D9" w:rsidP="0062535F"/>
    <w:p w:rsidR="003015D9" w:rsidRDefault="00F350A2" w:rsidP="0062535F">
      <w:r w:rsidRPr="00F350A2">
        <w:rPr>
          <w:b/>
        </w:rPr>
        <w:t>Compute Expected Values</w:t>
      </w:r>
      <w:r>
        <w:t>:</w:t>
      </w:r>
    </w:p>
    <w:p w:rsidR="00F350A2" w:rsidRDefault="00F350A2" w:rsidP="0062535F">
      <w:r>
        <w:rPr>
          <w:noProof/>
        </w:rPr>
        <w:drawing>
          <wp:inline distT="0" distB="0" distL="0" distR="0">
            <wp:extent cx="2343150" cy="539976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2-20 at 2.41.1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349" cy="55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0A2" w:rsidRDefault="00F350A2" w:rsidP="0062535F"/>
    <w:p w:rsidR="00F350A2" w:rsidRDefault="001535FA" w:rsidP="0062535F">
      <w:pPr>
        <w:rPr>
          <w:b/>
        </w:rPr>
      </w:pPr>
      <w:r w:rsidRPr="001535FA">
        <w:rPr>
          <w:b/>
        </w:rPr>
        <w:t>Chi-squared Test</w:t>
      </w:r>
      <w:r>
        <w:rPr>
          <w:b/>
        </w:rPr>
        <w:t>:</w:t>
      </w:r>
    </w:p>
    <w:p w:rsidR="001535FA" w:rsidRDefault="001535FA" w:rsidP="0062535F">
      <w:pPr>
        <w:rPr>
          <w:b/>
        </w:rPr>
      </w:pPr>
      <w:r>
        <w:rPr>
          <w:b/>
          <w:noProof/>
        </w:rPr>
        <w:drawing>
          <wp:inline distT="0" distB="0" distL="0" distR="0">
            <wp:extent cx="2743200" cy="6754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2-20 at 2.43.1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225" cy="68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5FA" w:rsidRDefault="001535FA" w:rsidP="0062535F">
      <w:pPr>
        <w:rPr>
          <w:b/>
        </w:rPr>
      </w:pPr>
    </w:p>
    <w:p w:rsidR="001535FA" w:rsidRPr="001535FA" w:rsidRDefault="001535FA" w:rsidP="001535FA">
      <w:pPr>
        <w:pStyle w:val="NormalWeb"/>
        <w:spacing w:before="0" w:beforeAutospacing="0" w:after="0" w:afterAutospacing="0"/>
      </w:pPr>
      <w:r w:rsidRPr="001535FA">
        <w:rPr>
          <w:rFonts w:ascii="Calibri" w:hAnsi="Calibri" w:cs="Calibri"/>
        </w:rPr>
        <w:t xml:space="preserve">The larger the </w:t>
      </w:r>
      <w:r w:rsidRPr="001535FA">
        <w:rPr>
          <w:rFonts w:ascii="Calibri" w:hAnsi="Calibri" w:cs="Calibri"/>
          <w:i/>
          <w:iCs/>
        </w:rPr>
        <w:t>Χ</w:t>
      </w:r>
      <w:r w:rsidRPr="001535FA">
        <w:rPr>
          <w:rFonts w:ascii="Calibri" w:hAnsi="Calibri" w:cs="Calibri"/>
          <w:position w:val="14"/>
        </w:rPr>
        <w:t xml:space="preserve">2 </w:t>
      </w:r>
      <w:r w:rsidRPr="001535FA">
        <w:rPr>
          <w:rFonts w:ascii="Calibri" w:hAnsi="Calibri" w:cs="Calibri"/>
        </w:rPr>
        <w:t>value, the more likely the variables are related</w:t>
      </w:r>
      <w:r>
        <w:rPr>
          <w:rFonts w:ascii="Calibri" w:hAnsi="Calibri" w:cs="Calibri"/>
        </w:rPr>
        <w:t>.</w:t>
      </w:r>
    </w:p>
    <w:p w:rsidR="001535FA" w:rsidRDefault="001535FA" w:rsidP="0062535F">
      <w:pPr>
        <w:rPr>
          <w:b/>
        </w:rPr>
      </w:pPr>
    </w:p>
    <w:p w:rsidR="000105CF" w:rsidRPr="005E4A1F" w:rsidRDefault="000105CF" w:rsidP="0062535F">
      <w:pPr>
        <w:rPr>
          <w:b/>
          <w:highlight w:val="yellow"/>
        </w:rPr>
      </w:pPr>
      <w:r w:rsidRPr="005E4A1F">
        <w:rPr>
          <w:b/>
          <w:highlight w:val="yellow"/>
        </w:rPr>
        <w:t>Correlation Coefficient:</w:t>
      </w:r>
    </w:p>
    <w:p w:rsidR="00DB1FC5" w:rsidRPr="005E4A1F" w:rsidRDefault="000105CF" w:rsidP="0062535F">
      <w:pPr>
        <w:rPr>
          <w:b/>
          <w:highlight w:val="yellow"/>
        </w:rPr>
      </w:pPr>
      <w:r w:rsidRPr="005E4A1F">
        <w:rPr>
          <w:b/>
          <w:noProof/>
          <w:highlight w:val="yellow"/>
        </w:rPr>
        <w:drawing>
          <wp:inline distT="0" distB="0" distL="0" distR="0">
            <wp:extent cx="3168650" cy="505427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2-20 at 2.49.1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948" cy="51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CF" w:rsidRPr="005E4A1F" w:rsidRDefault="000105CF" w:rsidP="0062535F">
      <w:pPr>
        <w:rPr>
          <w:b/>
          <w:highlight w:val="yellow"/>
        </w:rPr>
      </w:pPr>
    </w:p>
    <w:p w:rsidR="00A61DDF" w:rsidRPr="005E4A1F" w:rsidRDefault="00A61DDF" w:rsidP="0062535F">
      <w:pPr>
        <w:rPr>
          <w:b/>
          <w:highlight w:val="yellow"/>
        </w:rPr>
      </w:pPr>
      <w:r w:rsidRPr="005E4A1F">
        <w:rPr>
          <w:b/>
          <w:highlight w:val="yellow"/>
        </w:rPr>
        <w:t>Min-max normalization:</w:t>
      </w:r>
    </w:p>
    <w:p w:rsidR="00A61DDF" w:rsidRDefault="00A61DDF" w:rsidP="0062535F">
      <w:pPr>
        <w:rPr>
          <w:b/>
        </w:rPr>
      </w:pPr>
      <w:r w:rsidRPr="005E4A1F">
        <w:rPr>
          <w:b/>
          <w:noProof/>
          <w:highlight w:val="yellow"/>
        </w:rPr>
        <w:drawing>
          <wp:inline distT="0" distB="0" distL="0" distR="0">
            <wp:extent cx="2578100" cy="33438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2-20 at 2.52.15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390" cy="3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DF" w:rsidRDefault="00A61DDF" w:rsidP="0062535F">
      <w:pPr>
        <w:rPr>
          <w:b/>
        </w:rPr>
      </w:pPr>
    </w:p>
    <w:p w:rsidR="00A61DDF" w:rsidRDefault="00A61DDF" w:rsidP="0062535F">
      <w:pPr>
        <w:rPr>
          <w:b/>
        </w:rPr>
      </w:pPr>
      <w:r w:rsidRPr="005E4A1F">
        <w:rPr>
          <w:b/>
          <w:highlight w:val="yellow"/>
        </w:rPr>
        <w:t>Z-score normalization:</w:t>
      </w:r>
    </w:p>
    <w:p w:rsidR="00A61DDF" w:rsidRDefault="00A61DDF" w:rsidP="0062535F">
      <w:pPr>
        <w:rPr>
          <w:b/>
        </w:rPr>
      </w:pPr>
      <w:r>
        <w:rPr>
          <w:b/>
          <w:noProof/>
        </w:rPr>
        <w:drawing>
          <wp:inline distT="0" distB="0" distL="0" distR="0">
            <wp:extent cx="975094" cy="45085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2-20 at 2.52.2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0026" cy="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DF" w:rsidRDefault="00A61DDF" w:rsidP="0062535F">
      <w:pPr>
        <w:rPr>
          <w:b/>
        </w:rPr>
      </w:pPr>
    </w:p>
    <w:p w:rsidR="00A61DDF" w:rsidRDefault="00A61DDF" w:rsidP="0062535F">
      <w:pPr>
        <w:rPr>
          <w:b/>
        </w:rPr>
      </w:pPr>
      <w:r>
        <w:rPr>
          <w:b/>
        </w:rPr>
        <w:t>Normalization by decimal scaling:</w:t>
      </w:r>
    </w:p>
    <w:p w:rsidR="00DB1FC5" w:rsidRDefault="002A00A0" w:rsidP="0062535F">
      <w:pPr>
        <w:rPr>
          <w:b/>
        </w:rPr>
      </w:pPr>
      <w:r>
        <w:rPr>
          <w:noProof/>
        </w:rPr>
        <w:drawing>
          <wp:inline distT="0" distB="0" distL="0" distR="0" wp14:anchorId="03DCC0CA" wp14:editId="46DCAAD9">
            <wp:extent cx="3347734" cy="387350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2-20 at 3.05.02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46" cy="3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BC2" w:rsidRPr="001535FA" w:rsidRDefault="00921BC2" w:rsidP="0062535F">
      <w:pPr>
        <w:rPr>
          <w:b/>
        </w:rPr>
      </w:pPr>
    </w:p>
    <w:p w:rsidR="001535FA" w:rsidRDefault="001535FA">
      <w:pPr>
        <w:rPr>
          <w:b/>
        </w:rPr>
      </w:pPr>
      <w:r>
        <w:rPr>
          <w:b/>
        </w:rPr>
        <w:br w:type="page"/>
      </w:r>
    </w:p>
    <w:p w:rsidR="0062535F" w:rsidRPr="0062535F" w:rsidRDefault="0062535F" w:rsidP="0062535F">
      <w:pPr>
        <w:rPr>
          <w:b/>
          <w:sz w:val="48"/>
          <w:szCs w:val="48"/>
          <w:u w:val="single"/>
        </w:rPr>
      </w:pPr>
      <w:r w:rsidRPr="0062535F">
        <w:rPr>
          <w:b/>
          <w:sz w:val="48"/>
          <w:szCs w:val="48"/>
          <w:u w:val="single"/>
        </w:rPr>
        <w:lastRenderedPageBreak/>
        <w:t xml:space="preserve">Module </w:t>
      </w:r>
      <w:r>
        <w:rPr>
          <w:b/>
          <w:sz w:val="48"/>
          <w:szCs w:val="48"/>
          <w:u w:val="single"/>
        </w:rPr>
        <w:t>4</w:t>
      </w:r>
    </w:p>
    <w:p w:rsidR="0062535F" w:rsidRDefault="0062535F" w:rsidP="0062535F">
      <w:pPr>
        <w:rPr>
          <w:b/>
        </w:rPr>
      </w:pPr>
    </w:p>
    <w:p w:rsidR="0062535F" w:rsidRPr="00FC73B6" w:rsidRDefault="00FC73B6" w:rsidP="00BC7365">
      <w:pPr>
        <w:rPr>
          <w:b/>
        </w:rPr>
      </w:pPr>
      <w:r w:rsidRPr="00FC73B6">
        <w:rPr>
          <w:b/>
        </w:rPr>
        <w:t>1R Classifier:</w:t>
      </w:r>
    </w:p>
    <w:p w:rsidR="00FC73B6" w:rsidRDefault="0062356F" w:rsidP="00BC7365">
      <w:r>
        <w:rPr>
          <w:noProof/>
        </w:rPr>
        <w:drawing>
          <wp:inline distT="0" distB="0" distL="0" distR="0">
            <wp:extent cx="3543300" cy="140709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2-20 at 3.31.43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5650" cy="14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56F" w:rsidRDefault="0062356F" w:rsidP="00BC7365"/>
    <w:p w:rsidR="0062356F" w:rsidRDefault="008D5DA9" w:rsidP="00BC7365">
      <w:pPr>
        <w:rPr>
          <w:b/>
        </w:rPr>
      </w:pPr>
      <w:r w:rsidRPr="008D5DA9">
        <w:rPr>
          <w:b/>
        </w:rPr>
        <w:t>Bayes Theorem:</w:t>
      </w:r>
    </w:p>
    <w:p w:rsidR="008D5DA9" w:rsidRDefault="008D5DA9" w:rsidP="00BC7365">
      <w:r>
        <w:rPr>
          <w:noProof/>
        </w:rPr>
        <w:drawing>
          <wp:inline distT="0" distB="0" distL="0" distR="0">
            <wp:extent cx="1576946" cy="482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2-20 at 3.36.43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950" cy="494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DA9" w:rsidRDefault="008D5DA9" w:rsidP="00BC7365"/>
    <w:p w:rsidR="008D5DA9" w:rsidRPr="007A6253" w:rsidRDefault="007A6253" w:rsidP="00BC7365">
      <w:pPr>
        <w:rPr>
          <w:b/>
        </w:rPr>
      </w:pPr>
      <w:r w:rsidRPr="007A6253">
        <w:rPr>
          <w:b/>
        </w:rPr>
        <w:t>Naïve Bayes Classifier:</w:t>
      </w:r>
    </w:p>
    <w:p w:rsidR="007A6253" w:rsidRDefault="00402842" w:rsidP="00BC7365">
      <w:r>
        <w:rPr>
          <w:noProof/>
        </w:rPr>
        <w:drawing>
          <wp:inline distT="0" distB="0" distL="0" distR="0">
            <wp:extent cx="2851150" cy="46270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2-20 at 3.59.19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041" cy="47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842" w:rsidRDefault="0012325E" w:rsidP="00BC7365">
      <w:r>
        <w:rPr>
          <w:noProof/>
        </w:rPr>
        <w:drawing>
          <wp:inline distT="0" distB="0" distL="0" distR="0">
            <wp:extent cx="971550" cy="2836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2-20 at 5.11.23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992" cy="2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842" w:rsidRDefault="00402842" w:rsidP="00BC7365"/>
    <w:p w:rsidR="0012325E" w:rsidRDefault="0012325E" w:rsidP="00BC7365"/>
    <w:p w:rsidR="00790A26" w:rsidRPr="00144D48" w:rsidRDefault="00790A26" w:rsidP="00C36DF7">
      <w:pPr>
        <w:ind w:firstLine="720"/>
        <w:rPr>
          <w:b/>
        </w:rPr>
      </w:pPr>
      <w:r w:rsidRPr="00144D48">
        <w:rPr>
          <w:b/>
        </w:rPr>
        <w:t>Decision Tree Classifier:</w:t>
      </w:r>
    </w:p>
    <w:p w:rsidR="00790A26" w:rsidRDefault="00790A26" w:rsidP="00BC7365">
      <w:r>
        <w:t>Pick test attribute: A1</w:t>
      </w:r>
      <w:r w:rsidR="00144D48">
        <w:t>, separate</w:t>
      </w:r>
    </w:p>
    <w:p w:rsidR="00144D48" w:rsidRDefault="00144D48" w:rsidP="00144D48">
      <w:r>
        <w:t>For each node, p</w:t>
      </w:r>
      <w:r>
        <w:t>ick test attribute: A</w:t>
      </w:r>
      <w:r>
        <w:t>2</w:t>
      </w:r>
      <w:r>
        <w:t>, separate</w:t>
      </w:r>
    </w:p>
    <w:p w:rsidR="00144D48" w:rsidRDefault="00144D48" w:rsidP="00144D48">
      <w:r>
        <w:t>…</w:t>
      </w:r>
    </w:p>
    <w:p w:rsidR="00144D48" w:rsidRDefault="00144D48" w:rsidP="00144D48"/>
    <w:p w:rsidR="00144D48" w:rsidRDefault="00144D48" w:rsidP="00144D48">
      <w:r>
        <w:t>Evaluate purity of attri</w:t>
      </w:r>
      <w:bookmarkStart w:id="0" w:name="_GoBack"/>
      <w:bookmarkEnd w:id="0"/>
      <w:r>
        <w:t>bute selection</w:t>
      </w:r>
    </w:p>
    <w:p w:rsidR="00144D48" w:rsidRPr="008D5DA9" w:rsidRDefault="00144D48" w:rsidP="00BC7365"/>
    <w:sectPr w:rsidR="00144D48" w:rsidRPr="008D5DA9" w:rsidSect="00304A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263"/>
    <w:rsid w:val="000105CF"/>
    <w:rsid w:val="00023A19"/>
    <w:rsid w:val="00091263"/>
    <w:rsid w:val="000D1225"/>
    <w:rsid w:val="0012325E"/>
    <w:rsid w:val="00144D48"/>
    <w:rsid w:val="001535FA"/>
    <w:rsid w:val="001D5ECD"/>
    <w:rsid w:val="002A00A0"/>
    <w:rsid w:val="003015D9"/>
    <w:rsid w:val="00304AF2"/>
    <w:rsid w:val="00402842"/>
    <w:rsid w:val="004120F3"/>
    <w:rsid w:val="005E4A1F"/>
    <w:rsid w:val="0062356F"/>
    <w:rsid w:val="0062535F"/>
    <w:rsid w:val="00646CCA"/>
    <w:rsid w:val="006F31B5"/>
    <w:rsid w:val="0070553D"/>
    <w:rsid w:val="00790A26"/>
    <w:rsid w:val="007A6253"/>
    <w:rsid w:val="008D5DA9"/>
    <w:rsid w:val="00921BC2"/>
    <w:rsid w:val="00A61DDF"/>
    <w:rsid w:val="00BC7365"/>
    <w:rsid w:val="00BD21F6"/>
    <w:rsid w:val="00C36DF7"/>
    <w:rsid w:val="00DB1FC5"/>
    <w:rsid w:val="00F350A2"/>
    <w:rsid w:val="00FC7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769E0"/>
  <w14:defaultImageDpi w14:val="32767"/>
  <w15:chartTrackingRefBased/>
  <w15:docId w15:val="{402F9572-81F4-614A-935C-A43D21B3E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09126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7365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7365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680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2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984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4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43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2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67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480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619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857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0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36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68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601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2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3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7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568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45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8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407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62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66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63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31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39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6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960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410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Valencia</dc:creator>
  <cp:keywords/>
  <dc:description/>
  <cp:lastModifiedBy>Anthony Valencia</cp:lastModifiedBy>
  <cp:revision>16</cp:revision>
  <dcterms:created xsi:type="dcterms:W3CDTF">2019-02-20T17:43:00Z</dcterms:created>
  <dcterms:modified xsi:type="dcterms:W3CDTF">2019-02-21T01:49:00Z</dcterms:modified>
</cp:coreProperties>
</file>