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hd w:fill="ffffff" w:val="clear"/>
        <w:spacing w:before="0" w:line="288" w:lineRule="auto"/>
        <w:jc w:val="center"/>
        <w:rPr/>
      </w:pPr>
      <w:bookmarkStart w:colFirst="0" w:colLast="0" w:name="_hoqoimnj8s3d" w:id="0"/>
      <w:bookmarkEnd w:id="0"/>
      <w:r w:rsidDel="00000000" w:rsidR="00000000" w:rsidRPr="00000000">
        <w:rPr>
          <w:rtl w:val="0"/>
        </w:rPr>
        <w:t xml:space="preserve">Jalon 26 - HQINFRASRV DHCP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9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Voici la configuration DHCP pour le réseau 10.2.20.0 et 10.2.99.0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 observe également le failover qui servira pour plus tard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Ici on voit le fonctionnement du DHCP via l'obtention par un client des informations fournies par le DHCP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