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oj5ivbgdhju" w:id="0"/>
      <w:bookmarkEnd w:id="0"/>
      <w:r w:rsidDel="00000000" w:rsidR="00000000" w:rsidRPr="00000000">
        <w:rPr>
          <w:rtl w:val="0"/>
        </w:rPr>
        <w:t xml:space="preserve">Jalon 39 - WLC SSID Multiples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création des WLANS plus mis en place de SSID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Ajout des Wlans dans la zone de localisation, multiples SSID sur une localisation.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0" w:tblpY="0"/>
        <w:tblW w:w="8325.0" w:type="dxa"/>
        <w:jc w:val="left"/>
        <w:tblLayout w:type="fixed"/>
        <w:tblLook w:val="0600"/>
      </w:tblPr>
      <w:tblGrid>
        <w:gridCol w:w="1185"/>
        <w:gridCol w:w="1935"/>
        <w:gridCol w:w="3060"/>
        <w:gridCol w:w="2145"/>
        <w:tblGridChange w:id="0">
          <w:tblGrid>
            <w:gridCol w:w="1185"/>
            <w:gridCol w:w="1935"/>
            <w:gridCol w:w="3060"/>
            <w:gridCol w:w="2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SSID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Zone de Localisation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VLAN 40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Guest_WiFi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Réseau pour les invités.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Salle d’attente, bureaux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VLAN 50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IoT_Network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Réseau pour les appareils IoT.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Zones techniques, IoT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VLAN 99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Mgmt_WiFi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Réseau pour le management.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Salle des serveurs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