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rduoqbd1hnu" w:id="0"/>
      <w:bookmarkEnd w:id="0"/>
      <w:r w:rsidDel="00000000" w:rsidR="00000000" w:rsidRPr="00000000">
        <w:rPr>
          <w:rtl w:val="0"/>
        </w:rPr>
        <w:t xml:space="preserve">Jalon 6 - installation et configuration Esxi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Lancement de l’ESXi via une clé pour procéder à l’installation, configuration de l’ip de management, définition de l’authentification.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348288" cy="196340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1963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Configuration IPv4 pour accéder à la page.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207608" cy="40051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608" cy="4005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Après branchement à l’ESXi et configuration réseau on accède à l’interface de management avec les identifiants définis.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