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jc w:val="center"/>
        <w:rPr>
          <w:rFonts w:ascii="Times New Roman" w:hAnsi="Times New Roman"/>
          <w:sz w:val="24"/>
          <w:szCs w:val="24"/>
        </w:rPr>
      </w:pPr>
      <w:r>
        <w:rPr>
          <w:rFonts w:ascii="Calibri" w:hAnsi="Calibri"/>
          <w:color w:val="000000"/>
          <w:sz w:val="24"/>
          <w:szCs w:val="24"/>
        </w:rPr>
        <w:t xml:space="preserve">Deep learning </w:t>
      </w:r>
      <w:r>
        <w:rPr>
          <w:rFonts w:eastAsia="Times New Roman" w:cs="Times New Roman" w:ascii="Calibri" w:hAnsi="Calibri"/>
          <w:b/>
          <w:bCs/>
          <w:color w:val="000000"/>
          <w:kern w:val="2"/>
          <w:sz w:val="24"/>
          <w:szCs w:val="24"/>
          <w:lang w:val="en-US" w:eastAsia="en-US" w:bidi="ar-SA"/>
        </w:rPr>
        <w:t>model to predict the structure and properties of aluminosilicate glasses and melts</w:t>
      </w:r>
    </w:p>
    <w:p>
      <w:pPr>
        <w:pStyle w:val="Teaser"/>
        <w:spacing w:lineRule="auto" w:line="480" w:before="0" w:after="0"/>
        <w:jc w:val="center"/>
        <w:rPr>
          <w:lang w:val="fr-FR"/>
        </w:rPr>
      </w:pPr>
      <w:bookmarkStart w:id="0" w:name="__DdeLink__4220_2187724418"/>
      <w:r>
        <w:rPr>
          <w:rFonts w:ascii="Calibri" w:hAnsi="Calibri"/>
          <w:b w:val="false"/>
          <w:bCs w:val="false"/>
          <w:color w:val="000000"/>
          <w:sz w:val="24"/>
          <w:szCs w:val="24"/>
          <w:lang w:val="fr-FR"/>
        </w:rPr>
        <w:t>Charles Le Losq</w:t>
      </w:r>
      <w:r>
        <w:rPr>
          <w:rFonts w:ascii="Calibri" w:hAnsi="Calibri"/>
          <w:b w:val="false"/>
          <w:bCs w:val="false"/>
          <w:color w:val="000000"/>
          <w:sz w:val="24"/>
          <w:szCs w:val="24"/>
          <w:vertAlign w:val="superscript"/>
          <w:lang w:val="fr-FR"/>
        </w:rPr>
        <w:t>1,</w:t>
      </w:r>
      <w:bookmarkStart w:id="1" w:name="__DdeLink__1669_3633244984"/>
      <w:r>
        <w:rPr>
          <w:rFonts w:ascii="Calibri" w:hAnsi="Calibri"/>
          <w:b w:val="false"/>
          <w:bCs w:val="false"/>
          <w:color w:val="000000"/>
          <w:sz w:val="24"/>
          <w:szCs w:val="24"/>
          <w:vertAlign w:val="superscript"/>
          <w:lang w:val="fr-FR"/>
        </w:rPr>
        <w:t>2</w:t>
      </w:r>
      <w:bookmarkEnd w:id="1"/>
      <w:r>
        <w:rPr>
          <w:rFonts w:ascii="Calibri" w:hAnsi="Calibri"/>
          <w:b w:val="false"/>
          <w:bCs w:val="false"/>
          <w:color w:val="000000"/>
          <w:sz w:val="24"/>
          <w:szCs w:val="24"/>
          <w:vertAlign w:val="superscript"/>
          <w:lang w:val="fr-FR"/>
        </w:rPr>
        <w:t>,3,*</w:t>
      </w:r>
      <w:r>
        <w:rPr>
          <w:rFonts w:ascii="Calibri" w:hAnsi="Calibri"/>
          <w:b w:val="false"/>
          <w:bCs w:val="false"/>
          <w:color w:val="000000"/>
          <w:sz w:val="24"/>
          <w:szCs w:val="24"/>
          <w:lang w:val="fr-FR"/>
        </w:rPr>
        <w:t>, Andrew Valentine</w:t>
      </w:r>
      <w:r>
        <w:rPr>
          <w:rFonts w:ascii="Calibri" w:hAnsi="Calibri"/>
          <w:b w:val="false"/>
          <w:bCs w:val="false"/>
          <w:color w:val="000000"/>
          <w:sz w:val="24"/>
          <w:szCs w:val="24"/>
          <w:vertAlign w:val="superscript"/>
          <w:lang w:val="fr-FR"/>
        </w:rPr>
        <w:t xml:space="preserve">2 </w:t>
      </w:r>
      <w:r>
        <w:rPr>
          <w:rFonts w:ascii="Calibri" w:hAnsi="Calibri"/>
          <w:b w:val="false"/>
          <w:bCs w:val="false"/>
          <w:color w:val="000000"/>
          <w:sz w:val="24"/>
          <w:szCs w:val="24"/>
          <w:lang w:val="fr-FR"/>
        </w:rPr>
        <w:t>, Bjorn O. Mysen</w:t>
      </w:r>
      <w:r>
        <w:rPr>
          <w:rFonts w:ascii="Calibri" w:hAnsi="Calibri"/>
          <w:b w:val="false"/>
          <w:bCs w:val="false"/>
          <w:color w:val="000000"/>
          <w:sz w:val="24"/>
          <w:szCs w:val="24"/>
          <w:vertAlign w:val="superscript"/>
          <w:lang w:val="fr-FR"/>
        </w:rPr>
        <w:t>3</w:t>
      </w:r>
      <w:bookmarkEnd w:id="0"/>
      <w:r>
        <w:rPr>
          <w:rFonts w:ascii="Calibri" w:hAnsi="Calibri"/>
          <w:b w:val="false"/>
          <w:bCs w:val="false"/>
          <w:color w:val="000000"/>
          <w:sz w:val="24"/>
          <w:szCs w:val="24"/>
          <w:lang w:val="fr-FR"/>
        </w:rPr>
        <w:t>, Daniel R. Neuville</w:t>
      </w:r>
      <w:r>
        <w:rPr>
          <w:rFonts w:ascii="Calibri" w:hAnsi="Calibri"/>
          <w:b w:val="false"/>
          <w:bCs w:val="false"/>
          <w:color w:val="000000"/>
          <w:sz w:val="24"/>
          <w:szCs w:val="24"/>
          <w:vertAlign w:val="superscript"/>
          <w:lang w:val="fr-FR"/>
        </w:rPr>
        <w:t>1</w:t>
      </w:r>
    </w:p>
    <w:p>
      <w:pPr>
        <w:pStyle w:val="Texteprformat"/>
        <w:spacing w:before="0" w:after="0"/>
        <w:rPr>
          <w:lang w:val="fr-FR"/>
        </w:rPr>
      </w:pPr>
      <w:r>
        <w:rPr>
          <w:rFonts w:cs="Times New Roman" w:ascii="Calibri" w:hAnsi="Calibri"/>
          <w:i/>
          <w:iCs/>
          <w:color w:val="000000"/>
          <w:sz w:val="24"/>
          <w:szCs w:val="24"/>
          <w:vertAlign w:val="superscript"/>
          <w:lang w:val="fr-FR"/>
        </w:rPr>
        <w:t>1</w:t>
      </w:r>
      <w:r>
        <w:rPr>
          <w:rFonts w:cs="Times New Roman" w:ascii="Calibri" w:hAnsi="Calibri"/>
          <w:i/>
          <w:iCs/>
          <w:color w:val="000000"/>
          <w:sz w:val="24"/>
          <w:szCs w:val="24"/>
          <w:lang w:val="fr-FR"/>
        </w:rPr>
        <w:t>Université de Paris, Institut de physique du globe de Paris, CNRS-UMR 7154, Paris 75005, France</w:t>
      </w:r>
    </w:p>
    <w:p>
      <w:pPr>
        <w:pStyle w:val="Texteprformat"/>
        <w:spacing w:before="0" w:after="0"/>
        <w:rPr>
          <w:rFonts w:ascii="Times New Roman" w:hAnsi="Times New Roman"/>
          <w:i/>
          <w:i/>
          <w:iCs/>
          <w:sz w:val="24"/>
          <w:szCs w:val="24"/>
        </w:rPr>
      </w:pPr>
      <w:r>
        <w:rPr>
          <w:rFonts w:cs="Times New Roman" w:ascii="Calibri" w:hAnsi="Calibri"/>
          <w:i/>
          <w:iCs/>
          <w:color w:val="000000"/>
          <w:sz w:val="24"/>
          <w:szCs w:val="24"/>
          <w:vertAlign w:val="superscript"/>
        </w:rPr>
        <w:t xml:space="preserve">2 </w:t>
      </w:r>
      <w:r>
        <w:rPr>
          <w:rFonts w:cs="Times New Roman" w:ascii="Calibri" w:hAnsi="Calibri"/>
          <w:i/>
          <w:iCs/>
          <w:color w:val="000000"/>
          <w:sz w:val="24"/>
          <w:szCs w:val="24"/>
        </w:rPr>
        <w:t>Research School of Earth Sciences, Australian National University, Canberra 2601, Australia</w:t>
      </w:r>
    </w:p>
    <w:p>
      <w:pPr>
        <w:pStyle w:val="Texteprformat"/>
        <w:spacing w:before="0" w:after="0"/>
        <w:rPr>
          <w:rFonts w:ascii="Times New Roman" w:hAnsi="Times New Roman"/>
          <w:sz w:val="24"/>
          <w:szCs w:val="24"/>
        </w:rPr>
      </w:pPr>
      <w:r>
        <w:rPr>
          <w:rFonts w:cs="Times New Roman" w:ascii="Calibri" w:hAnsi="Calibri"/>
          <w:i/>
          <w:iCs/>
          <w:color w:val="000000"/>
          <w:sz w:val="24"/>
          <w:szCs w:val="24"/>
          <w:vertAlign w:val="superscript"/>
        </w:rPr>
        <w:t xml:space="preserve">3 </w:t>
      </w:r>
      <w:r>
        <w:rPr>
          <w:rFonts w:eastAsia="Liberation Mono" w:cs="Times New Roman" w:ascii="Calibri" w:hAnsi="Calibri"/>
          <w:i/>
          <w:iCs/>
          <w:color w:val="000000"/>
          <w:kern w:val="0"/>
          <w:sz w:val="24"/>
          <w:szCs w:val="24"/>
          <w:lang w:val="en-US" w:eastAsia="en-US" w:bidi="ar-SA"/>
        </w:rPr>
        <w:t>Earth Planets Laboratory</w:t>
      </w:r>
      <w:r>
        <w:rPr>
          <w:rFonts w:cs="Times New Roman" w:ascii="Calibri" w:hAnsi="Calibri"/>
          <w:i/>
          <w:iCs/>
          <w:color w:val="000000"/>
          <w:sz w:val="24"/>
          <w:szCs w:val="24"/>
        </w:rPr>
        <w:t>, Carnegie Institution for Science, Washington D.C. 20001, U.S.A.</w:t>
      </w:r>
    </w:p>
    <w:p>
      <w:pPr>
        <w:pStyle w:val="Normal"/>
        <w:spacing w:before="0" w:after="0"/>
        <w:rPr/>
      </w:pPr>
      <w:r>
        <w:rPr>
          <w:rFonts w:ascii="Calibri" w:hAnsi="Calibri"/>
          <w:i/>
          <w:iCs/>
          <w:sz w:val="24"/>
          <w:szCs w:val="24"/>
        </w:rPr>
        <w:t xml:space="preserve">*Correspondence to: </w:t>
      </w:r>
      <w:hyperlink r:id="rId2">
        <w:r>
          <w:rPr>
            <w:rStyle w:val="Hyperlink1"/>
            <w:rFonts w:ascii="Calibri" w:hAnsi="Calibri"/>
            <w:i/>
            <w:iCs/>
            <w:sz w:val="24"/>
            <w:szCs w:val="24"/>
            <w:u w:val="none"/>
          </w:rPr>
          <w:t>lelosq@ipgp.fr</w:t>
        </w:r>
      </w:hyperlink>
    </w:p>
    <w:p>
      <w:pPr>
        <w:pStyle w:val="AbstractSummary"/>
        <w:spacing w:lineRule="auto" w:line="480" w:before="0" w:after="0"/>
        <w:jc w:val="both"/>
        <w:rPr>
          <w:b/>
          <w:b/>
        </w:rPr>
      </w:pPr>
      <w:r>
        <w:rPr>
          <w:b/>
        </w:rPr>
      </w:r>
    </w:p>
    <w:p>
      <w:pPr>
        <w:pStyle w:val="AbstractSummary"/>
        <w:spacing w:lineRule="auto" w:line="480" w:before="0" w:after="0"/>
        <w:jc w:val="both"/>
        <w:rPr>
          <w:b/>
          <w:b/>
        </w:rPr>
      </w:pPr>
      <w:r>
        <w:rPr>
          <w:rFonts w:ascii="Calibri" w:hAnsi="Calibri"/>
          <w:b/>
          <w:bCs/>
          <w:sz w:val="24"/>
          <w:szCs w:val="24"/>
        </w:rPr>
        <w:t>Abstract</w:t>
      </w:r>
    </w:p>
    <w:p>
      <w:pPr>
        <w:pStyle w:val="Texteprformat"/>
        <w:spacing w:before="0" w:after="0"/>
        <w:rPr>
          <w:rFonts w:ascii="Times New Roman" w:hAnsi="Times New Roman"/>
          <w:sz w:val="24"/>
          <w:szCs w:val="24"/>
        </w:rPr>
      </w:pPr>
      <w:r>
        <w:rPr>
          <w:rFonts w:eastAsia="Liberation Mono" w:cs="Times New Roman" w:ascii="Calibri" w:hAnsi="Calibri"/>
          <w:color w:val="000000"/>
          <w:sz w:val="24"/>
          <w:szCs w:val="24"/>
        </w:rPr>
        <w:t xml:space="preserve">The </w:t>
      </w:r>
      <w:r>
        <w:rPr>
          <w:rFonts w:eastAsia="Liberation Mono" w:cs="Times New Roman" w:ascii="Calibri" w:hAnsi="Calibri"/>
          <w:color w:val="000000"/>
          <w:kern w:val="0"/>
          <w:sz w:val="24"/>
          <w:szCs w:val="24"/>
          <w:lang w:val="en-US" w:eastAsia="en-US" w:bidi="ar-SA"/>
        </w:rPr>
        <w:t>way</w:t>
      </w:r>
      <w:r>
        <w:rPr>
          <w:rFonts w:eastAsia="Liberation Mono" w:cs="Times New Roman" w:ascii="Calibri" w:hAnsi="Calibri"/>
          <w:color w:val="000000"/>
          <w:sz w:val="24"/>
          <w:szCs w:val="24"/>
        </w:rPr>
        <w:t xml:space="preserve"> aluminosilicate </w:t>
      </w:r>
      <w:r>
        <w:rPr>
          <w:rFonts w:eastAsia="Liberation Mono" w:cs="Times New Roman" w:ascii="Calibri" w:hAnsi="Calibri"/>
          <w:color w:val="000000"/>
          <w:kern w:val="0"/>
          <w:sz w:val="24"/>
          <w:szCs w:val="24"/>
          <w:lang w:val="en-US" w:eastAsia="en-US" w:bidi="ar-SA"/>
        </w:rPr>
        <w:t>lavas</w:t>
      </w:r>
      <w:r>
        <w:rPr>
          <w:rFonts w:eastAsia="Liberation Mono" w:cs="Times New Roman" w:ascii="Calibri" w:hAnsi="Calibri"/>
          <w:color w:val="000000"/>
          <w:sz w:val="24"/>
          <w:szCs w:val="24"/>
        </w:rPr>
        <w:t xml:space="preserve"> flow and degas </w:t>
      </w:r>
      <w:r>
        <w:rPr>
          <w:rFonts w:eastAsia="Liberation Mono" w:cs="Times New Roman" w:ascii="Calibri" w:hAnsi="Calibri"/>
          <w:color w:val="000000"/>
          <w:kern w:val="0"/>
          <w:sz w:val="24"/>
          <w:szCs w:val="24"/>
          <w:lang w:val="en-US" w:eastAsia="en-US" w:bidi="ar-SA"/>
        </w:rPr>
        <w:t>drives</w:t>
      </w:r>
      <w:r>
        <w:rPr>
          <w:rFonts w:eastAsia="Liberation Mono" w:cs="Times New Roman" w:ascii="Calibri" w:hAnsi="Calibri"/>
          <w:color w:val="000000"/>
          <w:sz w:val="24"/>
          <w:szCs w:val="24"/>
        </w:rPr>
        <w:t xml:space="preserve"> the dynamics of volcanic eruptions. In parallel, in industrial furnaces, similar aluminosilicate melts are used to produce glass, and their properties </w:t>
      </w:r>
      <w:r>
        <w:rPr>
          <w:rFonts w:eastAsia="Liberation Mono" w:cs="Times New Roman" w:ascii="Calibri" w:hAnsi="Calibri"/>
          <w:color w:val="000000"/>
          <w:kern w:val="0"/>
          <w:sz w:val="24"/>
          <w:szCs w:val="24"/>
          <w:lang w:val="en-US" w:eastAsia="en-US" w:bidi="ar-SA"/>
        </w:rPr>
        <w:t>drive</w:t>
      </w:r>
      <w:r>
        <w:rPr>
          <w:rFonts w:eastAsia="Liberation Mono" w:cs="Times New Roman" w:ascii="Calibri" w:hAnsi="Calibri"/>
          <w:color w:val="000000"/>
          <w:sz w:val="24"/>
          <w:szCs w:val="24"/>
        </w:rPr>
        <w:t xml:space="preserve"> glass-forming processes and end-product </w:t>
      </w:r>
      <w:r>
        <w:rPr>
          <w:rFonts w:eastAsia="Liberation Mono" w:cs="Times New Roman" w:ascii="Calibri" w:hAnsi="Calibri"/>
          <w:color w:val="000000"/>
          <w:kern w:val="0"/>
          <w:sz w:val="24"/>
          <w:szCs w:val="24"/>
          <w:lang w:val="en-US" w:eastAsia="en-US" w:bidi="ar-SA"/>
        </w:rPr>
        <w:t>characteristics</w:t>
      </w:r>
      <w:r>
        <w:rPr>
          <w:rFonts w:eastAsia="Liberation Mono" w:cs="Times New Roman" w:ascii="Calibri" w:hAnsi="Calibri"/>
          <w:color w:val="000000"/>
          <w:sz w:val="24"/>
          <w:szCs w:val="24"/>
        </w:rPr>
        <w:t>. Despite such importance, no</w:t>
      </w:r>
      <w:r>
        <w:rPr>
          <w:rFonts w:cs="Times New Roman" w:ascii="Calibri" w:hAnsi="Calibri"/>
          <w:color w:val="000000"/>
          <w:sz w:val="24"/>
          <w:szCs w:val="24"/>
        </w:rPr>
        <w:t xml:space="preserve"> general model allows </w:t>
      </w:r>
      <w:r>
        <w:rPr>
          <w:rFonts w:eastAsia="Liberation Mono" w:cs="Times New Roman" w:ascii="Calibri" w:hAnsi="Calibri"/>
          <w:color w:val="000000"/>
          <w:sz w:val="24"/>
          <w:szCs w:val="24"/>
        </w:rPr>
        <w:t>predicting</w:t>
      </w:r>
      <w:r>
        <w:rPr>
          <w:rFonts w:cs="Times New Roman" w:ascii="Calibri" w:hAnsi="Calibri"/>
          <w:color w:val="000000"/>
          <w:sz w:val="24"/>
          <w:szCs w:val="24"/>
        </w:rPr>
        <w:t xml:space="preserve"> the molecular structural, thermodynamic and </w:t>
      </w:r>
      <w:r>
        <w:rPr>
          <w:rFonts w:eastAsia="Liberation Mono" w:cs="Times New Roman" w:ascii="Calibri" w:hAnsi="Calibri"/>
          <w:color w:val="000000"/>
          <w:kern w:val="0"/>
          <w:sz w:val="24"/>
          <w:szCs w:val="24"/>
          <w:lang w:val="en-US" w:eastAsia="en-US" w:bidi="ar-SA"/>
        </w:rPr>
        <w:t>viscous</w:t>
      </w:r>
      <w:r>
        <w:rPr>
          <w:rFonts w:cs="Times New Roman" w:ascii="Calibri" w:hAnsi="Calibri"/>
          <w:color w:val="000000"/>
          <w:sz w:val="24"/>
          <w:szCs w:val="24"/>
        </w:rPr>
        <w:t xml:space="preserve"> properties of aluminosilicate melts. Here, a deep learning </w:t>
      </w:r>
      <w:r>
        <w:rPr>
          <w:rFonts w:eastAsia="Liberation Mono" w:cs="Times New Roman" w:ascii="Calibri" w:hAnsi="Calibri"/>
          <w:color w:val="000000"/>
          <w:sz w:val="24"/>
          <w:szCs w:val="24"/>
        </w:rPr>
        <w:t>framework</w:t>
      </w:r>
      <w:r>
        <w:rPr>
          <w:rFonts w:cs="Times New Roman" w:ascii="Calibri" w:hAnsi="Calibri"/>
          <w:color w:val="000000"/>
          <w:sz w:val="24"/>
          <w:szCs w:val="24"/>
        </w:rPr>
        <w:t xml:space="preserve"> </w:t>
      </w:r>
      <w:r>
        <w:rPr>
          <w:rFonts w:eastAsia="Liberation Mono" w:cs="Times New Roman" w:ascii="Calibri" w:hAnsi="Calibri"/>
          <w:color w:val="000000"/>
          <w:kern w:val="0"/>
          <w:sz w:val="24"/>
          <w:szCs w:val="24"/>
          <w:lang w:val="en-US" w:eastAsia="en-US" w:bidi="ar-SA"/>
        </w:rPr>
        <w:t>that combines a deep artificial neural network with</w:t>
      </w:r>
      <w:r>
        <w:rPr>
          <w:rFonts w:cs="Times New Roman" w:ascii="Calibri" w:hAnsi="Calibri"/>
          <w:color w:val="000000"/>
          <w:sz w:val="24"/>
          <w:szCs w:val="24"/>
        </w:rPr>
        <w:t xml:space="preserve"> thermodynamic equations is used </w:t>
      </w:r>
      <w:r>
        <w:rPr>
          <w:rFonts w:eastAsia="Liberation Mono" w:cs="Times New Roman" w:ascii="Calibri" w:hAnsi="Calibri"/>
          <w:color w:val="000000"/>
          <w:kern w:val="0"/>
          <w:sz w:val="24"/>
          <w:szCs w:val="24"/>
          <w:lang w:val="en-US" w:eastAsia="en-US" w:bidi="ar-SA"/>
        </w:rPr>
        <w:t>for</w:t>
      </w:r>
      <w:r>
        <w:rPr>
          <w:rFonts w:cs="Times New Roman" w:ascii="Calibri" w:hAnsi="Calibri"/>
          <w:color w:val="000000"/>
          <w:sz w:val="24"/>
          <w:szCs w:val="24"/>
        </w:rPr>
        <w:t xml:space="preserve"> understanding and predicting melts and glasses properties, including viscosity, optical refractive index, density, and Raman signals. Trained on alkali aluminosilicate compositions, </w:t>
      </w:r>
      <w:r>
        <w:rPr>
          <w:rFonts w:eastAsia="Liberation Mono" w:cs="Times New Roman" w:ascii="Calibri" w:hAnsi="Calibri"/>
          <w:color w:val="000000"/>
          <w:kern w:val="0"/>
          <w:sz w:val="24"/>
          <w:szCs w:val="24"/>
          <w:lang w:val="en-US" w:eastAsia="en-US" w:bidi="ar-SA"/>
        </w:rPr>
        <w:t>it</w:t>
      </w:r>
      <w:r>
        <w:rPr>
          <w:rFonts w:cs="Times New Roman" w:ascii="Calibri" w:hAnsi="Calibri"/>
          <w:color w:val="000000"/>
          <w:sz w:val="24"/>
          <w:szCs w:val="24"/>
        </w:rPr>
        <w:t xml:space="preserve"> </w:t>
      </w:r>
      <w:r>
        <w:rPr>
          <w:rFonts w:eastAsia="Liberation Mono" w:cs="Times New Roman" w:ascii="Calibri" w:hAnsi="Calibri"/>
          <w:color w:val="000000"/>
          <w:kern w:val="0"/>
          <w:sz w:val="24"/>
          <w:szCs w:val="24"/>
          <w:lang w:val="en-US" w:eastAsia="en-US" w:bidi="ar-SA"/>
        </w:rPr>
        <w:t>helps to understand, for instance,</w:t>
      </w:r>
      <w:r>
        <w:rPr>
          <w:rFonts w:eastAsia="Liberation Mono" w:cs="Times New Roman" w:ascii="Calibri" w:hAnsi="Calibri"/>
          <w:color w:val="000000"/>
          <w:sz w:val="24"/>
          <w:szCs w:val="24"/>
        </w:rPr>
        <w:t xml:space="preserve"> the link between nano-scale changes in lava composition/structur</w:t>
      </w:r>
      <w:r>
        <w:rPr>
          <w:rFonts w:eastAsia="Liberation Mono" w:cs="Times New Roman" w:ascii="Calibri" w:hAnsi="Calibri"/>
          <w:color w:val="000000"/>
          <w:kern w:val="0"/>
          <w:sz w:val="24"/>
          <w:szCs w:val="24"/>
          <w:lang w:val="en-US" w:eastAsia="en-US" w:bidi="ar-SA"/>
        </w:rPr>
        <w:t>e</w:t>
      </w:r>
      <w:r>
        <w:rPr>
          <w:rFonts w:eastAsia="Liberation Mono" w:cs="Times New Roman" w:ascii="Calibri" w:hAnsi="Calibri"/>
          <w:color w:val="000000"/>
          <w:sz w:val="24"/>
          <w:szCs w:val="24"/>
        </w:rPr>
        <w:t xml:space="preserve"> </w:t>
      </w:r>
      <w:r>
        <w:rPr>
          <w:rFonts w:cs="Times New Roman" w:ascii="Calibri" w:hAnsi="Calibri"/>
          <w:color w:val="000000"/>
          <w:sz w:val="24"/>
          <w:szCs w:val="24"/>
        </w:rPr>
        <w:t xml:space="preserve">and </w:t>
      </w:r>
      <w:r>
        <w:rPr>
          <w:rFonts w:eastAsia="Liberation Mono" w:cs="Times New Roman" w:ascii="Calibri" w:hAnsi="Calibri"/>
          <w:color w:val="000000"/>
          <w:kern w:val="0"/>
          <w:sz w:val="24"/>
          <w:szCs w:val="24"/>
          <w:lang w:val="en-US" w:eastAsia="en-US" w:bidi="ar-SA"/>
        </w:rPr>
        <w:t>the dynamic of</w:t>
      </w:r>
      <w:r>
        <w:rPr>
          <w:rFonts w:cs="Times New Roman" w:ascii="Calibri" w:hAnsi="Calibri"/>
          <w:color w:val="000000"/>
          <w:sz w:val="24"/>
          <w:szCs w:val="24"/>
        </w:rPr>
        <w:t xml:space="preserve"> mega-scale eruptions of s</w:t>
      </w:r>
      <w:r>
        <w:rPr>
          <w:rFonts w:eastAsia="Liberation Mono" w:cs="Times New Roman" w:ascii="Calibri" w:hAnsi="Calibri"/>
          <w:color w:val="000000"/>
          <w:kern w:val="0"/>
          <w:sz w:val="24"/>
          <w:szCs w:val="24"/>
          <w:lang w:val="en-US" w:eastAsia="en-US" w:bidi="ar-SA"/>
        </w:rPr>
        <w:t>ilicic supervolcanoes</w:t>
      </w:r>
      <w:r>
        <w:rPr>
          <w:rFonts w:cs="Times New Roman" w:ascii="Calibri" w:hAnsi="Calibri"/>
          <w:color w:val="000000"/>
          <w:sz w:val="24"/>
          <w:szCs w:val="24"/>
        </w:rPr>
        <w:t xml:space="preserve"> like Yellowstone (U.S.A.). This </w:t>
      </w:r>
      <w:r>
        <w:rPr>
          <w:rFonts w:eastAsia="Liberation Mono" w:cs="Times New Roman" w:ascii="Calibri" w:hAnsi="Calibri"/>
          <w:color w:val="000000"/>
          <w:kern w:val="0"/>
          <w:sz w:val="24"/>
          <w:szCs w:val="24"/>
          <w:lang w:val="en-US" w:eastAsia="en-US" w:bidi="ar-SA"/>
        </w:rPr>
        <w:t>is</w:t>
      </w:r>
      <w:r>
        <w:rPr>
          <w:rFonts w:cs="Times New Roman" w:ascii="Calibri" w:hAnsi="Calibri"/>
          <w:color w:val="000000"/>
          <w:sz w:val="24"/>
          <w:szCs w:val="24"/>
        </w:rPr>
        <w:t xml:space="preserve"> a glimpse into the possibilities offered by </w:t>
      </w:r>
      <w:r>
        <w:rPr>
          <w:rFonts w:eastAsia="Liberation Mono" w:cs="Times New Roman" w:ascii="Calibri" w:hAnsi="Calibri"/>
          <w:color w:val="000000"/>
          <w:kern w:val="0"/>
          <w:sz w:val="24"/>
          <w:szCs w:val="24"/>
          <w:lang w:val="en-US" w:eastAsia="en-US" w:bidi="ar-SA"/>
        </w:rPr>
        <w:t>this</w:t>
      </w:r>
      <w:r>
        <w:rPr>
          <w:rFonts w:cs="Times New Roman" w:ascii="Calibri" w:hAnsi="Calibri"/>
          <w:color w:val="000000"/>
          <w:sz w:val="24"/>
          <w:szCs w:val="24"/>
        </w:rPr>
        <w:t xml:space="preserve"> approach, </w:t>
      </w:r>
      <w:r>
        <w:rPr>
          <w:rFonts w:eastAsia="Liberation Mono" w:cs="Times New Roman" w:ascii="Calibri" w:hAnsi="Calibri"/>
          <w:color w:val="000000"/>
          <w:kern w:val="0"/>
          <w:sz w:val="24"/>
          <w:szCs w:val="24"/>
          <w:lang w:val="en-US" w:eastAsia="en-US" w:bidi="ar-SA"/>
        </w:rPr>
        <w:t>which</w:t>
      </w:r>
      <w:r>
        <w:rPr>
          <w:rFonts w:cs="Times New Roman" w:ascii="Calibri" w:hAnsi="Calibri"/>
          <w:color w:val="000000"/>
          <w:sz w:val="24"/>
          <w:szCs w:val="24"/>
        </w:rPr>
        <w:t xml:space="preserve"> provides a new way to build models of material properties for various applications.</w:t>
      </w:r>
    </w:p>
    <w:p>
      <w:pPr>
        <w:pStyle w:val="Texteprformat"/>
        <w:spacing w:before="0" w:after="0"/>
        <w:rPr>
          <w:rFonts w:cs="Times New Roman"/>
          <w:b/>
          <w:b/>
          <w:bCs/>
          <w:color w:val="000000"/>
          <w:szCs w:val="24"/>
        </w:rPr>
      </w:pPr>
      <w:r>
        <w:rPr>
          <w:rFonts w:eastAsia="Liberation Mono" w:cs="Times New Roman" w:ascii="Calibri" w:hAnsi="Calibri"/>
          <w:b/>
          <w:bCs/>
          <w:color w:val="000000"/>
          <w:kern w:val="0"/>
          <w:sz w:val="24"/>
          <w:szCs w:val="24"/>
          <w:lang w:val="en-US" w:eastAsia="en-US" w:bidi="ar-SA"/>
        </w:rPr>
        <w:t>1. Introduction</w:t>
      </w:r>
    </w:p>
    <w:p>
      <w:pPr>
        <w:pStyle w:val="Texteprformat"/>
        <w:rPr>
          <w:rFonts w:ascii="Times New Roman" w:hAnsi="Times New Roman"/>
          <w:sz w:val="24"/>
          <w:szCs w:val="24"/>
        </w:rPr>
      </w:pPr>
      <w:r>
        <w:rPr>
          <w:rFonts w:cs="Times New Roman" w:ascii="Calibri" w:hAnsi="Calibri"/>
          <w:bCs/>
          <w:color w:val="000000"/>
          <w:sz w:val="24"/>
          <w:szCs w:val="24"/>
        </w:rPr>
        <w:t xml:space="preserve">How do </w:t>
      </w:r>
      <w:r>
        <w:rPr>
          <w:rFonts w:eastAsia="Liberation Mono" w:cs="Times New Roman" w:ascii="Calibri" w:hAnsi="Calibri"/>
          <w:bCs/>
          <w:color w:val="000000"/>
          <w:sz w:val="24"/>
          <w:szCs w:val="24"/>
        </w:rPr>
        <w:t>molten silicates</w:t>
      </w:r>
      <w:r>
        <w:rPr>
          <w:rFonts w:cs="Times New Roman" w:ascii="Calibri" w:hAnsi="Calibri"/>
          <w:bCs/>
          <w:color w:val="000000"/>
          <w:sz w:val="24"/>
          <w:szCs w:val="24"/>
        </w:rPr>
        <w:t xml:space="preserve"> move? How do they exchange heat with other media? How do they crystallize? These fundamental questions underpin many practical problems, including the dynamics of volcanic eruptions </w:t>
      </w:r>
      <w:bookmarkStart w:id="2" w:name="ZOTERO_BREF_8L6kwDIbqWTr"/>
      <w:r>
        <w:rPr>
          <w:rFonts w:cs="Times New Roman" w:ascii="Calibri" w:hAnsi="Calibri"/>
          <w:bCs/>
          <w:color w:val="000000"/>
          <w:sz w:val="24"/>
          <w:szCs w:val="24"/>
        </w:rPr>
        <w:t>(Dingwell, 1996)</w:t>
      </w:r>
      <w:bookmarkEnd w:id="2"/>
      <w:r>
        <w:rPr>
          <w:rFonts w:ascii="Calibri" w:hAnsi="Calibri"/>
          <w:sz w:val="24"/>
          <w:szCs w:val="24"/>
        </w:rPr>
        <w:t xml:space="preserve"> </w:t>
      </w:r>
      <w:r>
        <w:rPr>
          <w:rFonts w:cs="Times New Roman" w:ascii="Calibri" w:hAnsi="Calibri"/>
          <w:bCs/>
          <w:color w:val="000000"/>
          <w:sz w:val="24"/>
          <w:szCs w:val="24"/>
        </w:rPr>
        <w:t xml:space="preserve">, the formation of rocks </w:t>
      </w:r>
      <w:bookmarkStart w:id="3" w:name="ZOTERO_BREF_tpDuM8KcZYQQ"/>
      <w:r>
        <w:rPr>
          <w:rFonts w:cs="Times New Roman" w:ascii="Calibri" w:hAnsi="Calibri"/>
          <w:bCs/>
          <w:color w:val="000000"/>
          <w:sz w:val="24"/>
          <w:szCs w:val="24"/>
        </w:rPr>
        <w:t>(Bowen, 1956)</w:t>
      </w:r>
      <w:bookmarkEnd w:id="3"/>
      <w:r>
        <w:rPr>
          <w:rFonts w:cs="Times New Roman" w:ascii="Calibri" w:hAnsi="Calibri"/>
          <w:bCs/>
          <w:color w:val="000000"/>
          <w:sz w:val="24"/>
          <w:szCs w:val="24"/>
        </w:rPr>
        <w:t xml:space="preserve">, and the manufacturing of novel glass, glass-ceramic and ceramic materials. Addressing them requires knowledge of physical properties such as viscosity, heat capacity and entropy, which are ultimately governed by the liquid’s composition and associated atomic/ionic structure </w:t>
      </w:r>
      <w:bookmarkStart w:id="4" w:name="ZOTERO_BREF_O0Of1IEqoYrv"/>
      <w:r>
        <w:rPr>
          <w:rFonts w:cs="Times New Roman" w:ascii="Calibri" w:hAnsi="Calibri"/>
          <w:b w:val="false"/>
          <w:bCs/>
          <w:i w:val="false"/>
          <w:caps w:val="false"/>
          <w:smallCaps w:val="false"/>
          <w:color w:val="000000"/>
          <w:position w:val="0"/>
          <w:sz w:val="24"/>
          <w:sz w:val="24"/>
          <w:szCs w:val="24"/>
          <w:u w:val="none"/>
          <w:vertAlign w:val="baseline"/>
        </w:rPr>
        <w:t>(see for reviews Le Losq et al., 2019b; Mysen and Richet, 2019)</w:t>
      </w:r>
      <w:bookmarkEnd w:id="4"/>
      <w:r>
        <w:rPr>
          <w:rFonts w:cs="Times New Roman" w:ascii="Calibri" w:hAnsi="Calibri"/>
          <w:bCs/>
          <w:color w:val="000000"/>
          <w:sz w:val="24"/>
          <w:szCs w:val="24"/>
        </w:rPr>
        <w:t xml:space="preserve">. While models of liquid and glass heat capacity exist </w:t>
      </w:r>
      <w:bookmarkStart w:id="5" w:name="ZOTERO_BREF_P2wzNhiy6FLy"/>
      <w:r>
        <w:rPr>
          <w:rFonts w:cs="Times New Roman" w:ascii="Calibri" w:hAnsi="Calibri"/>
          <w:b w:val="false"/>
          <w:bCs/>
          <w:i w:val="false"/>
          <w:caps w:val="false"/>
          <w:smallCaps w:val="false"/>
          <w:color w:val="000000"/>
          <w:position w:val="0"/>
          <w:sz w:val="24"/>
          <w:sz w:val="24"/>
          <w:szCs w:val="24"/>
          <w:u w:val="none"/>
          <w:vertAlign w:val="baseline"/>
        </w:rPr>
        <w:t>(Stebbins et al., 1984; Richet and Bottinga, 1985; Richet, 1987; Russell and Giordano, 2017)</w:t>
      </w:r>
      <w:bookmarkEnd w:id="5"/>
      <w:r>
        <w:rPr>
          <w:rFonts w:ascii="Calibri" w:hAnsi="Calibri"/>
          <w:sz w:val="24"/>
          <w:szCs w:val="24"/>
        </w:rPr>
        <w:t xml:space="preserve">, other properties, such as viscosity, are more difficult to model due to their strong and non-linear dependence on intensive and extensive </w:t>
      </w:r>
      <w:r>
        <w:rPr>
          <w:rFonts w:eastAsia="Liberation Mono" w:cs="Liberation Mono" w:ascii="Calibri" w:hAnsi="Calibri"/>
          <w:color w:val="auto"/>
          <w:kern w:val="0"/>
          <w:sz w:val="24"/>
          <w:szCs w:val="24"/>
          <w:lang w:val="en-US" w:eastAsia="en-US" w:bidi="ar-SA"/>
        </w:rPr>
        <w:t xml:space="preserve">variables, particularly in the supercooled temperature domain near the glass transition domain that separates melts from glasses. Among such properties, viscosity is of great interest due to its influence on the dynamic of volcanic processes </w:t>
      </w:r>
      <w:bookmarkStart w:id="6" w:name="ZOTERO_BREF_AwbKNyDI8Gug"/>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(Dingwell, 1996; Papale, 1999; Gonnermann and Manga, 2013; Gonnermann, 2015; Cassidy et al., 2018)</w:t>
      </w:r>
      <w:bookmarkEnd w:id="6"/>
      <w:r>
        <w:rPr>
          <w:rFonts w:eastAsia="Liberation Mono" w:cs="Liberation Mono" w:ascii="Calibri" w:hAnsi="Calibri"/>
          <w:color w:val="auto"/>
          <w:kern w:val="0"/>
          <w:sz w:val="24"/>
          <w:szCs w:val="24"/>
          <w:lang w:val="en-US" w:eastAsia="en-US" w:bidi="ar-SA"/>
        </w:rPr>
        <w:t xml:space="preserve"> and its importance for glass manufacturing </w:t>
      </w:r>
      <w:r>
        <w:rPr>
          <w:rFonts w:eastAsia="Liberation Mono" w:cs="Liberation Mono" w:ascii="Calibri" w:hAnsi="Calibri"/>
          <w:color w:val="000000"/>
          <w:kern w:val="0"/>
          <w:sz w:val="24"/>
          <w:szCs w:val="24"/>
          <w:highlight w:val="yellow"/>
          <w:lang w:val="en-US" w:eastAsia="en-US" w:bidi="ar-SA"/>
        </w:rPr>
        <w:t>[REF?]</w:t>
      </w:r>
      <w:r>
        <w:rPr>
          <w:rFonts w:eastAsia="Liberation Mono" w:cs="Liberation Mono" w:ascii="Calibri" w:hAnsi="Calibri"/>
          <w:color w:val="auto"/>
          <w:kern w:val="0"/>
          <w:sz w:val="24"/>
          <w:szCs w:val="24"/>
          <w:lang w:val="en-US" w:eastAsia="en-US" w:bidi="ar-SA"/>
        </w:rPr>
        <w:t>.</w:t>
      </w:r>
    </w:p>
    <w:p>
      <w:pPr>
        <w:pStyle w:val="Texteprformat"/>
        <w:rPr>
          <w:rFonts w:ascii="Times New Roman" w:hAnsi="Times New Roman"/>
          <w:sz w:val="24"/>
          <w:szCs w:val="24"/>
        </w:rPr>
      </w:pPr>
      <w:r>
        <w:rPr>
          <w:rFonts w:ascii="Times New Roman" w:hAnsi="Times New Roman"/>
          <w:sz w:val="24"/>
          <w:szCs w:val="24"/>
        </w:rPr>
      </w:r>
    </w:p>
    <w:p>
      <w:pPr>
        <w:pStyle w:val="Texteprformat"/>
        <w:rPr>
          <w:rFonts w:ascii="Times New Roman" w:hAnsi="Times New Roman"/>
          <w:sz w:val="24"/>
          <w:szCs w:val="24"/>
        </w:rPr>
      </w:pPr>
      <w:r>
        <w:rPr>
          <w:rFonts w:cs="Times New Roman" w:ascii="Calibri" w:hAnsi="Calibri"/>
          <w:bCs/>
          <w:color w:val="000000"/>
          <w:sz w:val="24"/>
          <w:szCs w:val="24"/>
        </w:rPr>
        <w:t xml:space="preserve">Predictions of </w:t>
      </w:r>
      <w:r>
        <w:rPr>
          <w:rFonts w:eastAsia="Liberation Mono" w:cs="Times New Roman" w:ascii="Calibri" w:hAnsi="Calibri"/>
          <w:bCs/>
          <w:color w:val="000000"/>
          <w:kern w:val="0"/>
          <w:sz w:val="24"/>
          <w:szCs w:val="24"/>
          <w:lang w:val="en-US" w:eastAsia="en-US" w:bidi="ar-SA"/>
        </w:rPr>
        <w:t>a</w:t>
      </w:r>
      <w:r>
        <w:rPr>
          <w:rFonts w:cs="Times New Roman" w:ascii="Calibri" w:hAnsi="Calibri"/>
          <w:bCs/>
          <w:color w:val="000000"/>
          <w:sz w:val="24"/>
          <w:szCs w:val="24"/>
        </w:rPr>
        <w:t xml:space="preserve"> property like viscosity </w:t>
      </w:r>
      <w:r>
        <w:rPr>
          <w:rFonts w:eastAsia="Liberation Mono" w:cs="Times New Roman" w:ascii="Calibri" w:hAnsi="Calibri"/>
          <w:bCs/>
          <w:color w:val="000000"/>
          <w:kern w:val="0"/>
          <w:sz w:val="24"/>
          <w:szCs w:val="24"/>
          <w:lang w:val="en-US" w:eastAsia="en-US" w:bidi="ar-SA"/>
        </w:rPr>
        <w:t>can be performed</w:t>
      </w:r>
      <w:r>
        <w:rPr>
          <w:rFonts w:cs="Times New Roman" w:ascii="Calibri" w:hAnsi="Calibri"/>
          <w:bCs/>
          <w:color w:val="000000"/>
          <w:sz w:val="24"/>
          <w:szCs w:val="24"/>
        </w:rPr>
        <w:t xml:space="preserve">, at present, </w:t>
      </w:r>
      <w:r>
        <w:rPr>
          <w:rFonts w:eastAsia="Liberation Mono" w:cs="Times New Roman" w:ascii="Calibri" w:hAnsi="Calibri"/>
          <w:bCs/>
          <w:color w:val="000000"/>
          <w:kern w:val="0"/>
          <w:sz w:val="24"/>
          <w:szCs w:val="24"/>
          <w:lang w:val="en-US" w:eastAsia="en-US" w:bidi="ar-SA"/>
        </w:rPr>
        <w:t xml:space="preserve">with using (i) empirical models, (ii) thermodynamic ones, or (iii) molecular dynamics (MD) simulations. Focusing on viscosity, empirical models </w:t>
      </w:r>
      <w:bookmarkStart w:id="7" w:name="ZOTERO_BREF_rCVy7IlZjJEd"/>
      <w:r>
        <w:rPr>
          <w:rFonts w:eastAsia="Liberation Mono" w:cs="Times New Roman" w:ascii="Calibri" w:hAnsi="Calibri"/>
          <w:b w:val="false"/>
          <w:bCs/>
          <w:i w:val="false"/>
          <w:caps w:val="false"/>
          <w:smallCaps w:val="false"/>
          <w:color w:val="000000"/>
          <w:kern w:val="0"/>
          <w:position w:val="0"/>
          <w:sz w:val="24"/>
          <w:sz w:val="24"/>
          <w:szCs w:val="24"/>
          <w:u w:val="none"/>
          <w:vertAlign w:val="baseline"/>
          <w:lang w:val="en-US" w:eastAsia="en-US" w:bidi="ar-SA"/>
        </w:rPr>
        <w:t>(Bottinga and Weill, 1972; Shaw, 1972; Persikov, 1991; Hess and Dingwell, 1996; Hui and Zhang, 2007; Giordano et al., 2008; Duan, 2014)</w:t>
      </w:r>
      <w:bookmarkEnd w:id="7"/>
      <w:r>
        <w:rPr>
          <w:rFonts w:eastAsia="Liberation Mono" w:cs="Times New Roman" w:ascii="Calibri" w:hAnsi="Calibri"/>
          <w:bCs/>
          <w:color w:val="000000"/>
          <w:kern w:val="0"/>
          <w:sz w:val="24"/>
          <w:szCs w:val="24"/>
          <w:lang w:val="en-US" w:eastAsia="en-US" w:bidi="ar-SA"/>
        </w:rPr>
        <w:t xml:space="preserve"> rely on empirical equations, such as the Arrhenius or the Tammann-Vogel-Fulcher (TVF) equations, for predicting the melt viscosity. Those models are interpolative in nature, and bring no information about the links between structural, thermodynamic and dynamic properties of silicate melts. In term of precision, they usually claim errors of 0.6 log Pa·s or higher, but predictive uncertainties can reach much higher values in practice </w:t>
      </w:r>
      <w:bookmarkStart w:id="8" w:name="ZOTERO_BREF_tZslY5qTlOiz"/>
      <w:r>
        <w:rPr>
          <w:rFonts w:eastAsia="Liberation Mono" w:cs="Times New Roman" w:ascii="Calibri" w:hAnsi="Calibri"/>
          <w:b w:val="false"/>
          <w:bCs/>
          <w:i w:val="false"/>
          <w:caps w:val="false"/>
          <w:smallCaps w:val="false"/>
          <w:color w:val="000000"/>
          <w:kern w:val="0"/>
          <w:position w:val="0"/>
          <w:sz w:val="24"/>
          <w:sz w:val="24"/>
          <w:szCs w:val="24"/>
          <w:u w:val="none"/>
          <w:vertAlign w:val="baseline"/>
          <w:lang w:val="en-US" w:eastAsia="en-US" w:bidi="ar-SA"/>
        </w:rPr>
        <w:t>(e.g., Le Losq and Neuville, 2013)</w:t>
      </w:r>
      <w:bookmarkEnd w:id="8"/>
      <w:r>
        <w:rPr>
          <w:rFonts w:eastAsia="Liberation Mono" w:cs="Times New Roman" w:ascii="Calibri" w:hAnsi="Calibri"/>
          <w:bCs/>
          <w:color w:val="000000"/>
          <w:kern w:val="0"/>
          <w:sz w:val="24"/>
          <w:szCs w:val="24"/>
          <w:lang w:val="en-US" w:eastAsia="en-US" w:bidi="ar-SA"/>
        </w:rPr>
        <w:t xml:space="preserve">. </w:t>
      </w:r>
    </w:p>
    <w:p>
      <w:pPr>
        <w:pStyle w:val="Texteprformat"/>
        <w:rPr>
          <w:rFonts w:ascii="Times New Roman" w:hAnsi="Times New Roman"/>
          <w:sz w:val="24"/>
          <w:szCs w:val="24"/>
        </w:rPr>
      </w:pPr>
      <w:r>
        <w:rPr>
          <w:rFonts w:ascii="Times New Roman" w:hAnsi="Times New Roman"/>
          <w:sz w:val="24"/>
          <w:szCs w:val="24"/>
        </w:rPr>
      </w:r>
    </w:p>
    <w:p>
      <w:pPr>
        <w:pStyle w:val="Texteprformat"/>
        <w:rPr>
          <w:rFonts w:ascii="Times New Roman" w:hAnsi="Times New Roman"/>
          <w:sz w:val="24"/>
          <w:szCs w:val="24"/>
        </w:rPr>
      </w:pPr>
      <w:r>
        <w:rPr>
          <w:rFonts w:eastAsia="Liberation Mono" w:cs="Times New Roman" w:ascii="Calibri" w:hAnsi="Calibri"/>
          <w:bCs/>
          <w:color w:val="000000"/>
          <w:kern w:val="0"/>
          <w:sz w:val="24"/>
          <w:szCs w:val="24"/>
          <w:lang w:val="en-US" w:eastAsia="en-US" w:bidi="ar-SA"/>
        </w:rPr>
        <w:t xml:space="preserve">Thermodynamic models solve some of the problems affecting empirical approaches. Regarding viscosity, initial models were limited to mixtures of specific melts composed of only a few oxide elements </w:t>
      </w:r>
      <w:bookmarkStart w:id="9" w:name="ZOTERO_BREF_0y6ZIQcVU1kl"/>
      <w:r>
        <w:rPr>
          <w:rFonts w:eastAsia="Liberation Mono" w:cs="Times New Roman" w:ascii="Calibri" w:hAnsi="Calibri"/>
          <w:b w:val="false"/>
          <w:bCs/>
          <w:i w:val="false"/>
          <w:caps w:val="false"/>
          <w:smallCaps w:val="false"/>
          <w:color w:val="000000"/>
          <w:kern w:val="0"/>
          <w:position w:val="0"/>
          <w:sz w:val="24"/>
          <w:sz w:val="24"/>
          <w:szCs w:val="24"/>
          <w:u w:val="none"/>
          <w:vertAlign w:val="baseline"/>
          <w:lang w:val="en-US" w:eastAsia="en-US" w:bidi="ar-SA"/>
        </w:rPr>
        <w:t>(Richet, 1984; Neuville and Richet, 1991; Neuville, 2006)</w:t>
      </w:r>
      <w:bookmarkEnd w:id="9"/>
      <w:r>
        <w:rPr>
          <w:rFonts w:eastAsia="Liberation Mono" w:cs="Times New Roman" w:ascii="Calibri" w:hAnsi="Calibri"/>
          <w:bCs/>
          <w:color w:val="000000"/>
          <w:kern w:val="0"/>
          <w:sz w:val="24"/>
          <w:szCs w:val="24"/>
          <w:lang w:val="en-US" w:eastAsia="en-US" w:bidi="ar-SA"/>
        </w:rPr>
        <w:t xml:space="preserve">. Recent advances in the knowledge of the links between melt structure, thermodynamic properties and viscosity now allow building more complex models. For instance, the model of Le Losq and Neuville </w:t>
      </w:r>
      <w:bookmarkStart w:id="10" w:name="ZOTERO_BREF_A978t6MzkE26"/>
      <w:r>
        <w:rPr>
          <w:rFonts w:eastAsia="Liberation Mono" w:cs="Times New Roman" w:ascii="Calibri" w:hAnsi="Calibri"/>
          <w:b w:val="false"/>
          <w:bCs/>
          <w:i w:val="false"/>
          <w:caps w:val="false"/>
          <w:smallCaps w:val="false"/>
          <w:color w:val="000000"/>
          <w:kern w:val="0"/>
          <w:position w:val="0"/>
          <w:sz w:val="24"/>
          <w:sz w:val="24"/>
          <w:szCs w:val="24"/>
          <w:u w:val="none"/>
          <w:vertAlign w:val="baseline"/>
          <w:lang w:val="en-US" w:eastAsia="en-US" w:bidi="ar-SA"/>
        </w:rPr>
        <w:t>(2017)</w:t>
      </w:r>
      <w:bookmarkEnd w:id="10"/>
      <w:r>
        <w:rPr>
          <w:rFonts w:ascii="Calibri" w:hAnsi="Calibri"/>
          <w:sz w:val="24"/>
          <w:szCs w:val="24"/>
        </w:rPr>
        <w:t xml:space="preserve"> for melts in the Na</w:t>
      </w:r>
      <w:r>
        <w:rPr>
          <w:rFonts w:ascii="Calibri" w:hAnsi="Calibri"/>
          <w:sz w:val="24"/>
          <w:szCs w:val="24"/>
          <w:vertAlign w:val="subscript"/>
        </w:rPr>
        <w:t>2</w:t>
      </w:r>
      <w:r>
        <w:rPr>
          <w:rFonts w:ascii="Calibri" w:hAnsi="Calibri"/>
          <w:sz w:val="24"/>
          <w:szCs w:val="24"/>
        </w:rPr>
        <w:t>O-K</w:t>
      </w:r>
      <w:r>
        <w:rPr>
          <w:rFonts w:ascii="Calibri" w:hAnsi="Calibri"/>
          <w:sz w:val="24"/>
          <w:szCs w:val="24"/>
          <w:vertAlign w:val="subscript"/>
        </w:rPr>
        <w:t>2</w:t>
      </w:r>
      <w:r>
        <w:rPr>
          <w:rFonts w:ascii="Calibri" w:hAnsi="Calibri"/>
          <w:sz w:val="24"/>
          <w:szCs w:val="24"/>
        </w:rPr>
        <w:t>O-SiO</w:t>
      </w:r>
      <w:r>
        <w:rPr>
          <w:rFonts w:ascii="Calibri" w:hAnsi="Calibri"/>
          <w:sz w:val="24"/>
          <w:szCs w:val="24"/>
          <w:vertAlign w:val="subscript"/>
        </w:rPr>
        <w:t>2</w:t>
      </w:r>
      <w:r>
        <w:rPr>
          <w:rFonts w:ascii="Calibri" w:hAnsi="Calibri"/>
          <w:sz w:val="24"/>
          <w:szCs w:val="24"/>
        </w:rPr>
        <w:t xml:space="preserve"> system links experimental viscosity, structure in term of tetrahedral SiO</w:t>
      </w:r>
      <w:r>
        <w:rPr>
          <w:rFonts w:ascii="Calibri" w:hAnsi="Calibri"/>
          <w:sz w:val="24"/>
          <w:szCs w:val="24"/>
          <w:vertAlign w:val="subscript"/>
        </w:rPr>
        <w:t>4</w:t>
      </w:r>
      <w:r>
        <w:rPr>
          <w:rFonts w:ascii="Calibri" w:hAnsi="Calibri"/>
          <w:sz w:val="24"/>
          <w:szCs w:val="24"/>
        </w:rPr>
        <w:t xml:space="preserve"> </w:t>
      </w:r>
      <w:r>
        <w:rPr>
          <w:rFonts w:ascii="Calibri" w:hAnsi="Calibri"/>
          <w:i/>
          <w:iCs/>
          <w:sz w:val="24"/>
          <w:szCs w:val="24"/>
        </w:rPr>
        <w:t>Q</w:t>
      </w:r>
      <w:r>
        <w:rPr>
          <w:rFonts w:ascii="Calibri" w:hAnsi="Calibri"/>
          <w:i/>
          <w:iCs/>
          <w:sz w:val="24"/>
          <w:szCs w:val="24"/>
          <w:vertAlign w:val="superscript"/>
        </w:rPr>
        <w:t>n</w:t>
      </w:r>
      <w:r>
        <w:rPr>
          <w:rFonts w:ascii="Calibri" w:hAnsi="Calibri"/>
          <w:sz w:val="24"/>
          <w:szCs w:val="24"/>
        </w:rPr>
        <w:t xml:space="preserve"> speciation (</w:t>
      </w:r>
      <w:r>
        <w:rPr>
          <w:rFonts w:ascii="Calibri" w:hAnsi="Calibri"/>
          <w:i/>
          <w:iCs/>
          <w:sz w:val="24"/>
          <w:szCs w:val="24"/>
        </w:rPr>
        <w:t>Q</w:t>
      </w:r>
      <w:r>
        <w:rPr>
          <w:rFonts w:ascii="Calibri" w:hAnsi="Calibri"/>
          <w:sz w:val="24"/>
          <w:szCs w:val="24"/>
        </w:rPr>
        <w:t xml:space="preserve"> being a tetrahedral unit and </w:t>
      </w:r>
      <w:r>
        <w:rPr>
          <w:rFonts w:ascii="Calibri" w:hAnsi="Calibri"/>
          <w:i/>
          <w:iCs/>
          <w:sz w:val="24"/>
          <w:szCs w:val="24"/>
        </w:rPr>
        <w:t>n</w:t>
      </w:r>
      <w:r>
        <w:rPr>
          <w:rFonts w:ascii="Calibri" w:hAnsi="Calibri"/>
          <w:sz w:val="24"/>
          <w:szCs w:val="24"/>
        </w:rPr>
        <w:t xml:space="preserve"> the number of bridging oxygen it carries; </w:t>
      </w:r>
      <w:r>
        <w:rPr>
          <w:rFonts w:ascii="Calibri" w:hAnsi="Calibri"/>
          <w:i/>
          <w:iCs/>
          <w:sz w:val="24"/>
          <w:szCs w:val="24"/>
        </w:rPr>
        <w:t>4-n</w:t>
      </w:r>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thus gives</w:t>
      </w:r>
      <w:r>
        <w:rPr>
          <w:rFonts w:ascii="Calibri" w:hAnsi="Calibri"/>
          <w:sz w:val="24"/>
          <w:szCs w:val="24"/>
        </w:rPr>
        <w:t xml:space="preserve"> the number of non-bridging oxygens), heat capacity and configurational entropy. </w:t>
      </w:r>
      <w:r>
        <w:rPr>
          <w:rFonts w:eastAsia="Liberation Mono" w:cs="Liberation Mono" w:ascii="Calibri" w:hAnsi="Calibri"/>
          <w:color w:val="auto"/>
          <w:kern w:val="0"/>
          <w:sz w:val="24"/>
          <w:szCs w:val="24"/>
          <w:lang w:val="en-US" w:eastAsia="en-US" w:bidi="ar-SA"/>
        </w:rPr>
        <w:t>This</w:t>
      </w:r>
      <w:r>
        <w:rPr>
          <w:rFonts w:ascii="Calibri" w:hAnsi="Calibri"/>
          <w:sz w:val="24"/>
          <w:szCs w:val="24"/>
        </w:rPr>
        <w:t xml:space="preserve"> model, based on the Adam and Gibbs theory of </w:t>
      </w:r>
      <w:r>
        <w:rPr>
          <w:rFonts w:eastAsia="Liberation Mono" w:cs="Liberation Mono" w:ascii="Calibri" w:hAnsi="Calibri"/>
          <w:color w:val="auto"/>
          <w:kern w:val="0"/>
          <w:sz w:val="24"/>
          <w:szCs w:val="24"/>
          <w:lang w:val="en-US" w:eastAsia="en-US" w:bidi="ar-SA"/>
        </w:rPr>
        <w:t>relaxation</w:t>
      </w:r>
      <w:r>
        <w:rPr>
          <w:rFonts w:ascii="Calibri" w:hAnsi="Calibri"/>
          <w:sz w:val="24"/>
          <w:szCs w:val="24"/>
        </w:rPr>
        <w:t xml:space="preserve"> processes </w:t>
      </w:r>
      <w:bookmarkStart w:id="11" w:name="ZOTERO_BREF_RzaH8n6XiIUL"/>
      <w:r>
        <w:rPr>
          <w:rFonts w:ascii="Calibri" w:hAnsi="Calibri"/>
          <w:b w:val="false"/>
          <w:i w:val="false"/>
          <w:caps w:val="false"/>
          <w:smallCaps w:val="false"/>
          <w:position w:val="0"/>
          <w:sz w:val="24"/>
          <w:sz w:val="24"/>
          <w:szCs w:val="24"/>
          <w:u w:val="none"/>
          <w:vertAlign w:val="baseline"/>
        </w:rPr>
        <w:t>(Adam and Gibbs, 1965, see section 2.5.2)</w:t>
      </w:r>
      <w:bookmarkEnd w:id="11"/>
      <w:r>
        <w:rPr>
          <w:rFonts w:ascii="Calibri" w:hAnsi="Calibri"/>
          <w:sz w:val="24"/>
          <w:szCs w:val="24"/>
        </w:rPr>
        <w:t xml:space="preserve">, brings important information about the viscous flow process in melts, and </w:t>
      </w:r>
      <w:r>
        <w:rPr>
          <w:rFonts w:eastAsia="Liberation Mono" w:cs="Liberation Mono" w:ascii="Calibri" w:hAnsi="Calibri"/>
          <w:color w:val="auto"/>
          <w:kern w:val="0"/>
          <w:sz w:val="24"/>
          <w:szCs w:val="24"/>
          <w:lang w:val="en-US" w:eastAsia="en-US" w:bidi="ar-SA"/>
        </w:rPr>
        <w:t>predicts precisely the viscosity (errors σ</w:t>
      </w:r>
      <w:r>
        <w:rPr>
          <w:rFonts w:eastAsia="Liberation Mono" w:cs="Liberation Mono" w:ascii="Calibri" w:hAnsi="Calibri"/>
          <w:color w:val="auto"/>
          <w:kern w:val="0"/>
          <w:sz w:val="24"/>
          <w:szCs w:val="24"/>
          <w:vertAlign w:val="subscript"/>
          <w:lang w:val="en-US" w:eastAsia="en-US" w:bidi="ar-SA"/>
        </w:rPr>
        <w:t xml:space="preserve">η </w:t>
      </w:r>
      <w:r>
        <w:rPr>
          <w:rFonts w:eastAsia="Liberation Mono" w:cs="Liberation Mono" w:ascii="Calibri" w:hAnsi="Calibri"/>
          <w:color w:val="auto"/>
          <w:kern w:val="0"/>
          <w:position w:val="0"/>
          <w:sz w:val="24"/>
          <w:sz w:val="24"/>
          <w:szCs w:val="24"/>
          <w:vertAlign w:val="baseline"/>
          <w:lang w:val="en-US" w:eastAsia="en-US" w:bidi="ar-SA"/>
        </w:rPr>
        <w:t>lower than 0.2 log Pa·s</w:t>
      </w:r>
      <w:r>
        <w:rPr>
          <w:rFonts w:eastAsia="Liberation Mono" w:cs="Liberation Mono" w:ascii="Calibri" w:hAnsi="Calibri"/>
          <w:color w:val="auto"/>
          <w:kern w:val="0"/>
          <w:sz w:val="24"/>
          <w:szCs w:val="24"/>
          <w:lang w:val="en-US" w:eastAsia="en-US" w:bidi="ar-SA"/>
        </w:rPr>
        <w:t>) and the structure of melts in the entire glass-forming domain of the Na</w:t>
      </w:r>
      <w:r>
        <w:rPr>
          <w:rFonts w:eastAsia="Liberation Mono" w:cs="Liberation Mono" w:ascii="Calibri" w:hAnsi="Calibri"/>
          <w:color w:val="auto"/>
          <w:kern w:val="0"/>
          <w:sz w:val="24"/>
          <w:szCs w:val="24"/>
          <w:vertAlign w:val="subscript"/>
          <w:lang w:val="en-US" w:eastAsia="en-US" w:bidi="ar-SA"/>
        </w:rPr>
        <w:t>2</w:t>
      </w:r>
      <w:r>
        <w:rPr>
          <w:rFonts w:eastAsia="Liberation Mono" w:cs="Liberation Mono" w:ascii="Calibri" w:hAnsi="Calibri"/>
          <w:color w:val="auto"/>
          <w:kern w:val="0"/>
          <w:sz w:val="24"/>
          <w:szCs w:val="24"/>
          <w:lang w:val="en-US" w:eastAsia="en-US" w:bidi="ar-SA"/>
        </w:rPr>
        <w:t>O-K</w:t>
      </w:r>
      <w:r>
        <w:rPr>
          <w:rFonts w:eastAsia="Liberation Mono" w:cs="Liberation Mono" w:ascii="Calibri" w:hAnsi="Calibri"/>
          <w:color w:val="auto"/>
          <w:kern w:val="0"/>
          <w:sz w:val="24"/>
          <w:szCs w:val="24"/>
          <w:vertAlign w:val="subscript"/>
          <w:lang w:val="en-US" w:eastAsia="en-US" w:bidi="ar-SA"/>
        </w:rPr>
        <w:t>2</w:t>
      </w:r>
      <w:r>
        <w:rPr>
          <w:rFonts w:eastAsia="Liberation Mono" w:cs="Liberation Mono" w:ascii="Calibri" w:hAnsi="Calibri"/>
          <w:color w:val="auto"/>
          <w:kern w:val="0"/>
          <w:sz w:val="24"/>
          <w:szCs w:val="24"/>
          <w:lang w:val="en-US" w:eastAsia="en-US" w:bidi="ar-SA"/>
        </w:rPr>
        <w:t>O-SiO</w:t>
      </w:r>
      <w:r>
        <w:rPr>
          <w:rFonts w:eastAsia="Liberation Mono" w:cs="Liberation Mono" w:ascii="Calibri" w:hAnsi="Calibri"/>
          <w:color w:val="auto"/>
          <w:kern w:val="0"/>
          <w:sz w:val="24"/>
          <w:szCs w:val="24"/>
          <w:vertAlign w:val="subscript"/>
          <w:lang w:val="en-US" w:eastAsia="en-US" w:bidi="ar-SA"/>
        </w:rPr>
        <w:t>2</w:t>
      </w:r>
      <w:r>
        <w:rPr>
          <w:rFonts w:ascii="Calibri" w:hAnsi="Calibri"/>
          <w:sz w:val="24"/>
          <w:szCs w:val="24"/>
        </w:rPr>
        <w:t xml:space="preserve"> phase </w:t>
      </w:r>
      <w:r>
        <w:rPr>
          <w:rFonts w:eastAsia="Liberation Mono" w:cs="Liberation Mono" w:ascii="Calibri" w:hAnsi="Calibri"/>
          <w:color w:val="auto"/>
          <w:kern w:val="0"/>
          <w:sz w:val="24"/>
          <w:szCs w:val="24"/>
          <w:lang w:val="en-US" w:eastAsia="en-US" w:bidi="ar-SA"/>
        </w:rPr>
        <w:t xml:space="preserve">diagram. Another thermodynamic model, combining an associate solution model of melt structure with the Avramov-Milchev equation of viscous flow </w:t>
      </w:r>
      <w:bookmarkStart w:id="12" w:name="ZOTERO_BREF_jKsYPxF954ge"/>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(Avramov and Milchev, 1988)</w:t>
      </w:r>
      <w:bookmarkEnd w:id="12"/>
      <w:r>
        <w:rPr>
          <w:rFonts w:eastAsia="Liberation Mono" w:cs="Liberation Mono" w:ascii="Calibri" w:hAnsi="Calibri"/>
          <w:color w:val="auto"/>
          <w:kern w:val="0"/>
          <w:sz w:val="24"/>
          <w:szCs w:val="24"/>
          <w:lang w:val="en-US" w:eastAsia="en-US" w:bidi="ar-SA"/>
        </w:rPr>
        <w:t xml:space="preserve">, was proposed by Starodub et al. </w:t>
      </w:r>
      <w:bookmarkStart w:id="13" w:name="ZOTERO_BREF_7OOxdEQirb6A"/>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(2019)</w:t>
      </w:r>
      <w:bookmarkEnd w:id="13"/>
      <w:r>
        <w:rPr>
          <w:rFonts w:ascii="Calibri" w:hAnsi="Calibri"/>
          <w:sz w:val="24"/>
          <w:szCs w:val="24"/>
        </w:rPr>
        <w:t xml:space="preserve"> for the </w:t>
      </w:r>
      <w:r>
        <w:rPr>
          <w:rFonts w:eastAsia="Liberation Mono" w:cs="Liberation Mono" w:ascii="Calibri" w:hAnsi="Calibri"/>
          <w:color w:val="auto"/>
          <w:kern w:val="0"/>
          <w:sz w:val="24"/>
          <w:szCs w:val="24"/>
          <w:lang w:val="en-US" w:eastAsia="en-US" w:bidi="ar-SA"/>
        </w:rPr>
        <w:t>Na</w:t>
      </w:r>
      <w:r>
        <w:rPr>
          <w:rFonts w:eastAsia="Liberation Mono" w:cs="Liberation Mono" w:ascii="Calibri" w:hAnsi="Calibri"/>
          <w:color w:val="auto"/>
          <w:kern w:val="0"/>
          <w:sz w:val="24"/>
          <w:szCs w:val="24"/>
          <w:vertAlign w:val="subscript"/>
          <w:lang w:val="en-US" w:eastAsia="en-US" w:bidi="ar-SA"/>
        </w:rPr>
        <w:t>2</w:t>
      </w:r>
      <w:r>
        <w:rPr>
          <w:rFonts w:eastAsia="Liberation Mono" w:cs="Liberation Mono" w:ascii="Calibri" w:hAnsi="Calibri"/>
          <w:color w:val="auto"/>
          <w:kern w:val="0"/>
          <w:sz w:val="24"/>
          <w:szCs w:val="24"/>
          <w:lang w:val="en-US" w:eastAsia="en-US" w:bidi="ar-SA"/>
        </w:rPr>
        <w:t>O-K</w:t>
      </w:r>
      <w:r>
        <w:rPr>
          <w:rFonts w:eastAsia="Liberation Mono" w:cs="Liberation Mono" w:ascii="Calibri" w:hAnsi="Calibri"/>
          <w:color w:val="auto"/>
          <w:kern w:val="0"/>
          <w:sz w:val="24"/>
          <w:szCs w:val="24"/>
          <w:vertAlign w:val="subscript"/>
          <w:lang w:val="en-US" w:eastAsia="en-US" w:bidi="ar-SA"/>
        </w:rPr>
        <w:t>2</w:t>
      </w:r>
      <w:r>
        <w:rPr>
          <w:rFonts w:eastAsia="Liberation Mono" w:cs="Liberation Mono" w:ascii="Calibri" w:hAnsi="Calibri"/>
          <w:color w:val="auto"/>
          <w:kern w:val="0"/>
          <w:sz w:val="24"/>
          <w:szCs w:val="24"/>
          <w:lang w:val="en-US" w:eastAsia="en-US" w:bidi="ar-SA"/>
        </w:rPr>
        <w:t>O-Al</w:t>
      </w:r>
      <w:r>
        <w:rPr>
          <w:rFonts w:eastAsia="Liberation Mono" w:cs="Liberation Mono" w:ascii="Calibri" w:hAnsi="Calibri"/>
          <w:color w:val="auto"/>
          <w:kern w:val="0"/>
          <w:sz w:val="24"/>
          <w:szCs w:val="24"/>
          <w:vertAlign w:val="subscript"/>
          <w:lang w:val="en-US" w:eastAsia="en-US" w:bidi="ar-SA"/>
        </w:rPr>
        <w:t>2</w:t>
      </w:r>
      <w:r>
        <w:rPr>
          <w:rFonts w:eastAsia="Liberation Mono" w:cs="Liberation Mono" w:ascii="Calibri" w:hAnsi="Calibri"/>
          <w:color w:val="auto"/>
          <w:kern w:val="0"/>
          <w:sz w:val="24"/>
          <w:szCs w:val="24"/>
          <w:lang w:val="en-US" w:eastAsia="en-US" w:bidi="ar-SA"/>
        </w:rPr>
        <w:t>O</w:t>
      </w:r>
      <w:r>
        <w:rPr>
          <w:rFonts w:eastAsia="Liberation Mono" w:cs="Liberation Mono" w:ascii="Calibri" w:hAnsi="Calibri"/>
          <w:color w:val="auto"/>
          <w:kern w:val="0"/>
          <w:sz w:val="24"/>
          <w:szCs w:val="24"/>
          <w:vertAlign w:val="subscript"/>
          <w:lang w:val="en-US" w:eastAsia="en-US" w:bidi="ar-SA"/>
        </w:rPr>
        <w:t>3</w:t>
      </w:r>
      <w:r>
        <w:rPr>
          <w:rFonts w:eastAsia="Liberation Mono" w:cs="Liberation Mono" w:ascii="Calibri" w:hAnsi="Calibri"/>
          <w:color w:val="auto"/>
          <w:kern w:val="0"/>
          <w:sz w:val="24"/>
          <w:szCs w:val="24"/>
          <w:lang w:val="en-US" w:eastAsia="en-US" w:bidi="ar-SA"/>
        </w:rPr>
        <w:t>-SiO</w:t>
      </w:r>
      <w:r>
        <w:rPr>
          <w:rFonts w:eastAsia="Liberation Mono" w:cs="Liberation Mono" w:ascii="Calibri" w:hAnsi="Calibri"/>
          <w:color w:val="auto"/>
          <w:kern w:val="0"/>
          <w:sz w:val="24"/>
          <w:szCs w:val="24"/>
          <w:vertAlign w:val="subscript"/>
          <w:lang w:val="en-US" w:eastAsia="en-US" w:bidi="ar-SA"/>
        </w:rPr>
        <w:t>2</w:t>
      </w:r>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 xml:space="preserve">diagram. This model is a very interesting attempt that suffers from an important general difficulty that affects all structure-thermodynamic models: it is based on an internal structural model that remains unverified by experiments because the </w:t>
      </w:r>
      <w:r>
        <w:rPr>
          <w:rFonts w:eastAsia="Liberation Mono" w:cs="Liberation Mono" w:ascii="Calibri" w:hAnsi="Calibri"/>
          <w:i/>
          <w:iCs/>
          <w:color w:val="auto"/>
          <w:kern w:val="0"/>
          <w:sz w:val="24"/>
          <w:szCs w:val="24"/>
          <w:lang w:val="en-US" w:eastAsia="en-US" w:bidi="ar-SA"/>
        </w:rPr>
        <w:t>Q</w:t>
      </w:r>
      <w:r>
        <w:rPr>
          <w:rFonts w:eastAsia="Liberation Mono" w:cs="Liberation Mono" w:ascii="Calibri" w:hAnsi="Calibri"/>
          <w:i/>
          <w:iCs/>
          <w:color w:val="auto"/>
          <w:kern w:val="0"/>
          <w:sz w:val="24"/>
          <w:szCs w:val="24"/>
          <w:vertAlign w:val="superscript"/>
          <w:lang w:val="en-US" w:eastAsia="en-US" w:bidi="ar-SA"/>
        </w:rPr>
        <w:t>n</w:t>
      </w:r>
      <w:r>
        <w:rPr>
          <w:rFonts w:eastAsia="Liberation Mono" w:cs="Liberation Mono" w:ascii="Calibri" w:hAnsi="Calibri"/>
          <w:color w:val="auto"/>
          <w:kern w:val="0"/>
          <w:sz w:val="24"/>
          <w:szCs w:val="24"/>
          <w:lang w:val="en-US" w:eastAsia="en-US" w:bidi="ar-SA"/>
        </w:rPr>
        <w:t xml:space="preserve"> speciation in Al-bearing silicate melts is difficult to determine as Al-Si interactions broaden the </w:t>
      </w:r>
      <w:r>
        <w:rPr>
          <w:rFonts w:eastAsia="Liberation Mono" w:cs="Liberation Mono" w:ascii="Calibri" w:hAnsi="Calibri"/>
          <w:color w:val="auto"/>
          <w:kern w:val="0"/>
          <w:sz w:val="24"/>
          <w:szCs w:val="24"/>
          <w:vertAlign w:val="superscript"/>
          <w:lang w:val="en-US" w:eastAsia="en-US" w:bidi="ar-SA"/>
        </w:rPr>
        <w:t>29</w:t>
      </w:r>
      <w:r>
        <w:rPr>
          <w:rFonts w:eastAsia="Liberation Mono" w:cs="Liberation Mono" w:ascii="Calibri" w:hAnsi="Calibri"/>
          <w:color w:val="auto"/>
          <w:kern w:val="0"/>
          <w:sz w:val="24"/>
          <w:szCs w:val="24"/>
          <w:lang w:val="en-US" w:eastAsia="en-US" w:bidi="ar-SA"/>
        </w:rPr>
        <w:t xml:space="preserve">Si Nuclear Magnetic Resonance spectroscopy signals </w:t>
      </w:r>
      <w:bookmarkStart w:id="14" w:name="ZOTERO_BREF_8bRxtms6Nikc"/>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(e.g., Mysen et al., 2003)</w:t>
      </w:r>
      <w:bookmarkEnd w:id="14"/>
      <w:r>
        <w:rPr>
          <w:rFonts w:eastAsia="Liberation Mono" w:cs="Liberation Mono" w:ascii="Calibri" w:hAnsi="Calibri"/>
          <w:color w:val="auto"/>
          <w:kern w:val="0"/>
          <w:sz w:val="24"/>
          <w:szCs w:val="24"/>
          <w:lang w:val="en-US" w:eastAsia="en-US" w:bidi="ar-SA"/>
        </w:rPr>
        <w:t xml:space="preserve">. This difficulty and many other complex structural details, such as excess non bridging oxygens or highly coordinated Al species </w:t>
      </w:r>
      <w:bookmarkStart w:id="15" w:name="ZOTERO_BREF_EbXChK6hvCxd"/>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(see for a review Le Losq et al., 2019b)</w:t>
      </w:r>
      <w:bookmarkEnd w:id="15"/>
      <w:r>
        <w:rPr>
          <w:rFonts w:eastAsia="Liberation Mono" w:cs="Liberation Mono" w:ascii="Calibri" w:hAnsi="Calibri"/>
          <w:color w:val="auto"/>
          <w:kern w:val="0"/>
          <w:sz w:val="24"/>
          <w:szCs w:val="24"/>
          <w:lang w:val="en-US" w:eastAsia="en-US" w:bidi="ar-SA"/>
        </w:rPr>
        <w:t xml:space="preserve">, affects the extension of thermodynamic models to complex magmatic and industrial melt compositions. This explains why thermodynamic models exist only for compositions containing only a few oxide components. </w:t>
      </w:r>
    </w:p>
    <w:p>
      <w:pPr>
        <w:pStyle w:val="Texteprformat"/>
        <w:rPr>
          <w:rFonts w:ascii="Times New Roman" w:hAnsi="Times New Roman"/>
          <w:sz w:val="24"/>
          <w:szCs w:val="24"/>
        </w:rPr>
      </w:pPr>
      <w:r>
        <w:rPr>
          <w:rFonts w:ascii="Times New Roman" w:hAnsi="Times New Roman"/>
          <w:sz w:val="24"/>
          <w:szCs w:val="24"/>
        </w:rPr>
      </w:r>
    </w:p>
    <w:p>
      <w:pPr>
        <w:pStyle w:val="Texteprformat"/>
        <w:rPr>
          <w:rFonts w:ascii="Times New Roman" w:hAnsi="Times New Roman"/>
          <w:sz w:val="24"/>
          <w:szCs w:val="24"/>
        </w:rPr>
      </w:pPr>
      <w:r>
        <w:rPr>
          <w:rFonts w:eastAsia="Liberation Mono" w:cs="Liberation Mono" w:ascii="Calibri" w:hAnsi="Calibri"/>
          <w:color w:val="auto"/>
          <w:kern w:val="0"/>
          <w:sz w:val="24"/>
          <w:szCs w:val="24"/>
          <w:lang w:val="en-US" w:eastAsia="en-US" w:bidi="ar-SA"/>
        </w:rPr>
        <w:t xml:space="preserve">In parallel of practical empirical and thermodynamic models, MD simulations </w:t>
      </w:r>
      <w:bookmarkStart w:id="16" w:name="ZOTERO_BREF_183r4l3HL5T8"/>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(Rapaport, 2004)</w:t>
      </w:r>
      <w:bookmarkEnd w:id="16"/>
      <w:r>
        <w:rPr>
          <w:rFonts w:eastAsia="Liberation Mono" w:cs="Liberation Mono" w:ascii="Calibri" w:hAnsi="Calibri"/>
          <w:color w:val="auto"/>
          <w:kern w:val="0"/>
          <w:sz w:val="24"/>
          <w:szCs w:val="24"/>
          <w:lang w:val="en-US" w:eastAsia="en-US" w:bidi="ar-SA"/>
        </w:rPr>
        <w:t xml:space="preserve"> also allow us to infer the structure and properties of complex melts. They bring important structural, dynamic and thermodynamic information by simulating atomic movements over picoseconds timescales</w:t>
      </w:r>
    </w:p>
    <w:p>
      <w:pPr>
        <w:pStyle w:val="Texteprformat"/>
        <w:rPr>
          <w:rFonts w:ascii="Times New Roman" w:hAnsi="Times New Roman"/>
          <w:sz w:val="24"/>
          <w:szCs w:val="24"/>
        </w:rPr>
      </w:pPr>
      <w:r>
        <w:rPr>
          <w:rFonts w:eastAsia="Liberation Mono" w:cs="Liberation Mono" w:ascii="Calibri" w:hAnsi="Calibri"/>
          <w:color w:val="auto"/>
          <w:kern w:val="0"/>
          <w:sz w:val="24"/>
          <w:szCs w:val="24"/>
          <w:lang w:val="en-US" w:eastAsia="en-US" w:bidi="ar-SA"/>
        </w:rPr>
        <w:t xml:space="preserve"> </w:t>
      </w:r>
      <w:bookmarkStart w:id="17" w:name="ZOTERO_BREF_Ft5pPJX1h43z"/>
      <w:r>
        <w:rPr>
          <w:rFonts w:eastAsia="Liberation Mono" w:cs="Liberation Mono" w:ascii="Calibri" w:hAnsi="Calibri"/>
          <w:b w:val="false"/>
          <w:i w:val="false"/>
          <w:caps w:val="false"/>
          <w:smallCaps w:val="false"/>
          <w:color w:val="auto"/>
          <w:kern w:val="0"/>
          <w:position w:val="0"/>
          <w:sz w:val="24"/>
          <w:sz w:val="24"/>
          <w:szCs w:val="24"/>
          <w:u w:val="dash"/>
          <w:vertAlign w:val="baseline"/>
          <w:lang w:val="en-US" w:eastAsia="en-US" w:bidi="ar-SA"/>
        </w:rPr>
        <w:t>(Guillot and Sator, 2007; Vuilleumier et al., 2009; Bauchy et al., 2013; Wang et al., 2014; Dufils et al., 2017)</w:t>
      </w:r>
      <w:bookmarkEnd w:id="17"/>
      <w:r>
        <w:rPr>
          <w:rFonts w:eastAsia="Liberation Mono" w:cs="Liberation Mono" w:ascii="Calibri" w:hAnsi="Calibri"/>
          <w:b w:val="false"/>
          <w:i w:val="false"/>
          <w:caps w:val="false"/>
          <w:smallCaps w:val="false"/>
          <w:color w:val="auto"/>
          <w:kern w:val="0"/>
          <w:position w:val="0"/>
          <w:sz w:val="24"/>
          <w:sz w:val="24"/>
          <w:szCs w:val="24"/>
          <w:u w:val="dash"/>
          <w:vertAlign w:val="baseline"/>
          <w:lang w:val="en-US" w:eastAsia="en-US" w:bidi="ar-SA"/>
        </w:rPr>
        <w:t>.</w:t>
      </w:r>
      <w:r>
        <w:rPr>
          <w:rFonts w:ascii="Calibri" w:hAnsi="Calibri"/>
          <w:sz w:val="24"/>
          <w:szCs w:val="24"/>
        </w:rPr>
        <w:t xml:space="preserve"> They allow observing how melt behaves at high to very high temperatures, how atoms move, interact, and how this affects their physical properties like viscosity and density. However, predictions </w:t>
      </w:r>
      <w:r>
        <w:rPr>
          <w:rFonts w:eastAsia="Liberation Mono" w:cs="Liberation Mono" w:ascii="Calibri" w:hAnsi="Calibri"/>
          <w:color w:val="auto"/>
          <w:kern w:val="0"/>
          <w:sz w:val="24"/>
          <w:szCs w:val="24"/>
          <w:lang w:val="en-US" w:eastAsia="en-US" w:bidi="ar-SA"/>
        </w:rPr>
        <w:t xml:space="preserve">in temperature ranges of volcanic eruptions (typically 700-1300 °C) are not possible, and the calculation timescale is very limited (tens of picoseconds at most for classical MD models, and shorter timescales for </w:t>
      </w:r>
      <w:r>
        <w:rPr>
          <w:rFonts w:eastAsia="Liberation Mono" w:cs="Liberation Mono" w:ascii="Calibri" w:hAnsi="Calibri"/>
          <w:i/>
          <w:iCs/>
          <w:color w:val="auto"/>
          <w:kern w:val="0"/>
          <w:sz w:val="24"/>
          <w:szCs w:val="24"/>
          <w:lang w:val="en-US" w:eastAsia="en-US" w:bidi="ar-SA"/>
        </w:rPr>
        <w:t>ab initio</w:t>
      </w:r>
      <w:r>
        <w:rPr>
          <w:rFonts w:eastAsia="Liberation Mono" w:cs="Liberation Mono" w:ascii="Calibri" w:hAnsi="Calibri"/>
          <w:color w:val="auto"/>
          <w:kern w:val="0"/>
          <w:sz w:val="24"/>
          <w:szCs w:val="24"/>
          <w:lang w:val="en-US" w:eastAsia="en-US" w:bidi="ar-SA"/>
        </w:rPr>
        <w:t xml:space="preserve"> calculations).</w:t>
      </w:r>
    </w:p>
    <w:p>
      <w:pPr>
        <w:pStyle w:val="Texteprformat"/>
        <w:rPr>
          <w:rFonts w:ascii="Times New Roman" w:hAnsi="Times New Roman"/>
          <w:sz w:val="24"/>
          <w:szCs w:val="24"/>
        </w:rPr>
      </w:pPr>
      <w:r>
        <w:rPr>
          <w:rFonts w:ascii="Times New Roman" w:hAnsi="Times New Roman"/>
          <w:sz w:val="24"/>
          <w:szCs w:val="24"/>
        </w:rPr>
      </w:r>
    </w:p>
    <w:p>
      <w:pPr>
        <w:pStyle w:val="Texteprformat"/>
        <w:rPr>
          <w:rFonts w:ascii="Times New Roman" w:hAnsi="Times New Roman"/>
          <w:sz w:val="24"/>
          <w:szCs w:val="24"/>
        </w:rPr>
      </w:pPr>
      <w:r>
        <w:rPr>
          <w:rFonts w:ascii="Calibri" w:hAnsi="Calibri"/>
          <w:sz w:val="24"/>
          <w:szCs w:val="24"/>
        </w:rPr>
        <w:t xml:space="preserve">The above discussion rises the following question: can we build </w:t>
      </w:r>
      <w:r>
        <w:rPr>
          <w:rFonts w:cs="Times New Roman" w:ascii="Calibri" w:hAnsi="Calibri"/>
          <w:color w:val="000000"/>
          <w:sz w:val="24"/>
          <w:szCs w:val="24"/>
        </w:rPr>
        <w:t xml:space="preserve">a model that links our knowledge of the joint variations </w:t>
      </w:r>
      <w:r>
        <w:rPr>
          <w:rFonts w:eastAsia="Liberation Mono" w:cs="Times New Roman" w:ascii="Calibri" w:hAnsi="Calibri"/>
          <w:color w:val="000000"/>
          <w:kern w:val="0"/>
          <w:sz w:val="24"/>
          <w:szCs w:val="24"/>
          <w:lang w:val="en-US" w:eastAsia="en-US" w:bidi="ar-SA"/>
        </w:rPr>
        <w:t>of</w:t>
      </w:r>
      <w:r>
        <w:rPr>
          <w:rFonts w:cs="Times New Roman" w:ascii="Calibri" w:hAnsi="Calibri"/>
          <w:color w:val="000000"/>
          <w:sz w:val="24"/>
          <w:szCs w:val="24"/>
        </w:rPr>
        <w:t xml:space="preserve"> intensive variables such as temperature (</w:t>
      </w:r>
      <w:r>
        <w:rPr>
          <w:rFonts w:cs="Times New Roman" w:ascii="Calibri" w:hAnsi="Calibri"/>
          <w:i/>
          <w:iCs/>
          <w:color w:val="000000"/>
          <w:sz w:val="24"/>
          <w:szCs w:val="24"/>
        </w:rPr>
        <w:t>T</w:t>
      </w:r>
      <w:r>
        <w:rPr>
          <w:rFonts w:cs="Times New Roman" w:ascii="Calibri" w:hAnsi="Calibri"/>
          <w:color w:val="000000"/>
          <w:sz w:val="24"/>
          <w:szCs w:val="24"/>
        </w:rPr>
        <w:t>), melt composition (</w:t>
      </w:r>
      <w:r>
        <w:rPr>
          <w:rFonts w:cs="Times New Roman" w:ascii="Calibri" w:hAnsi="Calibri"/>
          <w:i/>
          <w:iCs/>
          <w:color w:val="000000"/>
          <w:sz w:val="24"/>
          <w:szCs w:val="24"/>
        </w:rPr>
        <w:t>x</w:t>
      </w:r>
      <w:r>
        <w:rPr>
          <w:rFonts w:cs="Times New Roman" w:ascii="Calibri" w:hAnsi="Calibri"/>
          <w:color w:val="000000"/>
          <w:sz w:val="24"/>
          <w:szCs w:val="24"/>
        </w:rPr>
        <w:t xml:space="preserve">), structure </w:t>
      </w:r>
      <w:r>
        <w:rPr>
          <w:rFonts w:eastAsia="Liberation Mono" w:cs="Times New Roman" w:ascii="Calibri" w:hAnsi="Calibri"/>
          <w:color w:val="000000"/>
          <w:kern w:val="0"/>
          <w:sz w:val="24"/>
          <w:szCs w:val="24"/>
          <w:lang w:val="en-US" w:eastAsia="en-US" w:bidi="ar-SA"/>
        </w:rPr>
        <w:t>and</w:t>
      </w:r>
      <w:r>
        <w:rPr>
          <w:rFonts w:cs="Times New Roman" w:ascii="Calibri" w:hAnsi="Calibri"/>
          <w:color w:val="000000"/>
          <w:sz w:val="24"/>
          <w:szCs w:val="24"/>
        </w:rPr>
        <w:t xml:space="preserve"> physical properties, in order to perform accurate predictions of the melt properties of interest for volcanology and material sciences? </w:t>
      </w:r>
      <w:r>
        <w:rPr>
          <w:rFonts w:eastAsia="Liberation Mono" w:cs="Times New Roman" w:ascii="Calibri" w:hAnsi="Calibri"/>
          <w:color w:val="000000"/>
          <w:kern w:val="0"/>
          <w:sz w:val="24"/>
          <w:szCs w:val="24"/>
          <w:lang w:val="en-US" w:eastAsia="en-US" w:bidi="ar-SA"/>
        </w:rPr>
        <w:t>In this publication</w:t>
      </w:r>
      <w:r>
        <w:rPr>
          <w:rFonts w:cs="Times New Roman" w:ascii="Calibri" w:hAnsi="Calibri"/>
          <w:color w:val="000000"/>
          <w:sz w:val="24"/>
          <w:szCs w:val="24"/>
        </w:rPr>
        <w:t xml:space="preserve">, we show that this </w:t>
      </w:r>
      <w:r>
        <w:rPr>
          <w:rFonts w:eastAsia="Liberation Mono" w:cs="Times New Roman" w:ascii="Calibri" w:hAnsi="Calibri"/>
          <w:color w:val="000000"/>
          <w:kern w:val="0"/>
          <w:sz w:val="24"/>
          <w:szCs w:val="24"/>
          <w:lang w:val="en-US" w:eastAsia="en-US" w:bidi="ar-SA"/>
        </w:rPr>
        <w:t>is possible. We propose</w:t>
      </w:r>
      <w:r>
        <w:rPr>
          <w:rFonts w:cs="Times New Roman" w:ascii="Calibri" w:hAnsi="Calibri"/>
          <w:color w:val="000000"/>
          <w:sz w:val="24"/>
          <w:szCs w:val="24"/>
        </w:rPr>
        <w:t xml:space="preserve"> the i-MELT model </w:t>
      </w:r>
      <w:r>
        <w:rPr>
          <w:rFonts w:eastAsia="Liberation Mono" w:cs="Times New Roman" w:ascii="Calibri" w:hAnsi="Calibri"/>
          <w:color w:val="000000"/>
          <w:kern w:val="0"/>
          <w:sz w:val="24"/>
          <w:szCs w:val="24"/>
          <w:lang w:val="en-US" w:eastAsia="en-US" w:bidi="ar-SA"/>
        </w:rPr>
        <w:t>that combines</w:t>
      </w:r>
      <w:r>
        <w:rPr>
          <w:rFonts w:cs="Times New Roman" w:ascii="Calibri" w:hAnsi="Calibri"/>
          <w:color w:val="000000"/>
          <w:sz w:val="24"/>
          <w:szCs w:val="24"/>
        </w:rPr>
        <w:t xml:space="preserve"> theoretical equations </w:t>
      </w:r>
      <w:r>
        <w:rPr>
          <w:rFonts w:eastAsia="Liberation Mono" w:cs="Times New Roman" w:ascii="Calibri" w:hAnsi="Calibri"/>
          <w:color w:val="000000"/>
          <w:kern w:val="0"/>
          <w:sz w:val="24"/>
          <w:szCs w:val="24"/>
          <w:lang w:val="en-US" w:eastAsia="en-US" w:bidi="ar-SA"/>
        </w:rPr>
        <w:t>and</w:t>
      </w:r>
      <w:r>
        <w:rPr>
          <w:rFonts w:cs="Times New Roman" w:ascii="Calibri" w:hAnsi="Calibri"/>
          <w:color w:val="000000"/>
          <w:sz w:val="24"/>
          <w:szCs w:val="24"/>
        </w:rPr>
        <w:t xml:space="preserve"> deep learning to </w:t>
      </w:r>
      <w:r>
        <w:rPr>
          <w:rFonts w:eastAsia="Liberation Mono" w:cs="Times New Roman" w:ascii="Calibri" w:hAnsi="Calibri"/>
          <w:color w:val="000000"/>
          <w:kern w:val="0"/>
          <w:sz w:val="24"/>
          <w:szCs w:val="24"/>
          <w:lang w:val="en-US" w:eastAsia="en-US" w:bidi="ar-SA"/>
        </w:rPr>
        <w:t>predict</w:t>
      </w:r>
      <w:r>
        <w:rPr>
          <w:rFonts w:cs="Times New Roman" w:ascii="Calibri" w:hAnsi="Calibri"/>
          <w:color w:val="000000"/>
          <w:sz w:val="24"/>
          <w:szCs w:val="24"/>
        </w:rPr>
        <w:t xml:space="preserve"> </w:t>
      </w:r>
      <w:r>
        <w:rPr>
          <w:rFonts w:eastAsia="Liberation Mono" w:cs="Times New Roman" w:ascii="Calibri" w:hAnsi="Calibri"/>
          <w:color w:val="000000"/>
          <w:kern w:val="0"/>
          <w:sz w:val="24"/>
          <w:szCs w:val="24"/>
          <w:lang w:val="en-US" w:eastAsia="en-US" w:bidi="ar-SA"/>
        </w:rPr>
        <w:t>melt</w:t>
      </w:r>
      <w:r>
        <w:rPr>
          <w:rFonts w:cs="Times New Roman" w:ascii="Calibri" w:hAnsi="Calibri"/>
          <w:color w:val="000000"/>
          <w:sz w:val="24"/>
          <w:szCs w:val="24"/>
        </w:rPr>
        <w:t xml:space="preserve"> properties under a wide range of realistic circumstances. It further enables systematic investigation of the fundamental links between material composition, structure and properties. As a concrete example, we focus on melt and glass compositions in the K</w:t>
      </w:r>
      <w:r>
        <w:rPr>
          <w:rFonts w:cs="Times New Roman" w:ascii="Calibri" w:hAnsi="Calibri"/>
          <w:color w:val="000000"/>
          <w:sz w:val="24"/>
          <w:szCs w:val="24"/>
          <w:vertAlign w:val="subscript"/>
        </w:rPr>
        <w:t>2</w:t>
      </w:r>
      <w:r>
        <w:rPr>
          <w:rFonts w:cs="Times New Roman" w:ascii="Calibri" w:hAnsi="Calibri"/>
          <w:color w:val="000000"/>
          <w:sz w:val="24"/>
          <w:szCs w:val="24"/>
        </w:rPr>
        <w:t>O-Na</w:t>
      </w:r>
      <w:r>
        <w:rPr>
          <w:rFonts w:cs="Times New Roman" w:ascii="Calibri" w:hAnsi="Calibri"/>
          <w:color w:val="000000"/>
          <w:sz w:val="24"/>
          <w:szCs w:val="24"/>
          <w:vertAlign w:val="subscript"/>
        </w:rPr>
        <w:t>2</w:t>
      </w:r>
      <w:r>
        <w:rPr>
          <w:rFonts w:cs="Times New Roman" w:ascii="Calibri" w:hAnsi="Calibri"/>
          <w:color w:val="000000"/>
          <w:sz w:val="24"/>
          <w:szCs w:val="24"/>
        </w:rPr>
        <w:t>O-Al</w:t>
      </w:r>
      <w:r>
        <w:rPr>
          <w:rFonts w:cs="Times New Roman" w:ascii="Calibri" w:hAnsi="Calibri"/>
          <w:color w:val="000000"/>
          <w:sz w:val="24"/>
          <w:szCs w:val="24"/>
          <w:vertAlign w:val="subscript"/>
        </w:rPr>
        <w:t>2</w:t>
      </w:r>
      <w:r>
        <w:rPr>
          <w:rFonts w:cs="Times New Roman" w:ascii="Calibri" w:hAnsi="Calibri"/>
          <w:color w:val="000000"/>
          <w:sz w:val="24"/>
          <w:szCs w:val="24"/>
        </w:rPr>
        <w:t>O</w:t>
      </w:r>
      <w:r>
        <w:rPr>
          <w:rFonts w:cs="Times New Roman" w:ascii="Calibri" w:hAnsi="Calibri"/>
          <w:color w:val="000000"/>
          <w:sz w:val="24"/>
          <w:szCs w:val="24"/>
          <w:vertAlign w:val="subscript"/>
        </w:rPr>
        <w:t>3</w:t>
      </w:r>
      <w:r>
        <w:rPr>
          <w:rFonts w:cs="Times New Roman" w:ascii="Calibri" w:hAnsi="Calibri"/>
          <w:color w:val="000000"/>
          <w:sz w:val="24"/>
          <w:szCs w:val="24"/>
        </w:rPr>
        <w:t>-SiO</w:t>
      </w:r>
      <w:r>
        <w:rPr>
          <w:rFonts w:cs="Times New Roman" w:ascii="Calibri" w:hAnsi="Calibri"/>
          <w:color w:val="000000"/>
          <w:sz w:val="24"/>
          <w:szCs w:val="24"/>
          <w:vertAlign w:val="subscript"/>
        </w:rPr>
        <w:t>2</w:t>
      </w:r>
      <w:r>
        <w:rPr>
          <w:rFonts w:cs="Times New Roman" w:ascii="Calibri" w:hAnsi="Calibri"/>
          <w:color w:val="000000"/>
          <w:sz w:val="24"/>
          <w:szCs w:val="24"/>
        </w:rPr>
        <w:t xml:space="preserve"> system, central to understanding </w:t>
      </w:r>
      <w:r>
        <w:rPr>
          <w:rFonts w:eastAsia="Liberation Mono" w:cs="Times New Roman" w:ascii="Calibri" w:hAnsi="Calibri"/>
          <w:color w:val="000000"/>
          <w:sz w:val="24"/>
          <w:szCs w:val="24"/>
        </w:rPr>
        <w:t xml:space="preserve">the activity of silicic supervolcanoes like Yellowstone or </w:t>
      </w:r>
      <w:r>
        <w:rPr>
          <w:rFonts w:eastAsia="Liberation Mono" w:cs="Times New Roman" w:ascii="Calibri" w:hAnsi="Calibri"/>
          <w:color w:val="000000"/>
          <w:kern w:val="0"/>
          <w:sz w:val="24"/>
          <w:szCs w:val="24"/>
          <w:lang w:val="en-US" w:eastAsia="en-US" w:bidi="ar-SA"/>
        </w:rPr>
        <w:t>Long Valley</w:t>
      </w:r>
      <w:r>
        <w:rPr>
          <w:rFonts w:eastAsia="Liberation Mono" w:cs="Times New Roman" w:ascii="Calibri" w:hAnsi="Calibri"/>
          <w:color w:val="000000"/>
          <w:sz w:val="24"/>
          <w:szCs w:val="24"/>
        </w:rPr>
        <w:t xml:space="preserve"> (U.S.A.)</w:t>
      </w:r>
      <w:r>
        <w:rPr>
          <w:rFonts w:cs="Times New Roman" w:ascii="Calibri" w:hAnsi="Calibri"/>
          <w:color w:val="000000"/>
          <w:sz w:val="24"/>
          <w:szCs w:val="24"/>
        </w:rPr>
        <w:t xml:space="preserve"> </w:t>
      </w:r>
      <w:bookmarkStart w:id="18" w:name="ZOTERO_BREF_OPTmknpRry3k"/>
      <w:r>
        <w:rPr>
          <w:rFonts w:cs="Times New Roman" w:ascii="Calibri" w:hAnsi="Calibri"/>
          <w:color w:val="000000"/>
          <w:sz w:val="24"/>
          <w:szCs w:val="24"/>
        </w:rPr>
        <w:t>(Di Genova et al., 2017)</w:t>
      </w:r>
      <w:bookmarkEnd w:id="18"/>
      <w:r>
        <w:rPr>
          <w:rFonts w:ascii="Calibri" w:hAnsi="Calibri"/>
          <w:sz w:val="24"/>
          <w:szCs w:val="24"/>
        </w:rPr>
        <w:t xml:space="preserve">, and </w:t>
      </w:r>
      <w:r>
        <w:rPr>
          <w:rFonts w:cs="Times New Roman" w:ascii="Calibri" w:hAnsi="Calibri"/>
          <w:color w:val="000000"/>
          <w:sz w:val="24"/>
          <w:szCs w:val="24"/>
        </w:rPr>
        <w:t>for which a fairly complete dataset is available (Fig. 1)</w:t>
      </w:r>
      <w:r>
        <w:rPr>
          <w:rFonts w:cs="Times New Roman" w:ascii="Calibri" w:hAnsi="Calibri"/>
          <w:color w:val="000000"/>
          <w:sz w:val="24"/>
          <w:szCs w:val="24"/>
          <w:u w:val="none"/>
        </w:rPr>
        <w:t>.</w:t>
      </w:r>
      <w:r>
        <w:rPr>
          <w:rFonts w:cs="Times New Roman" w:ascii="Calibri" w:hAnsi="Calibri"/>
          <w:color w:val="000000"/>
          <w:sz w:val="24"/>
          <w:szCs w:val="24"/>
        </w:rPr>
        <w:t xml:space="preserve"> Viscosity is key to this problem </w:t>
      </w:r>
      <w:bookmarkStart w:id="19" w:name="ZOTERO_BREF_QOd9e3b1Jc3s"/>
      <w:r>
        <w:rPr>
          <w:rFonts w:cs="Times New Roman" w:ascii="Calibri" w:hAnsi="Calibri"/>
          <w:color w:val="000000"/>
          <w:sz w:val="24"/>
          <w:szCs w:val="24"/>
        </w:rPr>
        <w:t>(Di Genova et al., 2017)</w:t>
      </w:r>
      <w:bookmarkEnd w:id="19"/>
      <w:r>
        <w:rPr>
          <w:rFonts w:cs="Times New Roman" w:ascii="Calibri" w:hAnsi="Calibri"/>
          <w:color w:val="000000"/>
          <w:sz w:val="24"/>
          <w:szCs w:val="24"/>
        </w:rPr>
        <w:t xml:space="preserve">, but the underlying structural and thermodynamic controls have yet to be properly characterized. A better understanding of – and ability to predict – the properties of alkali aluminosilicate glasses is also valuable beyond volcanology. For example, it can aid the development of technological glass materials such as smartphone screens </w:t>
      </w:r>
      <w:bookmarkStart w:id="20" w:name="ZOTERO_BREF_gSaoPGbWcJKc"/>
      <w:r>
        <w:rPr>
          <w:rFonts w:cs="Times New Roman" w:ascii="Calibri" w:hAnsi="Calibri"/>
          <w:b w:val="false"/>
          <w:i w:val="false"/>
          <w:caps w:val="false"/>
          <w:smallCaps w:val="false"/>
          <w:color w:val="000000"/>
          <w:position w:val="0"/>
          <w:sz w:val="24"/>
          <w:sz w:val="24"/>
          <w:szCs w:val="24"/>
          <w:u w:val="none"/>
          <w:vertAlign w:val="baseline"/>
        </w:rPr>
        <w:t>(Varshneya and Bihuniak, 2017)</w:t>
      </w:r>
      <w:bookmarkEnd w:id="20"/>
      <w:r>
        <w:rPr>
          <w:rFonts w:cs="Times New Roman" w:ascii="Calibri" w:hAnsi="Calibri"/>
          <w:color w:val="000000"/>
          <w:sz w:val="24"/>
          <w:szCs w:val="24"/>
        </w:rPr>
        <w:t xml:space="preserve">. </w:t>
      </w:r>
    </w:p>
    <w:p>
      <w:pPr>
        <w:pStyle w:val="Texteprformat"/>
        <w:rPr>
          <w:rFonts w:ascii="Times New Roman" w:hAnsi="Times New Roman"/>
          <w:sz w:val="24"/>
          <w:szCs w:val="24"/>
        </w:rPr>
      </w:pPr>
      <w:r>
        <w:rPr>
          <w:rFonts w:ascii="Times New Roman" w:hAnsi="Times New Roman"/>
          <w:sz w:val="24"/>
          <w:szCs w:val="24"/>
        </w:rPr>
      </w:r>
    </w:p>
    <w:p>
      <w:pPr>
        <w:pStyle w:val="Paragraph"/>
        <w:spacing w:before="0" w:after="0"/>
        <w:ind w:hanging="0"/>
        <w:rPr>
          <w:iCs/>
          <w:sz w:val="24"/>
          <w:szCs w:val="24"/>
        </w:rPr>
      </w:pPr>
      <w:r>
        <w:rPr>
          <w:rFonts w:ascii="Calibri" w:hAnsi="Calibri"/>
          <w:b/>
          <w:bCs/>
          <w:iCs/>
          <w:sz w:val="24"/>
          <w:szCs w:val="24"/>
        </w:rPr>
        <w:t>2. Methods</w:t>
      </w:r>
    </w:p>
    <w:p>
      <w:pPr>
        <w:pStyle w:val="Normal"/>
        <w:spacing w:before="0" w:after="0"/>
        <w:rPr>
          <w:rFonts w:ascii="Times New Roman" w:hAnsi="Times New Roman"/>
          <w:sz w:val="24"/>
          <w:szCs w:val="24"/>
        </w:rPr>
      </w:pPr>
      <w:r>
        <w:rPr>
          <w:rFonts w:ascii="Calibri" w:hAnsi="Calibri"/>
          <w:b/>
          <w:bCs/>
          <w:i/>
          <w:iCs/>
          <w:sz w:val="24"/>
          <w:szCs w:val="24"/>
        </w:rPr>
        <w:t>2.1 Experimental Design</w:t>
      </w:r>
    </w:p>
    <w:p>
      <w:pPr>
        <w:pStyle w:val="Normal"/>
        <w:spacing w:before="0" w:after="0"/>
        <w:rPr/>
      </w:pPr>
      <w:r>
        <w:rPr>
          <w:rFonts w:cs="Times New Roman" w:ascii="Calibri" w:hAnsi="Calibri"/>
          <w:b w:val="false"/>
          <w:bCs w:val="false"/>
          <w:i w:val="false"/>
          <w:iCs w:val="false"/>
          <w:color w:val="000000"/>
          <w:position w:val="0"/>
          <w:sz w:val="24"/>
          <w:sz w:val="24"/>
          <w:szCs w:val="24"/>
          <w:vertAlign w:val="baseline"/>
        </w:rPr>
        <w:t>Developing the model required the collection and compilation of viscosity, density, refractive index data, and Raman spectra for glasses and melts in the K</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O-Na</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O-Al</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O</w:t>
      </w:r>
      <w:r>
        <w:rPr>
          <w:rFonts w:cs="Times New Roman" w:ascii="Calibri" w:hAnsi="Calibri"/>
          <w:b w:val="false"/>
          <w:bCs w:val="false"/>
          <w:i w:val="false"/>
          <w:iCs w:val="false"/>
          <w:color w:val="000000"/>
          <w:sz w:val="24"/>
          <w:szCs w:val="24"/>
          <w:vertAlign w:val="subscript"/>
        </w:rPr>
        <w:t>3</w:t>
      </w:r>
      <w:r>
        <w:rPr>
          <w:rFonts w:cs="Times New Roman" w:ascii="Calibri" w:hAnsi="Calibri"/>
          <w:b w:val="false"/>
          <w:bCs w:val="false"/>
          <w:i w:val="false"/>
          <w:iCs w:val="false"/>
          <w:color w:val="000000"/>
          <w:position w:val="0"/>
          <w:sz w:val="24"/>
          <w:sz w:val="24"/>
          <w:szCs w:val="24"/>
          <w:vertAlign w:val="baseline"/>
        </w:rPr>
        <w:t>-SiO</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 xml:space="preserve"> quaternary diagram (Fig.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1</w:t>
      </w:r>
      <w:r>
        <w:rPr>
          <w:rFonts w:cs="Times New Roman" w:ascii="Calibri" w:hAnsi="Calibri"/>
          <w:b w:val="false"/>
          <w:bCs w:val="false"/>
          <w:i w:val="false"/>
          <w:iCs w:val="false"/>
          <w:color w:val="000000"/>
          <w:position w:val="0"/>
          <w:sz w:val="24"/>
          <w:sz w:val="24"/>
          <w:szCs w:val="24"/>
          <w:vertAlign w:val="baseline"/>
        </w:rPr>
        <w:t xml:space="preserve">). The viscosity of supercooled melts for peralkaline compositions in this diagram remains poorly-understood, and we conducted additional experiments to complement the existing dataset. We further compiled existing data as specified below, prior to developing the </w:t>
      </w:r>
      <w:r>
        <w:rPr>
          <w:rFonts w:eastAsia="Times New Roman" w:cs="Times New Roman" w:ascii="Calibri" w:hAnsi="Calibri"/>
          <w:b w:val="false"/>
          <w:bCs w:val="false"/>
          <w:i w:val="false"/>
          <w:iCs w:val="false"/>
          <w:color w:val="000000"/>
          <w:kern w:val="0"/>
          <w:position w:val="0"/>
          <w:sz w:val="24"/>
          <w:sz w:val="24"/>
          <w:szCs w:val="24"/>
          <w:vertAlign w:val="baseline"/>
          <w:lang w:val="en-US" w:eastAsia="en-US" w:bidi="ar-SA"/>
        </w:rPr>
        <w:t>i-MELT framework</w:t>
      </w:r>
      <w:r>
        <w:rPr>
          <w:rFonts w:cs="Times New Roman" w:ascii="Calibri" w:hAnsi="Calibri"/>
          <w:b w:val="false"/>
          <w:bCs w:val="false"/>
          <w:i w:val="false"/>
          <w:iCs w:val="false"/>
          <w:color w:val="000000"/>
          <w:position w:val="0"/>
          <w:sz w:val="24"/>
          <w:sz w:val="24"/>
          <w:szCs w:val="24"/>
          <w:vertAlign w:val="baseline"/>
        </w:rPr>
        <w:t xml:space="preserve"> in the Python programming language using the PyTorch library. The codes can be run using Jupyter Notebooks. All codes and data necessary to reproduce this study can be found on the software repository Github at the web address </w:t>
      </w:r>
      <w:hyperlink r:id="rId3">
        <w:r>
          <w:rPr>
            <w:rStyle w:val="LienInternet"/>
            <w:rFonts w:cs="Times New Roman" w:ascii="Calibri" w:hAnsi="Calibri"/>
            <w:b w:val="false"/>
            <w:bCs w:val="false"/>
            <w:i w:val="false"/>
            <w:iCs w:val="false"/>
            <w:color w:val="000000"/>
            <w:position w:val="0"/>
            <w:sz w:val="24"/>
            <w:sz w:val="24"/>
            <w:szCs w:val="24"/>
            <w:vertAlign w:val="baseline"/>
          </w:rPr>
          <w:t>https://github.com/charlesll/neuravi</w:t>
        </w:r>
      </w:hyperlink>
      <w:r>
        <w:rPr>
          <w:rFonts w:cs="Times New Roman" w:ascii="Calibri" w:hAnsi="Calibri"/>
          <w:b w:val="false"/>
          <w:bCs w:val="false"/>
          <w:i w:val="false"/>
          <w:iCs w:val="false"/>
          <w:color w:val="000000"/>
          <w:position w:val="0"/>
          <w:sz w:val="24"/>
          <w:sz w:val="24"/>
          <w:szCs w:val="24"/>
          <w:vertAlign w:val="baseline"/>
        </w:rPr>
        <w:t>.</w:t>
      </w:r>
    </w:p>
    <w:p>
      <w:pPr>
        <w:pStyle w:val="Normal"/>
        <w:spacing w:before="0" w:after="0"/>
        <w:rPr>
          <w:rFonts w:ascii="Times New Roman" w:hAnsi="Times New Roman" w:cs="Times New Roman"/>
          <w:b w:val="false"/>
          <w:b w:val="false"/>
          <w:bCs w:val="false"/>
          <w:i w:val="false"/>
          <w:i w:val="false"/>
          <w:iCs w:val="false"/>
          <w:color w:val="000000"/>
          <w:position w:val="0"/>
          <w:sz w:val="24"/>
          <w:sz w:val="24"/>
          <w:szCs w:val="24"/>
          <w:vertAlign w:val="baseline"/>
        </w:rPr>
      </w:pPr>
      <w:r>
        <w:rPr>
          <w:rFonts w:cs="Times New Roman" w:ascii="Times New Roman" w:hAnsi="Times New Roman"/>
          <w:b w:val="false"/>
          <w:bCs w:val="false"/>
          <w:i w:val="false"/>
          <w:iCs w:val="false"/>
          <w:color w:val="000000"/>
          <w:position w:val="0"/>
          <w:sz w:val="24"/>
          <w:sz w:val="24"/>
          <w:szCs w:val="24"/>
          <w:vertAlign w:val="baseline"/>
        </w:rPr>
      </w:r>
    </w:p>
    <w:p>
      <w:pPr>
        <w:pStyle w:val="Texteprformat"/>
        <w:spacing w:before="0" w:after="0"/>
        <w:rPr>
          <w:rFonts w:ascii="Times New Roman" w:hAnsi="Times New Roman"/>
          <w:sz w:val="24"/>
          <w:szCs w:val="24"/>
        </w:rPr>
      </w:pPr>
      <w:r>
        <w:rPr>
          <w:rFonts w:cs="Times New Roman" w:ascii="Calibri" w:hAnsi="Calibri"/>
          <w:b/>
          <w:bCs/>
          <w:i/>
          <w:color w:val="000000"/>
          <w:sz w:val="24"/>
          <w:szCs w:val="24"/>
        </w:rPr>
        <w:t>2.2 Datasets</w:t>
      </w:r>
    </w:p>
    <w:p>
      <w:pPr>
        <w:pStyle w:val="Texteprformat"/>
        <w:rPr>
          <w:rFonts w:ascii="Calibri" w:hAnsi="Calibri"/>
        </w:rPr>
      </w:pPr>
      <w:r>
        <w:rPr>
          <w:rFonts w:cs="Times New Roman" w:ascii="Calibri" w:hAnsi="Calibri"/>
          <w:b w:val="false"/>
          <w:bCs w:val="false"/>
          <w:i w:val="false"/>
          <w:iCs w:val="false"/>
          <w:color w:val="000000"/>
          <w:position w:val="0"/>
          <w:sz w:val="24"/>
          <w:sz w:val="24"/>
          <w:szCs w:val="24"/>
          <w:vertAlign w:val="baseline"/>
        </w:rPr>
        <w:t>Existing Raman spectra and observations of optical refractive index, density and viscosity of alkali aluminosilicate glasses were selected by hand via a review of the existing literature. Cross-</w:t>
      </w:r>
      <w:r>
        <w:rPr>
          <w:rFonts w:eastAsia="Liberation Mono" w:cs="Times New Roman" w:ascii="Calibri" w:hAnsi="Calibri"/>
          <w:b w:val="false"/>
          <w:bCs w:val="false"/>
          <w:i w:val="false"/>
          <w:iCs w:val="false"/>
          <w:color w:val="000000"/>
          <w:kern w:val="0"/>
          <w:position w:val="0"/>
          <w:sz w:val="24"/>
          <w:sz w:val="24"/>
          <w:szCs w:val="24"/>
          <w:vertAlign w:val="baseline"/>
          <w:lang w:val="en-US" w:eastAsia="en-US" w:bidi="ar-SA"/>
        </w:rPr>
        <w:t>validation</w:t>
      </w:r>
      <w:r>
        <w:rPr>
          <w:rFonts w:cs="Times New Roman" w:ascii="Calibri" w:hAnsi="Calibri"/>
          <w:b w:val="false"/>
          <w:bCs w:val="false"/>
          <w:i w:val="false"/>
          <w:iCs w:val="false"/>
          <w:color w:val="000000"/>
          <w:position w:val="0"/>
          <w:sz w:val="24"/>
          <w:sz w:val="24"/>
          <w:szCs w:val="24"/>
          <w:vertAlign w:val="baseline"/>
        </w:rPr>
        <w:t xml:space="preserve"> of the accuracy of viscosity data from different studies is critical and was checked on compositions including sodium trisilicate, albite and jadeite. </w:t>
      </w:r>
      <w:r>
        <w:rPr>
          <w:rFonts w:eastAsia="Liberation Mono" w:cs="Times New Roman" w:ascii="Calibri" w:hAnsi="Calibri"/>
          <w:b w:val="false"/>
          <w:bCs w:val="false"/>
          <w:i w:val="false"/>
          <w:iCs w:val="false"/>
          <w:color w:val="000000"/>
          <w:kern w:val="0"/>
          <w:position w:val="0"/>
          <w:sz w:val="24"/>
          <w:sz w:val="24"/>
          <w:szCs w:val="24"/>
          <w:vertAlign w:val="baseline"/>
          <w:lang w:val="en-US" w:eastAsia="en-US" w:bidi="ar-SA"/>
        </w:rPr>
        <w:t>P</w:t>
      </w:r>
      <w:r>
        <w:rPr>
          <w:rFonts w:cs="Times New Roman" w:ascii="Calibri" w:hAnsi="Calibri"/>
          <w:b w:val="false"/>
          <w:bCs w:val="false"/>
          <w:i w:val="false"/>
          <w:iCs w:val="false"/>
          <w:color w:val="000000"/>
          <w:position w:val="0"/>
          <w:sz w:val="24"/>
          <w:sz w:val="24"/>
          <w:szCs w:val="24"/>
          <w:vertAlign w:val="baseline"/>
        </w:rPr>
        <w:t xml:space="preserve">ublications presenting deviations </w:t>
      </w:r>
      <w:r>
        <w:rPr>
          <w:rFonts w:eastAsia="Liberation Mono" w:cs="Times New Roman" w:ascii="Calibri" w:hAnsi="Calibri"/>
          <w:b w:val="false"/>
          <w:bCs w:val="false"/>
          <w:i w:val="false"/>
          <w:iCs w:val="false"/>
          <w:color w:val="000000"/>
          <w:kern w:val="0"/>
          <w:position w:val="0"/>
          <w:sz w:val="24"/>
          <w:sz w:val="24"/>
          <w:szCs w:val="24"/>
          <w:vertAlign w:val="baseline"/>
          <w:lang w:val="en-US" w:eastAsia="en-US" w:bidi="ar-SA"/>
        </w:rPr>
        <w:t>larger</w:t>
      </w:r>
      <w:r>
        <w:rPr>
          <w:rFonts w:cs="Times New Roman" w:ascii="Calibri" w:hAnsi="Calibri"/>
          <w:b w:val="false"/>
          <w:bCs w:val="false"/>
          <w:i w:val="false"/>
          <w:iCs w:val="false"/>
          <w:color w:val="000000"/>
          <w:position w:val="0"/>
          <w:sz w:val="24"/>
          <w:sz w:val="24"/>
          <w:szCs w:val="24"/>
          <w:vertAlign w:val="baseline"/>
        </w:rPr>
        <w:t xml:space="preserve"> than 0.1 log Pa·s compared to the general literature trend on such compositions were  discarded. Density and refractive index come from various publications reviewed in Mazurin et al. </w:t>
      </w:r>
      <w:bookmarkStart w:id="21" w:name="ZOTERO_BREF_qEQmqJHKBWdB"/>
      <w:r>
        <w:rPr>
          <w:rFonts w:cs="Times New Roman" w:ascii="Calibri" w:hAnsi="Calibri"/>
          <w:b w:val="false"/>
          <w:bCs w:val="false"/>
          <w:i w:val="false"/>
          <w:iCs w:val="false"/>
          <w:caps w:val="false"/>
          <w:smallCaps w:val="false"/>
          <w:color w:val="000000"/>
          <w:position w:val="0"/>
          <w:sz w:val="24"/>
          <w:sz w:val="24"/>
          <w:szCs w:val="24"/>
          <w:u w:val="none"/>
          <w:vertAlign w:val="baseline"/>
        </w:rPr>
        <w:t>(1987)</w:t>
      </w:r>
      <w:bookmarkEnd w:id="21"/>
      <w:r>
        <w:rPr>
          <w:rFonts w:cs="Times New Roman" w:ascii="Calibri" w:hAnsi="Calibri"/>
          <w:b w:val="false"/>
          <w:bCs w:val="false"/>
          <w:i w:val="false"/>
          <w:iCs w:val="false"/>
          <w:color w:val="000000"/>
          <w:position w:val="0"/>
          <w:sz w:val="24"/>
          <w:sz w:val="24"/>
          <w:szCs w:val="24"/>
          <w:vertAlign w:val="baseline"/>
        </w:rPr>
        <w:t xml:space="preserve">. Raman spectra are published data from the IPGP and Carnegie Institution for Science laboratories (see below for details). </w:t>
      </w:r>
      <w:r>
        <w:rPr>
          <w:rFonts w:ascii="Calibri" w:hAnsi="Calibri"/>
          <w:color w:val="000000"/>
          <w:sz w:val="24"/>
          <w:szCs w:val="24"/>
          <w:lang w:val="en-GB"/>
        </w:rPr>
        <w:t>Four different streams of data are thus present:</w:t>
      </w:r>
      <w:bookmarkStart w:id="22" w:name="__UnoMark__7578_1449571692"/>
      <w:bookmarkEnd w:id="22"/>
    </w:p>
    <w:p>
      <w:pPr>
        <w:pStyle w:val="Normal"/>
        <w:tabs>
          <w:tab w:val="clear" w:pos="720"/>
          <w:tab w:val="left" w:pos="284" w:leader="none"/>
        </w:tabs>
        <w:spacing w:before="0" w:after="0"/>
        <w:rPr>
          <w:rFonts w:ascii="Calibri" w:hAnsi="Calibri"/>
        </w:rPr>
      </w:pPr>
      <w:r>
        <w:rPr>
          <w:rFonts w:ascii="Calibri" w:hAnsi="Calibri"/>
          <w:color w:val="000000"/>
          <w:sz w:val="24"/>
          <w:szCs w:val="24"/>
          <w:lang w:val="en-GB"/>
        </w:rPr>
        <w:tab/>
        <w:t xml:space="preserve">- </w:t>
      </w:r>
      <w:r>
        <w:rPr>
          <w:rFonts w:ascii="Calibri" w:hAnsi="Calibri"/>
          <w:i/>
          <w:iCs/>
          <w:color w:val="000000"/>
          <w:sz w:val="24"/>
          <w:szCs w:val="24"/>
          <w:lang w:val="en-GB"/>
        </w:rPr>
        <w:t>D</w:t>
      </w:r>
      <w:r>
        <w:rPr>
          <w:rFonts w:ascii="Calibri" w:hAnsi="Calibri"/>
          <w:i/>
          <w:iCs/>
          <w:color w:val="000000"/>
          <w:sz w:val="24"/>
          <w:szCs w:val="24"/>
          <w:vertAlign w:val="subscript"/>
          <w:lang w:val="en-GB"/>
        </w:rPr>
        <w:t>viscosity</w:t>
      </w:r>
      <w:r>
        <w:rPr>
          <w:rFonts w:ascii="Calibri" w:hAnsi="Calibri"/>
          <w:color w:val="000000"/>
          <w:sz w:val="24"/>
          <w:szCs w:val="24"/>
          <w:lang w:val="en-GB"/>
        </w:rPr>
        <w:t xml:space="preserve">, the </w:t>
      </w:r>
      <w:r>
        <w:rPr>
          <w:rFonts w:eastAsia="Calibri" w:cs="Times New Roman" w:ascii="Calibri" w:hAnsi="Calibri"/>
          <w:color w:val="000000"/>
          <w:kern w:val="0"/>
          <w:sz w:val="24"/>
          <w:szCs w:val="24"/>
          <w:lang w:val="en-GB" w:eastAsia="en-US" w:bidi="ar-SA"/>
        </w:rPr>
        <w:t>dataset</w:t>
      </w:r>
      <w:r>
        <w:rPr>
          <w:rFonts w:ascii="Calibri" w:hAnsi="Calibri"/>
          <w:color w:val="000000"/>
          <w:sz w:val="24"/>
          <w:szCs w:val="24"/>
          <w:lang w:val="en-GB"/>
        </w:rPr>
        <w:t xml:space="preserve"> of viscosity measurements, composed of </w:t>
      </w:r>
      <w:r>
        <w:rPr>
          <w:rFonts w:ascii="Calibri" w:hAnsi="Calibri"/>
          <w:i/>
          <w:iCs/>
          <w:color w:val="000000"/>
          <w:sz w:val="24"/>
          <w:szCs w:val="24"/>
          <w:lang w:val="en-GB"/>
        </w:rPr>
        <w:t>X</w:t>
      </w:r>
      <w:r>
        <w:rPr>
          <w:rFonts w:ascii="Calibri" w:hAnsi="Calibri"/>
          <w:i/>
          <w:iCs/>
          <w:color w:val="000000"/>
          <w:sz w:val="24"/>
          <w:szCs w:val="24"/>
          <w:vertAlign w:val="subscript"/>
          <w:lang w:val="en-GB"/>
        </w:rPr>
        <w:t>viscosity</w:t>
      </w:r>
      <w:r>
        <w:rPr>
          <w:rFonts w:ascii="Calibri" w:hAnsi="Calibri"/>
          <w:color w:val="000000"/>
          <w:sz w:val="24"/>
          <w:szCs w:val="24"/>
          <w:lang w:val="en-GB"/>
        </w:rPr>
        <w:t xml:space="preserve"> chemical composition entries (mole fractions) as well as their associated temperatures (Kelvin) and </w:t>
      </w:r>
      <w:r>
        <w:rPr>
          <w:rFonts w:ascii="Calibri" w:hAnsi="Calibri"/>
          <w:i/>
          <w:iCs/>
          <w:color w:val="000000"/>
          <w:sz w:val="24"/>
          <w:szCs w:val="24"/>
          <w:lang w:val="en-GB"/>
        </w:rPr>
        <w:t>y</w:t>
      </w:r>
      <w:r>
        <w:rPr>
          <w:rFonts w:ascii="Calibri" w:hAnsi="Calibri"/>
          <w:i/>
          <w:iCs/>
          <w:color w:val="000000"/>
          <w:sz w:val="24"/>
          <w:szCs w:val="24"/>
          <w:vertAlign w:val="subscript"/>
          <w:lang w:val="en-GB"/>
        </w:rPr>
        <w:t>viscosity</w:t>
      </w:r>
      <w:r>
        <w:rPr>
          <w:rFonts w:ascii="Calibri" w:hAnsi="Calibri"/>
          <w:color w:val="000000"/>
          <w:sz w:val="24"/>
          <w:szCs w:val="24"/>
          <w:lang w:val="en-GB"/>
        </w:rPr>
        <w:t xml:space="preserve"> observations (log Pa·s);</w:t>
      </w:r>
    </w:p>
    <w:p>
      <w:pPr>
        <w:pStyle w:val="Normal"/>
        <w:tabs>
          <w:tab w:val="clear" w:pos="720"/>
          <w:tab w:val="left" w:pos="284" w:leader="none"/>
        </w:tabs>
        <w:spacing w:before="0" w:after="0"/>
        <w:rPr>
          <w:rFonts w:ascii="Times New Roman" w:hAnsi="Times New Roman"/>
          <w:sz w:val="24"/>
          <w:szCs w:val="24"/>
        </w:rPr>
      </w:pPr>
      <w:r>
        <w:rPr>
          <w:rFonts w:ascii="Calibri" w:hAnsi="Calibri"/>
          <w:color w:val="000000"/>
          <w:sz w:val="24"/>
          <w:szCs w:val="24"/>
          <w:lang w:val="en-GB"/>
        </w:rPr>
        <w:tab/>
        <w:t xml:space="preserve">- </w:t>
      </w:r>
      <w:r>
        <w:rPr>
          <w:rFonts w:ascii="Calibri" w:hAnsi="Calibri"/>
          <w:i/>
          <w:iCs/>
          <w:color w:val="000000"/>
          <w:sz w:val="24"/>
          <w:szCs w:val="24"/>
          <w:lang w:val="en-GB"/>
        </w:rPr>
        <w:t>D</w:t>
      </w:r>
      <w:r>
        <w:rPr>
          <w:rFonts w:ascii="Calibri" w:hAnsi="Calibri"/>
          <w:i/>
          <w:iCs/>
          <w:color w:val="000000"/>
          <w:sz w:val="24"/>
          <w:szCs w:val="24"/>
          <w:vertAlign w:val="subscript"/>
          <w:lang w:val="en-GB"/>
        </w:rPr>
        <w:t>density</w:t>
      </w:r>
      <w:r>
        <w:rPr>
          <w:rFonts w:ascii="Calibri" w:hAnsi="Calibri"/>
          <w:color w:val="000000"/>
          <w:sz w:val="24"/>
          <w:szCs w:val="24"/>
          <w:lang w:val="en-GB"/>
        </w:rPr>
        <w:t xml:space="preserve">, the </w:t>
      </w:r>
      <w:r>
        <w:rPr>
          <w:rFonts w:eastAsia="Calibri" w:cs="Times New Roman" w:ascii="Calibri" w:hAnsi="Calibri"/>
          <w:color w:val="000000"/>
          <w:kern w:val="0"/>
          <w:sz w:val="24"/>
          <w:szCs w:val="24"/>
          <w:lang w:val="en-GB" w:eastAsia="en-US" w:bidi="ar-SA"/>
        </w:rPr>
        <w:t>dataset</w:t>
      </w:r>
      <w:r>
        <w:rPr>
          <w:rFonts w:ascii="Calibri" w:hAnsi="Calibri"/>
          <w:color w:val="000000"/>
          <w:sz w:val="24"/>
          <w:szCs w:val="24"/>
          <w:lang w:val="en-GB"/>
        </w:rPr>
        <w:t xml:space="preserve"> of density measurements, composed of </w:t>
      </w:r>
      <w:r>
        <w:rPr>
          <w:rFonts w:ascii="Calibri" w:hAnsi="Calibri"/>
          <w:i/>
          <w:iCs/>
          <w:color w:val="000000"/>
          <w:sz w:val="24"/>
          <w:szCs w:val="24"/>
          <w:lang w:val="en-GB"/>
        </w:rPr>
        <w:t>X</w:t>
      </w:r>
      <w:r>
        <w:rPr>
          <w:rFonts w:ascii="Calibri" w:hAnsi="Calibri"/>
          <w:i/>
          <w:iCs/>
          <w:color w:val="000000"/>
          <w:sz w:val="24"/>
          <w:szCs w:val="24"/>
          <w:vertAlign w:val="subscript"/>
          <w:lang w:val="en-GB"/>
        </w:rPr>
        <w:t>density</w:t>
      </w:r>
      <w:r>
        <w:rPr>
          <w:rFonts w:ascii="Calibri" w:hAnsi="Calibri"/>
          <w:i/>
          <w:iCs/>
          <w:color w:val="000000"/>
          <w:sz w:val="24"/>
          <w:szCs w:val="24"/>
          <w:lang w:val="en-GB"/>
        </w:rPr>
        <w:t xml:space="preserve"> </w:t>
      </w:r>
      <w:r>
        <w:rPr>
          <w:rFonts w:ascii="Calibri" w:hAnsi="Calibri"/>
          <w:color w:val="000000"/>
          <w:sz w:val="24"/>
          <w:szCs w:val="24"/>
          <w:lang w:val="en-GB"/>
        </w:rPr>
        <w:t xml:space="preserve">chemical composition entries (mole fractions) and </w:t>
      </w:r>
      <w:r>
        <w:rPr>
          <w:rFonts w:ascii="Calibri" w:hAnsi="Calibri"/>
          <w:i/>
          <w:iCs/>
          <w:color w:val="000000"/>
          <w:sz w:val="24"/>
          <w:szCs w:val="24"/>
          <w:lang w:val="en-GB"/>
        </w:rPr>
        <w:t>y</w:t>
      </w:r>
      <w:r>
        <w:rPr>
          <w:rFonts w:ascii="Calibri" w:hAnsi="Calibri"/>
          <w:i/>
          <w:iCs/>
          <w:color w:val="000000"/>
          <w:sz w:val="24"/>
          <w:szCs w:val="24"/>
          <w:vertAlign w:val="subscript"/>
          <w:lang w:val="en-GB"/>
        </w:rPr>
        <w:t>density</w:t>
      </w:r>
      <w:r>
        <w:rPr>
          <w:rFonts w:ascii="Calibri" w:hAnsi="Calibri"/>
          <w:color w:val="000000"/>
          <w:sz w:val="24"/>
          <w:szCs w:val="24"/>
          <w:lang w:val="en-GB"/>
        </w:rPr>
        <w:t xml:space="preserve"> observations (g cm</w:t>
      </w:r>
      <w:r>
        <w:rPr>
          <w:rFonts w:ascii="Calibri" w:hAnsi="Calibri"/>
          <w:color w:val="000000"/>
          <w:sz w:val="24"/>
          <w:szCs w:val="24"/>
          <w:vertAlign w:val="superscript"/>
          <w:lang w:val="en-GB"/>
        </w:rPr>
        <w:t>-3</w:t>
      </w:r>
      <w:r>
        <w:rPr>
          <w:rFonts w:ascii="Calibri" w:hAnsi="Calibri"/>
          <w:color w:val="000000"/>
          <w:sz w:val="24"/>
          <w:szCs w:val="24"/>
          <w:lang w:val="en-GB"/>
        </w:rPr>
        <w:t>);</w:t>
      </w:r>
    </w:p>
    <w:p>
      <w:pPr>
        <w:pStyle w:val="Normal"/>
        <w:tabs>
          <w:tab w:val="clear" w:pos="720"/>
          <w:tab w:val="left" w:pos="284" w:leader="none"/>
        </w:tabs>
        <w:spacing w:before="0" w:after="0"/>
        <w:rPr>
          <w:rFonts w:ascii="Times New Roman" w:hAnsi="Times New Roman"/>
          <w:sz w:val="24"/>
          <w:szCs w:val="24"/>
        </w:rPr>
      </w:pPr>
      <w:r>
        <w:rPr>
          <w:rFonts w:ascii="Calibri" w:hAnsi="Calibri"/>
          <w:color w:val="000000"/>
          <w:sz w:val="24"/>
          <w:szCs w:val="24"/>
          <w:lang w:val="en-GB"/>
        </w:rPr>
        <w:tab/>
        <w:t xml:space="preserve">- </w:t>
      </w:r>
      <w:r>
        <w:rPr>
          <w:rFonts w:ascii="Calibri" w:hAnsi="Calibri"/>
          <w:i/>
          <w:iCs/>
          <w:color w:val="000000"/>
          <w:sz w:val="24"/>
          <w:szCs w:val="24"/>
          <w:lang w:val="en-GB"/>
        </w:rPr>
        <w:t>D</w:t>
      </w:r>
      <w:r>
        <w:rPr>
          <w:rFonts w:ascii="Calibri" w:hAnsi="Calibri"/>
          <w:i/>
          <w:iCs/>
          <w:color w:val="000000"/>
          <w:sz w:val="24"/>
          <w:szCs w:val="24"/>
          <w:vertAlign w:val="subscript"/>
          <w:lang w:val="en-GB"/>
        </w:rPr>
        <w:t>Raman</w:t>
      </w:r>
      <w:r>
        <w:rPr>
          <w:rFonts w:ascii="Calibri" w:hAnsi="Calibri"/>
          <w:color w:val="000000"/>
          <w:sz w:val="24"/>
          <w:szCs w:val="24"/>
          <w:lang w:val="en-GB"/>
        </w:rPr>
        <w:t xml:space="preserve">, the </w:t>
      </w:r>
      <w:r>
        <w:rPr>
          <w:rFonts w:eastAsia="Calibri" w:cs="Times New Roman" w:ascii="Calibri" w:hAnsi="Calibri"/>
          <w:color w:val="000000"/>
          <w:kern w:val="0"/>
          <w:sz w:val="24"/>
          <w:szCs w:val="24"/>
          <w:lang w:val="en-GB" w:eastAsia="en-US" w:bidi="ar-SA"/>
        </w:rPr>
        <w:t>dataset</w:t>
      </w:r>
      <w:r>
        <w:rPr>
          <w:rFonts w:ascii="Calibri" w:hAnsi="Calibri"/>
          <w:color w:val="000000"/>
          <w:sz w:val="24"/>
          <w:szCs w:val="24"/>
          <w:lang w:val="en-GB"/>
        </w:rPr>
        <w:t xml:space="preserve"> of Raman spectra, composed of </w:t>
      </w:r>
      <w:r>
        <w:rPr>
          <w:rFonts w:ascii="Calibri" w:hAnsi="Calibri"/>
          <w:i/>
          <w:iCs/>
          <w:color w:val="000000"/>
          <w:sz w:val="24"/>
          <w:szCs w:val="24"/>
          <w:lang w:val="en-GB"/>
        </w:rPr>
        <w:t>X</w:t>
      </w:r>
      <w:r>
        <w:rPr>
          <w:rFonts w:ascii="Calibri" w:hAnsi="Calibri"/>
          <w:i/>
          <w:iCs/>
          <w:color w:val="000000"/>
          <w:sz w:val="24"/>
          <w:szCs w:val="24"/>
          <w:vertAlign w:val="subscript"/>
          <w:lang w:val="en-GB"/>
        </w:rPr>
        <w:t>Raman</w:t>
      </w:r>
      <w:r>
        <w:rPr>
          <w:rFonts w:ascii="Calibri" w:hAnsi="Calibri"/>
          <w:i/>
          <w:iCs/>
          <w:color w:val="000000"/>
          <w:sz w:val="24"/>
          <w:szCs w:val="24"/>
          <w:lang w:val="en-GB"/>
        </w:rPr>
        <w:t xml:space="preserve"> </w:t>
      </w:r>
      <w:r>
        <w:rPr>
          <w:rFonts w:ascii="Calibri" w:hAnsi="Calibri"/>
          <w:color w:val="000000"/>
          <w:sz w:val="24"/>
          <w:szCs w:val="24"/>
          <w:lang w:val="en-GB"/>
        </w:rPr>
        <w:t xml:space="preserve">chemical composition entries (mole fractions) and </w:t>
      </w:r>
      <w:r>
        <w:rPr>
          <w:rFonts w:ascii="Calibri" w:hAnsi="Calibri"/>
          <w:i/>
          <w:iCs/>
          <w:color w:val="000000"/>
          <w:sz w:val="24"/>
          <w:szCs w:val="24"/>
          <w:lang w:val="en-GB"/>
        </w:rPr>
        <w:t>y</w:t>
      </w:r>
      <w:r>
        <w:rPr>
          <w:rFonts w:ascii="Calibri" w:hAnsi="Calibri"/>
          <w:i/>
          <w:iCs/>
          <w:color w:val="000000"/>
          <w:sz w:val="24"/>
          <w:szCs w:val="24"/>
          <w:vertAlign w:val="subscript"/>
          <w:lang w:val="en-GB"/>
        </w:rPr>
        <w:t>Raman</w:t>
      </w:r>
      <w:r>
        <w:rPr>
          <w:rFonts w:ascii="Calibri" w:hAnsi="Calibri"/>
          <w:color w:val="000000"/>
          <w:sz w:val="24"/>
          <w:szCs w:val="24"/>
          <w:lang w:val="en-GB"/>
        </w:rPr>
        <w:t xml:space="preserve"> spectra observations (min-max scaled Raman intensities);</w:t>
      </w:r>
    </w:p>
    <w:p>
      <w:pPr>
        <w:pStyle w:val="Normal"/>
        <w:tabs>
          <w:tab w:val="clear" w:pos="720"/>
          <w:tab w:val="left" w:pos="284" w:leader="none"/>
        </w:tabs>
        <w:spacing w:before="0" w:after="0"/>
        <w:rPr>
          <w:rFonts w:ascii="Times New Roman" w:hAnsi="Times New Roman"/>
          <w:sz w:val="24"/>
          <w:szCs w:val="24"/>
        </w:rPr>
      </w:pPr>
      <w:r>
        <w:rPr>
          <w:rFonts w:ascii="Calibri" w:hAnsi="Calibri"/>
          <w:color w:val="000000"/>
          <w:sz w:val="24"/>
          <w:szCs w:val="24"/>
          <w:lang w:val="en-GB"/>
        </w:rPr>
        <w:tab/>
        <w:t xml:space="preserve">- </w:t>
      </w:r>
      <w:r>
        <w:rPr>
          <w:rFonts w:ascii="Calibri" w:hAnsi="Calibri"/>
          <w:i/>
          <w:iCs/>
          <w:color w:val="000000"/>
          <w:sz w:val="24"/>
          <w:szCs w:val="24"/>
          <w:lang w:val="en-GB"/>
        </w:rPr>
        <w:t>D</w:t>
      </w:r>
      <w:r>
        <w:rPr>
          <w:rFonts w:ascii="Calibri" w:hAnsi="Calibri"/>
          <w:i/>
          <w:iCs/>
          <w:color w:val="000000"/>
          <w:sz w:val="24"/>
          <w:szCs w:val="24"/>
          <w:vertAlign w:val="subscript"/>
          <w:lang w:val="en-GB"/>
        </w:rPr>
        <w:t>optical</w:t>
      </w:r>
      <w:r>
        <w:rPr>
          <w:rFonts w:ascii="Calibri" w:hAnsi="Calibri"/>
          <w:color w:val="000000"/>
          <w:sz w:val="24"/>
          <w:szCs w:val="24"/>
          <w:lang w:val="en-GB"/>
        </w:rPr>
        <w:t xml:space="preserve">, the </w:t>
      </w:r>
      <w:r>
        <w:rPr>
          <w:rFonts w:eastAsia="Calibri" w:cs="Times New Roman" w:ascii="Calibri" w:hAnsi="Calibri"/>
          <w:color w:val="000000"/>
          <w:kern w:val="0"/>
          <w:sz w:val="24"/>
          <w:szCs w:val="24"/>
          <w:lang w:val="en-GB" w:eastAsia="en-US" w:bidi="ar-SA"/>
        </w:rPr>
        <w:t>dataset</w:t>
      </w:r>
      <w:r>
        <w:rPr>
          <w:rFonts w:ascii="Calibri" w:hAnsi="Calibri"/>
          <w:color w:val="000000"/>
          <w:sz w:val="24"/>
          <w:szCs w:val="24"/>
          <w:lang w:val="en-GB"/>
        </w:rPr>
        <w:t xml:space="preserve"> of optical refractive index, composed of </w:t>
      </w:r>
      <w:r>
        <w:rPr>
          <w:rFonts w:ascii="Calibri" w:hAnsi="Calibri"/>
          <w:i/>
          <w:iCs/>
          <w:color w:val="000000"/>
          <w:sz w:val="24"/>
          <w:szCs w:val="24"/>
          <w:lang w:val="en-GB"/>
        </w:rPr>
        <w:t>X</w:t>
      </w:r>
      <w:r>
        <w:rPr>
          <w:rFonts w:ascii="Calibri" w:hAnsi="Calibri"/>
          <w:i/>
          <w:iCs/>
          <w:color w:val="000000"/>
          <w:sz w:val="24"/>
          <w:szCs w:val="24"/>
          <w:vertAlign w:val="subscript"/>
          <w:lang w:val="en-GB"/>
        </w:rPr>
        <w:t>optical</w:t>
      </w:r>
      <w:r>
        <w:rPr>
          <w:rFonts w:ascii="Calibri" w:hAnsi="Calibri"/>
          <w:i/>
          <w:iCs/>
          <w:color w:val="000000"/>
          <w:sz w:val="24"/>
          <w:szCs w:val="24"/>
          <w:lang w:val="en-GB"/>
        </w:rPr>
        <w:t xml:space="preserve"> </w:t>
      </w:r>
      <w:r>
        <w:rPr>
          <w:rFonts w:ascii="Calibri" w:hAnsi="Calibri"/>
          <w:color w:val="000000"/>
          <w:sz w:val="24"/>
          <w:szCs w:val="24"/>
          <w:lang w:val="en-GB"/>
        </w:rPr>
        <w:t xml:space="preserve">chemical composition entries (mole fractions) as well as their associated wavelength (µm) and </w:t>
      </w:r>
      <w:r>
        <w:rPr>
          <w:rFonts w:ascii="Calibri" w:hAnsi="Calibri"/>
          <w:i/>
          <w:iCs/>
          <w:color w:val="000000"/>
          <w:sz w:val="24"/>
          <w:szCs w:val="24"/>
          <w:lang w:val="en-GB"/>
        </w:rPr>
        <w:t>y</w:t>
      </w:r>
      <w:r>
        <w:rPr>
          <w:rFonts w:ascii="Calibri" w:hAnsi="Calibri"/>
          <w:i/>
          <w:iCs/>
          <w:color w:val="000000"/>
          <w:sz w:val="24"/>
          <w:szCs w:val="24"/>
          <w:vertAlign w:val="subscript"/>
          <w:lang w:val="en-GB"/>
        </w:rPr>
        <w:t>refractive index</w:t>
      </w:r>
      <w:r>
        <w:rPr>
          <w:rFonts w:ascii="Calibri" w:hAnsi="Calibri"/>
          <w:color w:val="000000"/>
          <w:sz w:val="24"/>
          <w:szCs w:val="24"/>
          <w:lang w:val="en-GB"/>
        </w:rPr>
        <w:t xml:space="preserve"> observations.</w:t>
      </w:r>
    </w:p>
    <w:p>
      <w:pPr>
        <w:pStyle w:val="Normal"/>
        <w:tabs>
          <w:tab w:val="clear" w:pos="720"/>
          <w:tab w:val="left" w:pos="284" w:leader="none"/>
        </w:tabs>
        <w:spacing w:before="0" w:after="0"/>
        <w:rPr>
          <w:rFonts w:ascii="Times New Roman" w:hAnsi="Times New Roman"/>
          <w:sz w:val="24"/>
          <w:szCs w:val="24"/>
        </w:rPr>
      </w:pPr>
      <w:r>
        <w:rPr>
          <w:rFonts w:cs="Times New Roman" w:ascii="Calibri" w:hAnsi="Calibri"/>
          <w:b w:val="false"/>
          <w:bCs w:val="false"/>
          <w:i/>
          <w:iCs/>
          <w:color w:val="000000"/>
          <w:position w:val="0"/>
          <w:sz w:val="24"/>
          <w:sz w:val="24"/>
          <w:szCs w:val="24"/>
          <w:vertAlign w:val="baseline"/>
          <w:lang w:val="en-GB"/>
        </w:rPr>
        <w:t>D</w:t>
      </w:r>
      <w:r>
        <w:rPr>
          <w:rFonts w:cs="Times New Roman" w:ascii="Calibri" w:hAnsi="Calibri"/>
          <w:b w:val="false"/>
          <w:bCs w:val="false"/>
          <w:i/>
          <w:iCs/>
          <w:color w:val="000000"/>
          <w:sz w:val="24"/>
          <w:szCs w:val="24"/>
          <w:vertAlign w:val="subscript"/>
          <w:lang w:val="en-GB"/>
        </w:rPr>
        <w:t>viscosity</w:t>
      </w:r>
      <w:r>
        <w:rPr>
          <w:rFonts w:cs="Times New Roman" w:ascii="Calibri" w:hAnsi="Calibri"/>
          <w:b w:val="false"/>
          <w:bCs w:val="false"/>
          <w:i w:val="false"/>
          <w:iCs w:val="false"/>
          <w:color w:val="000000"/>
          <w:position w:val="0"/>
          <w:sz w:val="24"/>
          <w:sz w:val="24"/>
          <w:szCs w:val="24"/>
          <w:vertAlign w:val="baseline"/>
        </w:rPr>
        <w:t xml:space="preserve">, </w:t>
      </w:r>
      <w:r>
        <w:rPr>
          <w:rFonts w:cs="Times New Roman" w:ascii="Calibri" w:hAnsi="Calibri"/>
          <w:b w:val="false"/>
          <w:bCs w:val="false"/>
          <w:i/>
          <w:iCs/>
          <w:color w:val="000000"/>
          <w:position w:val="0"/>
          <w:sz w:val="24"/>
          <w:sz w:val="24"/>
          <w:szCs w:val="24"/>
          <w:vertAlign w:val="baseline"/>
          <w:lang w:val="en-GB"/>
        </w:rPr>
        <w:t>D</w:t>
      </w:r>
      <w:r>
        <w:rPr>
          <w:rFonts w:cs="Times New Roman" w:ascii="Calibri" w:hAnsi="Calibri"/>
          <w:b w:val="false"/>
          <w:bCs w:val="false"/>
          <w:i/>
          <w:iCs/>
          <w:color w:val="000000"/>
          <w:sz w:val="24"/>
          <w:szCs w:val="24"/>
          <w:vertAlign w:val="subscript"/>
          <w:lang w:val="en-GB"/>
        </w:rPr>
        <w:t>density</w:t>
      </w:r>
      <w:r>
        <w:rPr>
          <w:rFonts w:cs="Times New Roman" w:ascii="Calibri" w:hAnsi="Calibri"/>
          <w:b w:val="false"/>
          <w:bCs w:val="false"/>
          <w:i w:val="false"/>
          <w:iCs w:val="false"/>
          <w:color w:val="000000"/>
          <w:position w:val="0"/>
          <w:sz w:val="24"/>
          <w:sz w:val="24"/>
          <w:szCs w:val="24"/>
          <w:vertAlign w:val="baseline"/>
        </w:rPr>
        <w:t xml:space="preserve"> and </w:t>
      </w:r>
      <w:r>
        <w:rPr>
          <w:rFonts w:cs="Times New Roman" w:ascii="Calibri" w:hAnsi="Calibri"/>
          <w:b w:val="false"/>
          <w:bCs w:val="false"/>
          <w:i/>
          <w:iCs/>
          <w:color w:val="000000"/>
          <w:position w:val="0"/>
          <w:sz w:val="24"/>
          <w:sz w:val="24"/>
          <w:szCs w:val="24"/>
          <w:vertAlign w:val="baseline"/>
          <w:lang w:val="en-GB"/>
        </w:rPr>
        <w:t>D</w:t>
      </w:r>
      <w:r>
        <w:rPr>
          <w:rFonts w:cs="Times New Roman" w:ascii="Calibri" w:hAnsi="Calibri"/>
          <w:b w:val="false"/>
          <w:bCs w:val="false"/>
          <w:i/>
          <w:iCs/>
          <w:color w:val="000000"/>
          <w:sz w:val="24"/>
          <w:szCs w:val="24"/>
          <w:vertAlign w:val="subscript"/>
          <w:lang w:val="en-GB"/>
        </w:rPr>
        <w:t>optical</w:t>
      </w:r>
      <w:r>
        <w:rPr>
          <w:rFonts w:cs="Times New Roman" w:ascii="Calibri" w:hAnsi="Calibri"/>
          <w:b w:val="false"/>
          <w:bCs w:val="false"/>
          <w:i w:val="false"/>
          <w:iCs w:val="false"/>
          <w:color w:val="000000"/>
          <w:position w:val="0"/>
          <w:sz w:val="24"/>
          <w:sz w:val="24"/>
          <w:szCs w:val="24"/>
          <w:vertAlign w:val="baseline"/>
        </w:rPr>
        <w:t xml:space="preserve"> cover an important part of the glass-forming domain of alkali aluminosilicates (Fig.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1</w:t>
      </w:r>
      <w:r>
        <w:rPr>
          <w:rFonts w:cs="Times New Roman" w:ascii="Calibri" w:hAnsi="Calibri"/>
          <w:b w:val="false"/>
          <w:bCs w:val="false"/>
          <w:i w:val="false"/>
          <w:iCs w:val="false"/>
          <w:color w:val="000000"/>
          <w:position w:val="0"/>
          <w:sz w:val="24"/>
          <w:sz w:val="24"/>
          <w:szCs w:val="24"/>
          <w:vertAlign w:val="baseline"/>
        </w:rPr>
        <w:t xml:space="preserve">); they were thus used to train the artificial neural network with a performance oriented mindset. </w:t>
      </w:r>
      <w:r>
        <w:rPr>
          <w:rFonts w:cs="Times New Roman" w:ascii="Calibri" w:hAnsi="Calibri"/>
          <w:b w:val="false"/>
          <w:bCs w:val="false"/>
          <w:i/>
          <w:iCs/>
          <w:color w:val="000000"/>
          <w:position w:val="0"/>
          <w:sz w:val="24"/>
          <w:sz w:val="24"/>
          <w:szCs w:val="24"/>
          <w:vertAlign w:val="baseline"/>
          <w:lang w:val="en-GB"/>
        </w:rPr>
        <w:t>D</w:t>
      </w:r>
      <w:r>
        <w:rPr>
          <w:rFonts w:cs="Times New Roman" w:ascii="Calibri" w:hAnsi="Calibri"/>
          <w:b w:val="false"/>
          <w:bCs w:val="false"/>
          <w:i/>
          <w:iCs/>
          <w:color w:val="000000"/>
          <w:sz w:val="24"/>
          <w:szCs w:val="24"/>
          <w:vertAlign w:val="subscript"/>
          <w:lang w:val="en-GB"/>
        </w:rPr>
        <w:t xml:space="preserve">Raman </w:t>
      </w:r>
      <w:r>
        <w:rPr>
          <w:rFonts w:cs="Times New Roman" w:ascii="Calibri" w:hAnsi="Calibri"/>
          <w:b w:val="false"/>
          <w:bCs w:val="false"/>
          <w:i w:val="false"/>
          <w:iCs/>
          <w:color w:val="000000"/>
          <w:position w:val="0"/>
          <w:sz w:val="24"/>
          <w:sz w:val="24"/>
          <w:szCs w:val="24"/>
          <w:vertAlign w:val="baseline"/>
          <w:lang w:val="en-GB"/>
        </w:rPr>
        <w:t xml:space="preserve">covers a more limited set of compositions (Fig. </w:t>
      </w:r>
      <w:r>
        <w:rPr>
          <w:rFonts w:eastAsia="Calibri" w:cs="Times New Roman" w:ascii="Calibri" w:hAnsi="Calibri"/>
          <w:b w:val="false"/>
          <w:bCs w:val="false"/>
          <w:i w:val="false"/>
          <w:iCs/>
          <w:color w:val="000000"/>
          <w:kern w:val="0"/>
          <w:position w:val="0"/>
          <w:sz w:val="24"/>
          <w:sz w:val="24"/>
          <w:szCs w:val="24"/>
          <w:vertAlign w:val="baseline"/>
          <w:lang w:val="en-GB" w:eastAsia="en-US" w:bidi="ar-SA"/>
        </w:rPr>
        <w:t>1</w:t>
      </w:r>
      <w:r>
        <w:rPr>
          <w:rFonts w:cs="Times New Roman" w:ascii="Calibri" w:hAnsi="Calibri"/>
          <w:b w:val="false"/>
          <w:bCs w:val="false"/>
          <w:i w:val="false"/>
          <w:iCs/>
          <w:color w:val="000000"/>
          <w:position w:val="0"/>
          <w:sz w:val="24"/>
          <w:sz w:val="24"/>
          <w:szCs w:val="24"/>
          <w:vertAlign w:val="baseline"/>
          <w:lang w:val="en-GB"/>
        </w:rPr>
        <w:t xml:space="preserve">). It was used as a way of improving multitask learning as well as a way of introducing structural information in the </w:t>
      </w:r>
      <w:r>
        <w:rPr>
          <w:rFonts w:eastAsia="Times New Roman" w:cs="Times New Roman" w:ascii="Calibri" w:hAnsi="Calibri"/>
          <w:b w:val="false"/>
          <w:bCs w:val="false"/>
          <w:i w:val="false"/>
          <w:iCs/>
          <w:color w:val="000000"/>
          <w:kern w:val="0"/>
          <w:position w:val="0"/>
          <w:sz w:val="24"/>
          <w:sz w:val="24"/>
          <w:szCs w:val="24"/>
          <w:vertAlign w:val="baseline"/>
          <w:lang w:val="en-GB" w:eastAsia="en-US" w:bidi="ar-SA"/>
        </w:rPr>
        <w:t>deep learning framework</w:t>
      </w:r>
      <w:r>
        <w:rPr>
          <w:rFonts w:cs="Times New Roman" w:ascii="Calibri" w:hAnsi="Calibri"/>
          <w:b w:val="false"/>
          <w:bCs w:val="false"/>
          <w:i w:val="false"/>
          <w:iCs/>
          <w:color w:val="000000"/>
          <w:position w:val="0"/>
          <w:sz w:val="24"/>
          <w:sz w:val="24"/>
          <w:szCs w:val="24"/>
          <w:vertAlign w:val="baseline"/>
          <w:lang w:val="en-GB"/>
        </w:rPr>
        <w:t xml:space="preserve">. </w:t>
      </w:r>
    </w:p>
    <w:p>
      <w:pPr>
        <w:pStyle w:val="Normal"/>
        <w:tabs>
          <w:tab w:val="clear" w:pos="720"/>
          <w:tab w:val="left" w:pos="284" w:leader="none"/>
        </w:tabs>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sz w:val="24"/>
          <w:szCs w:val="24"/>
        </w:rPr>
      </w:pPr>
      <w:r>
        <w:rPr>
          <w:rFonts w:cs="Times New Roman" w:ascii="Calibri" w:hAnsi="Calibri"/>
          <w:b/>
          <w:bCs/>
          <w:i/>
          <w:color w:val="000000"/>
          <w:sz w:val="24"/>
          <w:szCs w:val="24"/>
        </w:rPr>
        <w:t xml:space="preserve">2.3 Sample synthesis and </w:t>
      </w:r>
      <w:r>
        <w:rPr>
          <w:rFonts w:eastAsia="Liberation Mono" w:cs="Times New Roman" w:ascii="Calibri" w:hAnsi="Calibri"/>
          <w:b/>
          <w:bCs/>
          <w:i/>
          <w:color w:val="000000"/>
          <w:kern w:val="0"/>
          <w:sz w:val="24"/>
          <w:szCs w:val="24"/>
          <w:lang w:val="en-US" w:eastAsia="en-US" w:bidi="ar-SA"/>
        </w:rPr>
        <w:t>viscosity-density</w:t>
      </w:r>
      <w:r>
        <w:rPr>
          <w:rFonts w:cs="Times New Roman" w:ascii="Calibri" w:hAnsi="Calibri"/>
          <w:b/>
          <w:bCs/>
          <w:i/>
          <w:color w:val="000000"/>
          <w:sz w:val="24"/>
          <w:szCs w:val="24"/>
        </w:rPr>
        <w:t xml:space="preserve"> measurements</w:t>
      </w:r>
    </w:p>
    <w:p>
      <w:pPr>
        <w:pStyle w:val="Texteprformat"/>
        <w:rPr>
          <w:rFonts w:ascii="Times New Roman" w:hAnsi="Times New Roman"/>
          <w:sz w:val="24"/>
          <w:szCs w:val="24"/>
        </w:rPr>
      </w:pPr>
      <w:r>
        <w:rPr>
          <w:rFonts w:cs="Times New Roman" w:ascii="Calibri" w:hAnsi="Calibri"/>
          <w:b w:val="false"/>
          <w:bCs w:val="false"/>
          <w:i w:val="false"/>
          <w:iCs w:val="false"/>
          <w:color w:val="000000"/>
          <w:position w:val="0"/>
          <w:sz w:val="24"/>
          <w:sz w:val="24"/>
          <w:szCs w:val="24"/>
          <w:vertAlign w:val="baseline"/>
        </w:rPr>
        <w:t>To extend the viscosity dataset for peralkaline aluminosilicate melts, new compositions were synthesized at IPGP in Paris from reagent-grade K</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CO</w:t>
      </w:r>
      <w:r>
        <w:rPr>
          <w:rFonts w:cs="Times New Roman" w:ascii="Calibri" w:hAnsi="Calibri"/>
          <w:b w:val="false"/>
          <w:bCs w:val="false"/>
          <w:i w:val="false"/>
          <w:iCs w:val="false"/>
          <w:color w:val="000000"/>
          <w:sz w:val="24"/>
          <w:szCs w:val="24"/>
          <w:vertAlign w:val="subscript"/>
        </w:rPr>
        <w:t>3</w:t>
      </w:r>
      <w:r>
        <w:rPr>
          <w:rFonts w:cs="Times New Roman" w:ascii="Calibri" w:hAnsi="Calibri"/>
          <w:b w:val="false"/>
          <w:bCs w:val="false"/>
          <w:i w:val="false"/>
          <w:iCs w:val="false"/>
          <w:color w:val="000000"/>
          <w:position w:val="0"/>
          <w:sz w:val="24"/>
          <w:sz w:val="24"/>
          <w:szCs w:val="24"/>
          <w:vertAlign w:val="baseline"/>
        </w:rPr>
        <w:t>, Na</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CO</w:t>
      </w:r>
      <w:r>
        <w:rPr>
          <w:rFonts w:cs="Times New Roman" w:ascii="Calibri" w:hAnsi="Calibri"/>
          <w:b w:val="false"/>
          <w:bCs w:val="false"/>
          <w:i w:val="false"/>
          <w:iCs w:val="false"/>
          <w:color w:val="000000"/>
          <w:sz w:val="24"/>
          <w:szCs w:val="24"/>
          <w:vertAlign w:val="subscript"/>
        </w:rPr>
        <w:t>3</w:t>
      </w:r>
      <w:r>
        <w:rPr>
          <w:rFonts w:cs="Times New Roman" w:ascii="Calibri" w:hAnsi="Calibri"/>
          <w:b w:val="false"/>
          <w:bCs w:val="false"/>
          <w:i w:val="false"/>
          <w:iCs w:val="false"/>
          <w:color w:val="000000"/>
          <w:position w:val="0"/>
          <w:sz w:val="24"/>
          <w:sz w:val="24"/>
          <w:szCs w:val="24"/>
          <w:vertAlign w:val="baseline"/>
        </w:rPr>
        <w:t>, Al</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O</w:t>
      </w:r>
      <w:r>
        <w:rPr>
          <w:rFonts w:cs="Times New Roman" w:ascii="Calibri" w:hAnsi="Calibri"/>
          <w:b w:val="false"/>
          <w:bCs w:val="false"/>
          <w:i w:val="false"/>
          <w:iCs w:val="false"/>
          <w:color w:val="000000"/>
          <w:sz w:val="24"/>
          <w:szCs w:val="24"/>
          <w:vertAlign w:val="subscript"/>
        </w:rPr>
        <w:t xml:space="preserve">3 </w:t>
      </w:r>
      <w:r>
        <w:rPr>
          <w:rFonts w:cs="Times New Roman" w:ascii="Calibri" w:hAnsi="Calibri"/>
          <w:b w:val="false"/>
          <w:bCs w:val="false"/>
          <w:i w:val="false"/>
          <w:iCs w:val="false"/>
          <w:color w:val="000000"/>
          <w:position w:val="0"/>
          <w:sz w:val="24"/>
          <w:sz w:val="24"/>
          <w:szCs w:val="24"/>
          <w:vertAlign w:val="baseline"/>
        </w:rPr>
        <w:t>and SiO</w:t>
      </w:r>
      <w:r>
        <w:rPr>
          <w:rFonts w:cs="Times New Roman" w:ascii="Calibri" w:hAnsi="Calibri"/>
          <w:b w:val="false"/>
          <w:bCs w:val="false"/>
          <w:i w:val="false"/>
          <w:iCs w:val="false"/>
          <w:color w:val="000000"/>
          <w:sz w:val="24"/>
          <w:szCs w:val="24"/>
          <w:vertAlign w:val="subscript"/>
        </w:rPr>
        <w:t>2</w:t>
      </w:r>
      <w:r>
        <w:rPr>
          <w:rFonts w:cs="Times New Roman" w:ascii="Calibri" w:hAnsi="Calibri"/>
          <w:b w:val="false"/>
          <w:bCs w:val="false"/>
          <w:i w:val="false"/>
          <w:iCs w:val="false"/>
          <w:color w:val="000000"/>
          <w:position w:val="0"/>
          <w:sz w:val="24"/>
          <w:sz w:val="24"/>
          <w:szCs w:val="24"/>
          <w:vertAlign w:val="baseline"/>
        </w:rPr>
        <w:t xml:space="preserve"> dried oxide powders, following the protocol described in Le Losq and Neuville </w:t>
      </w:r>
      <w:bookmarkStart w:id="23" w:name="ZOTERO_BREF_xutP9Qc7tlDm"/>
      <w:r>
        <w:rPr>
          <w:rFonts w:cs="Times New Roman" w:ascii="Calibri" w:hAnsi="Calibri"/>
          <w:b w:val="false"/>
          <w:bCs w:val="false"/>
          <w:i w:val="false"/>
          <w:iCs w:val="false"/>
          <w:caps w:val="false"/>
          <w:smallCaps w:val="false"/>
          <w:color w:val="000000"/>
          <w:position w:val="0"/>
          <w:sz w:val="24"/>
          <w:sz w:val="24"/>
          <w:szCs w:val="24"/>
          <w:u w:val="none"/>
          <w:vertAlign w:val="baseline"/>
        </w:rPr>
        <w:t>(2013)</w:t>
      </w:r>
      <w:bookmarkEnd w:id="23"/>
      <w:r>
        <w:rPr>
          <w:rFonts w:cs="Times New Roman" w:ascii="Calibri" w:hAnsi="Calibri"/>
          <w:b w:val="false"/>
          <w:bCs w:val="false"/>
          <w:i w:val="false"/>
          <w:iCs w:val="false"/>
          <w:color w:val="000000"/>
          <w:position w:val="0"/>
          <w:sz w:val="24"/>
          <w:sz w:val="24"/>
          <w:szCs w:val="24"/>
          <w:vertAlign w:val="baseline"/>
        </w:rPr>
        <w:t xml:space="preserve">. Viscosity and density measurements follow the standard protocol used in the Géomaterial laboratory at IPGP and described in </w:t>
      </w:r>
      <w:bookmarkStart w:id="24" w:name="ZOTERO_BREF_4gnpP2Eh8PyE"/>
      <w:r>
        <w:rPr>
          <w:rFonts w:cs="Times New Roman" w:ascii="Calibri" w:hAnsi="Calibri"/>
          <w:b w:val="false"/>
          <w:bCs w:val="false"/>
          <w:i w:val="false"/>
          <w:iCs w:val="false"/>
          <w:caps w:val="false"/>
          <w:smallCaps w:val="false"/>
          <w:color w:val="000000"/>
          <w:position w:val="0"/>
          <w:sz w:val="24"/>
          <w:sz w:val="24"/>
          <w:szCs w:val="24"/>
          <w:u w:val="none"/>
          <w:vertAlign w:val="baseline"/>
        </w:rPr>
        <w:t>(Neuville, 2006; Le Losq and Neuville, 2013; Le Losq et al., 2014)</w:t>
      </w:r>
      <w:bookmarkEnd w:id="24"/>
      <w:r>
        <w:rPr>
          <w:rFonts w:cs="Times New Roman" w:ascii="Calibri" w:hAnsi="Calibri"/>
          <w:b w:val="false"/>
          <w:bCs w:val="false"/>
          <w:i w:val="false"/>
          <w:iCs w:val="false"/>
          <w:color w:val="000000"/>
          <w:position w:val="0"/>
          <w:sz w:val="24"/>
          <w:sz w:val="24"/>
          <w:szCs w:val="24"/>
          <w:vertAlign w:val="baseline"/>
        </w:rPr>
        <w:t xml:space="preserve">. </w:t>
      </w:r>
      <w:r>
        <w:rPr>
          <w:rFonts w:cs="Times New Roman" w:ascii="Calibri" w:hAnsi="Calibri"/>
          <w:b w:val="false"/>
          <w:bCs w:val="false"/>
          <w:i w:val="false"/>
          <w:iCs w:val="false"/>
          <w:color w:val="000000"/>
          <w:position w:val="0"/>
          <w:sz w:val="24"/>
          <w:sz w:val="24"/>
          <w:szCs w:val="24"/>
          <w:vertAlign w:val="baseline"/>
          <w:lang w:val="en-GB"/>
        </w:rPr>
        <w:t xml:space="preserve">Chemical compositions (Table </w:t>
      </w:r>
      <w:r>
        <w:rPr>
          <w:rFonts w:eastAsia="Liberation Mono" w:cs="Times New Roman" w:ascii="Calibri" w:hAnsi="Calibri"/>
          <w:b w:val="false"/>
          <w:bCs w:val="false"/>
          <w:i w:val="false"/>
          <w:iCs w:val="false"/>
          <w:color w:val="000000"/>
          <w:kern w:val="0"/>
          <w:position w:val="0"/>
          <w:sz w:val="24"/>
          <w:sz w:val="24"/>
          <w:szCs w:val="24"/>
          <w:vertAlign w:val="baseline"/>
          <w:lang w:val="en-GB" w:eastAsia="en-US" w:bidi="ar-SA"/>
        </w:rPr>
        <w:t>1</w:t>
      </w:r>
      <w:r>
        <w:rPr>
          <w:rFonts w:cs="Times New Roman" w:ascii="Calibri" w:hAnsi="Calibri"/>
          <w:b w:val="false"/>
          <w:bCs w:val="false"/>
          <w:i w:val="false"/>
          <w:iCs w:val="false"/>
          <w:color w:val="000000"/>
          <w:position w:val="0"/>
          <w:sz w:val="24"/>
          <w:sz w:val="24"/>
          <w:szCs w:val="24"/>
          <w:vertAlign w:val="baseline"/>
          <w:lang w:val="en-GB"/>
        </w:rPr>
        <w:t xml:space="preserve">) have been measured using a Cameca SX50 electron microprobe, with a 30 nA current, U = 30 kV, and 5 seconds of counting. Beam-induced alkali loss was </w:t>
      </w:r>
      <w:r>
        <w:rPr>
          <w:rFonts w:eastAsia="Liberation Mono" w:cs="Times New Roman" w:ascii="Calibri" w:hAnsi="Calibri"/>
          <w:b w:val="false"/>
          <w:bCs w:val="false"/>
          <w:i w:val="false"/>
          <w:iCs w:val="false"/>
          <w:color w:val="000000"/>
          <w:position w:val="0"/>
          <w:sz w:val="24"/>
          <w:sz w:val="24"/>
          <w:szCs w:val="24"/>
          <w:vertAlign w:val="baseline"/>
          <w:lang w:val="en-GB"/>
        </w:rPr>
        <w:t>minimized</w:t>
      </w:r>
      <w:r>
        <w:rPr>
          <w:rFonts w:cs="Times New Roman" w:ascii="Calibri" w:hAnsi="Calibri"/>
          <w:b w:val="false"/>
          <w:bCs w:val="false"/>
          <w:i w:val="false"/>
          <w:iCs w:val="false"/>
          <w:color w:val="000000"/>
          <w:position w:val="0"/>
          <w:sz w:val="24"/>
          <w:sz w:val="24"/>
          <w:szCs w:val="24"/>
          <w:vertAlign w:val="baseline"/>
          <w:lang w:val="en-GB"/>
        </w:rPr>
        <w:t xml:space="preserve"> by working with a defocused beam that was moved continuously during the analysis. The mean and standard deviation values reported in Table </w:t>
      </w:r>
      <w:r>
        <w:rPr>
          <w:rFonts w:eastAsia="Liberation Mono" w:cs="Times New Roman" w:ascii="Calibri" w:hAnsi="Calibri"/>
          <w:b w:val="false"/>
          <w:bCs w:val="false"/>
          <w:i w:val="false"/>
          <w:iCs w:val="false"/>
          <w:color w:val="000000"/>
          <w:kern w:val="0"/>
          <w:position w:val="0"/>
          <w:sz w:val="24"/>
          <w:sz w:val="24"/>
          <w:szCs w:val="24"/>
          <w:vertAlign w:val="baseline"/>
          <w:lang w:val="en-GB" w:eastAsia="en-US" w:bidi="ar-SA"/>
        </w:rPr>
        <w:t>1</w:t>
      </w:r>
      <w:r>
        <w:rPr>
          <w:rFonts w:cs="Times New Roman" w:ascii="Calibri" w:hAnsi="Calibri"/>
          <w:b w:val="false"/>
          <w:bCs w:val="false"/>
          <w:i w:val="false"/>
          <w:iCs w:val="false"/>
          <w:color w:val="000000"/>
          <w:position w:val="0"/>
          <w:sz w:val="24"/>
          <w:sz w:val="24"/>
          <w:szCs w:val="24"/>
          <w:vertAlign w:val="baseline"/>
          <w:lang w:val="en-GB"/>
        </w:rPr>
        <w:t xml:space="preserve"> are calculated from 10-20 individual measurements on each sample. The corresponding viscosity measurements are provided in Table </w:t>
      </w:r>
      <w:r>
        <w:rPr>
          <w:rFonts w:eastAsia="Liberation Mono" w:cs="Times New Roman" w:ascii="Calibri" w:hAnsi="Calibri"/>
          <w:b w:val="false"/>
          <w:bCs w:val="false"/>
          <w:i w:val="false"/>
          <w:iCs w:val="false"/>
          <w:color w:val="000000"/>
          <w:kern w:val="0"/>
          <w:position w:val="0"/>
          <w:sz w:val="24"/>
          <w:sz w:val="24"/>
          <w:szCs w:val="24"/>
          <w:vertAlign w:val="baseline"/>
          <w:lang w:val="en-GB" w:eastAsia="en-US" w:bidi="ar-SA"/>
        </w:rPr>
        <w:t>2</w:t>
      </w:r>
      <w:r>
        <w:rPr>
          <w:rFonts w:cs="Times New Roman" w:ascii="Calibri" w:hAnsi="Calibri"/>
          <w:b w:val="false"/>
          <w:bCs w:val="false"/>
          <w:i w:val="false"/>
          <w:iCs w:val="false"/>
          <w:color w:val="000000"/>
          <w:position w:val="0"/>
          <w:sz w:val="24"/>
          <w:sz w:val="24"/>
          <w:szCs w:val="24"/>
          <w:vertAlign w:val="baseline"/>
          <w:lang w:val="en-GB"/>
        </w:rPr>
        <w:t>, and are affected by an error lower or equal to 0.03 log Pa·s.</w:t>
      </w:r>
    </w:p>
    <w:p>
      <w:pPr>
        <w:pStyle w:val="Texteprformat"/>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sz w:val="24"/>
          <w:szCs w:val="24"/>
        </w:rPr>
      </w:pPr>
      <w:r>
        <w:rPr>
          <w:rFonts w:cs="Times New Roman" w:ascii="Calibri" w:hAnsi="Calibri"/>
          <w:b/>
          <w:bCs/>
          <w:i/>
          <w:color w:val="000000"/>
          <w:sz w:val="24"/>
          <w:szCs w:val="24"/>
          <w:lang w:val="en-GB"/>
        </w:rPr>
        <w:t>2.4 Raman spectroscopy</w:t>
      </w:r>
    </w:p>
    <w:p>
      <w:pPr>
        <w:pStyle w:val="Normal"/>
        <w:spacing w:before="0" w:after="0"/>
        <w:rPr/>
      </w:pPr>
      <w:r>
        <w:rPr>
          <w:rFonts w:ascii="Calibri" w:hAnsi="Calibri"/>
          <w:color w:val="000000"/>
          <w:sz w:val="24"/>
          <w:szCs w:val="24"/>
          <w:lang w:val="en-GB"/>
        </w:rPr>
        <w:t>Raman spectra of silicate and aluminosilicate glasses acquired at IPGP in Paris were recorded using a T64000 Jobin-Yvon</w:t>
      </w:r>
      <w:r>
        <w:rPr>
          <w:rFonts w:ascii="Calibri" w:hAnsi="Calibri"/>
          <w:color w:val="000000"/>
          <w:sz w:val="24"/>
          <w:szCs w:val="24"/>
          <w:vertAlign w:val="superscript"/>
          <w:lang w:val="en-GB"/>
        </w:rPr>
        <w:t>®</w:t>
      </w:r>
      <w:r>
        <w:rPr>
          <w:rFonts w:ascii="Calibri" w:hAnsi="Calibri"/>
          <w:color w:val="000000"/>
          <w:sz w:val="24"/>
          <w:szCs w:val="24"/>
          <w:lang w:val="en-GB"/>
        </w:rPr>
        <w:t xml:space="preserve"> Raman spectrometer equipped with a confocal system, a 1024 charge-couple detector (CCD) cooled by liquid nitrogen and an Olympus</w:t>
      </w:r>
      <w:r>
        <w:rPr>
          <w:rFonts w:ascii="Calibri" w:hAnsi="Calibri"/>
          <w:color w:val="000000"/>
          <w:sz w:val="24"/>
          <w:szCs w:val="24"/>
          <w:vertAlign w:val="superscript"/>
          <w:lang w:val="en-GB"/>
        </w:rPr>
        <w:t>®</w:t>
      </w:r>
      <w:r>
        <w:rPr>
          <w:rFonts w:ascii="Calibri" w:hAnsi="Calibri"/>
          <w:color w:val="000000"/>
          <w:sz w:val="24"/>
          <w:szCs w:val="24"/>
          <w:lang w:val="en-GB"/>
        </w:rPr>
        <w:t xml:space="preserve"> microscope. The optimal spatial resolution allowed by the confocal system is 1-2 μm</w:t>
      </w:r>
      <w:r>
        <w:rPr>
          <w:rFonts w:ascii="Calibri" w:hAnsi="Calibri"/>
          <w:color w:val="000000"/>
          <w:sz w:val="24"/>
          <w:szCs w:val="24"/>
          <w:vertAlign w:val="superscript"/>
          <w:lang w:val="en-GB"/>
        </w:rPr>
        <w:t>2</w:t>
      </w:r>
      <w:r>
        <w:rPr>
          <w:rFonts w:ascii="Calibri" w:hAnsi="Calibri"/>
          <w:color w:val="000000"/>
          <w:sz w:val="24"/>
          <w:szCs w:val="24"/>
          <w:lang w:val="en-GB"/>
        </w:rPr>
        <w:t xml:space="preserve"> with a </w:t>
      </w:r>
      <w:r>
        <w:rPr>
          <w:rFonts w:eastAsia="Calibri" w:cs="Times New Roman" w:ascii="Calibri" w:hAnsi="Calibri"/>
          <w:color w:val="000000"/>
          <w:sz w:val="24"/>
          <w:szCs w:val="24"/>
          <w:lang w:val="en-GB"/>
        </w:rPr>
        <w:t>×</w:t>
      </w:r>
      <w:r>
        <w:rPr>
          <w:rFonts w:ascii="Calibri" w:hAnsi="Calibri"/>
          <w:color w:val="000000"/>
          <w:sz w:val="24"/>
          <w:szCs w:val="24"/>
          <w:lang w:val="en-GB"/>
        </w:rPr>
        <w:t>100 Olympus</w:t>
      </w:r>
      <w:r>
        <w:rPr>
          <w:rFonts w:ascii="Calibri" w:hAnsi="Calibri"/>
          <w:color w:val="000000"/>
          <w:sz w:val="24"/>
          <w:szCs w:val="24"/>
          <w:vertAlign w:val="superscript"/>
          <w:lang w:val="en-GB"/>
        </w:rPr>
        <w:t>®</w:t>
      </w:r>
      <w:r>
        <w:rPr>
          <w:rFonts w:ascii="Calibri" w:hAnsi="Calibri"/>
          <w:color w:val="000000"/>
          <w:sz w:val="24"/>
          <w:szCs w:val="24"/>
          <w:lang w:val="en-GB"/>
        </w:rPr>
        <w:t xml:space="preserve"> objective, and the spectral resolution is 0.7 cm</w:t>
      </w:r>
      <w:r>
        <w:rPr>
          <w:rFonts w:ascii="Calibri" w:hAnsi="Calibri"/>
          <w:color w:val="000000"/>
          <w:sz w:val="24"/>
          <w:szCs w:val="24"/>
          <w:vertAlign w:val="superscript"/>
          <w:lang w:val="en-GB"/>
        </w:rPr>
        <w:t>-1</w:t>
      </w:r>
      <w:r>
        <w:rPr>
          <w:rFonts w:ascii="Calibri" w:hAnsi="Calibri"/>
          <w:color w:val="000000"/>
          <w:sz w:val="24"/>
          <w:szCs w:val="24"/>
          <w:lang w:val="en-GB"/>
        </w:rPr>
        <w:t>. A Coherent</w:t>
      </w:r>
      <w:r>
        <w:rPr>
          <w:rFonts w:ascii="Calibri" w:hAnsi="Calibri"/>
          <w:color w:val="000000"/>
          <w:sz w:val="24"/>
          <w:szCs w:val="24"/>
          <w:vertAlign w:val="superscript"/>
          <w:lang w:val="en-GB"/>
        </w:rPr>
        <w:t>®</w:t>
      </w:r>
      <w:r>
        <w:rPr>
          <w:rFonts w:ascii="Calibri" w:hAnsi="Calibri"/>
          <w:color w:val="000000"/>
          <w:sz w:val="24"/>
          <w:szCs w:val="24"/>
          <w:lang w:val="en-GB"/>
        </w:rPr>
        <w:t xml:space="preserve"> laser 70-C5 Ar</w:t>
      </w:r>
      <w:r>
        <w:rPr>
          <w:rFonts w:ascii="Calibri" w:hAnsi="Calibri"/>
          <w:color w:val="000000"/>
          <w:sz w:val="24"/>
          <w:szCs w:val="24"/>
          <w:vertAlign w:val="superscript"/>
          <w:lang w:val="en-GB"/>
        </w:rPr>
        <w:t>+</w:t>
      </w:r>
      <w:r>
        <w:rPr>
          <w:rFonts w:ascii="Calibri" w:hAnsi="Calibri"/>
          <w:color w:val="000000"/>
          <w:sz w:val="24"/>
          <w:szCs w:val="24"/>
          <w:lang w:val="en-GB"/>
        </w:rPr>
        <w:t xml:space="preserve">, having a wavelength of 488.1 or 514.532 nm, has been used as the excitation line. </w:t>
      </w:r>
      <w:r>
        <w:rPr>
          <w:rStyle w:val="JR"/>
          <w:rFonts w:ascii="Calibri" w:hAnsi="Calibri"/>
          <w:color w:val="000000"/>
          <w:sz w:val="24"/>
          <w:szCs w:val="24"/>
          <w:lang w:val="en-GB"/>
        </w:rPr>
        <w:t xml:space="preserve">Unpolarized Raman spectra were acquired </w:t>
      </w:r>
      <w:r>
        <w:rPr>
          <w:rFonts w:ascii="Calibri" w:hAnsi="Calibri"/>
          <w:color w:val="000000"/>
          <w:sz w:val="24"/>
          <w:szCs w:val="24"/>
          <w:lang w:val="en-GB"/>
        </w:rPr>
        <w:t>between 20 and 1500 cm</w:t>
      </w:r>
      <w:r>
        <w:rPr>
          <w:rFonts w:ascii="Calibri" w:hAnsi="Calibri"/>
          <w:color w:val="000000"/>
          <w:sz w:val="24"/>
          <w:szCs w:val="24"/>
          <w:vertAlign w:val="superscript"/>
          <w:lang w:val="en-GB"/>
        </w:rPr>
        <w:t>-1</w:t>
      </w:r>
      <w:r>
        <w:rPr>
          <w:rFonts w:ascii="Calibri" w:hAnsi="Calibri"/>
          <w:color w:val="000000"/>
          <w:sz w:val="24"/>
          <w:szCs w:val="24"/>
          <w:lang w:val="en-GB"/>
        </w:rPr>
        <w:t xml:space="preserve"> on pieces of glass from the starting materials that were excited with a laser power of 100-150 mW on the sample. </w:t>
      </w:r>
    </w:p>
    <w:p>
      <w:pPr>
        <w:pStyle w:val="Normal"/>
        <w:spacing w:before="0" w:after="0"/>
        <w:rPr>
          <w:rFonts w:ascii="Times New Roman" w:hAnsi="Times New Roman"/>
          <w:color w:val="000000"/>
          <w:sz w:val="24"/>
          <w:szCs w:val="24"/>
          <w:lang w:val="en-GB"/>
        </w:rPr>
      </w:pPr>
      <w:r>
        <w:rPr>
          <w:rFonts w:ascii="Times New Roman" w:hAnsi="Times New Roman"/>
          <w:color w:val="000000"/>
          <w:sz w:val="24"/>
          <w:szCs w:val="24"/>
          <w:lang w:val="en-GB"/>
        </w:rPr>
      </w:r>
    </w:p>
    <w:p>
      <w:pPr>
        <w:pStyle w:val="Normal"/>
        <w:spacing w:before="0" w:after="0"/>
        <w:rPr>
          <w:rFonts w:ascii="Calibri" w:hAnsi="Calibri"/>
        </w:rPr>
      </w:pPr>
      <w:r>
        <w:rPr>
          <w:rFonts w:eastAsia="Calibri" w:cs="Times New Roman" w:ascii="Calibri" w:hAnsi="Calibri"/>
          <w:color w:val="000000"/>
          <w:kern w:val="0"/>
          <w:sz w:val="24"/>
          <w:szCs w:val="24"/>
          <w:lang w:val="en-GB" w:eastAsia="en-US" w:bidi="ar-SA"/>
        </w:rPr>
        <w:t>Additional</w:t>
      </w:r>
      <w:r>
        <w:rPr>
          <w:rFonts w:ascii="Calibri" w:hAnsi="Calibri"/>
          <w:color w:val="000000"/>
          <w:sz w:val="24"/>
          <w:szCs w:val="24"/>
          <w:lang w:val="en-GB"/>
        </w:rPr>
        <w:t xml:space="preserve"> Raman spectra acquired at the Geophysical Laboratory on glasses along the K</w:t>
      </w:r>
      <w:r>
        <w:rPr>
          <w:rFonts w:ascii="Calibri" w:hAnsi="Calibri"/>
          <w:color w:val="000000"/>
          <w:sz w:val="24"/>
          <w:szCs w:val="24"/>
          <w:vertAlign w:val="subscript"/>
          <w:lang w:val="en-GB"/>
        </w:rPr>
        <w:t>2</w:t>
      </w:r>
      <w:r>
        <w:rPr>
          <w:rFonts w:ascii="Calibri" w:hAnsi="Calibri"/>
          <w:color w:val="000000"/>
          <w:sz w:val="24"/>
          <w:szCs w:val="24"/>
          <w:lang w:val="en-GB"/>
        </w:rPr>
        <w:t>Si</w:t>
      </w:r>
      <w:r>
        <w:rPr>
          <w:rFonts w:ascii="Calibri" w:hAnsi="Calibri"/>
          <w:color w:val="000000"/>
          <w:sz w:val="24"/>
          <w:szCs w:val="24"/>
          <w:vertAlign w:val="subscript"/>
          <w:lang w:val="en-GB"/>
        </w:rPr>
        <w:t>4</w:t>
      </w:r>
      <w:r>
        <w:rPr>
          <w:rFonts w:ascii="Calibri" w:hAnsi="Calibri"/>
          <w:color w:val="000000"/>
          <w:sz w:val="24"/>
          <w:szCs w:val="24"/>
          <w:lang w:val="en-GB"/>
        </w:rPr>
        <w:t>O</w:t>
      </w:r>
      <w:r>
        <w:rPr>
          <w:rFonts w:ascii="Calibri" w:hAnsi="Calibri"/>
          <w:color w:val="000000"/>
          <w:sz w:val="24"/>
          <w:szCs w:val="24"/>
          <w:vertAlign w:val="subscript"/>
          <w:lang w:val="en-GB"/>
        </w:rPr>
        <w:t>9</w:t>
      </w:r>
      <w:r>
        <w:rPr>
          <w:rFonts w:ascii="Calibri" w:hAnsi="Calibri"/>
          <w:color w:val="000000"/>
          <w:sz w:val="24"/>
          <w:szCs w:val="24"/>
          <w:lang w:val="en-GB"/>
        </w:rPr>
        <w:t>-K</w:t>
      </w:r>
      <w:r>
        <w:rPr>
          <w:rFonts w:ascii="Calibri" w:hAnsi="Calibri"/>
          <w:color w:val="000000"/>
          <w:sz w:val="24"/>
          <w:szCs w:val="24"/>
          <w:vertAlign w:val="subscript"/>
          <w:lang w:val="en-GB"/>
        </w:rPr>
        <w:t>2</w:t>
      </w:r>
      <w:r>
        <w:rPr>
          <w:rFonts w:ascii="Calibri" w:hAnsi="Calibri"/>
          <w:color w:val="000000"/>
          <w:sz w:val="24"/>
          <w:szCs w:val="24"/>
          <w:lang w:val="en-GB"/>
        </w:rPr>
        <w:t>(KAl)</w:t>
      </w:r>
      <w:r>
        <w:rPr>
          <w:rFonts w:ascii="Calibri" w:hAnsi="Calibri"/>
          <w:color w:val="000000"/>
          <w:sz w:val="24"/>
          <w:szCs w:val="24"/>
          <w:vertAlign w:val="subscript"/>
          <w:lang w:val="en-GB"/>
        </w:rPr>
        <w:t>4</w:t>
      </w:r>
      <w:r>
        <w:rPr>
          <w:rFonts w:ascii="Calibri" w:hAnsi="Calibri"/>
          <w:color w:val="000000"/>
          <w:sz w:val="24"/>
          <w:szCs w:val="24"/>
          <w:lang w:val="en-GB"/>
        </w:rPr>
        <w:t>O</w:t>
      </w:r>
      <w:r>
        <w:rPr>
          <w:rFonts w:ascii="Calibri" w:hAnsi="Calibri"/>
          <w:color w:val="000000"/>
          <w:sz w:val="24"/>
          <w:szCs w:val="24"/>
          <w:vertAlign w:val="subscript"/>
          <w:lang w:val="en-GB"/>
        </w:rPr>
        <w:t>9</w:t>
      </w:r>
      <w:r>
        <w:rPr>
          <w:rFonts w:ascii="Calibri" w:hAnsi="Calibri"/>
          <w:color w:val="000000"/>
          <w:sz w:val="24"/>
          <w:szCs w:val="24"/>
          <w:lang w:val="en-GB"/>
        </w:rPr>
        <w:t xml:space="preserve"> and K</w:t>
      </w:r>
      <w:r>
        <w:rPr>
          <w:rFonts w:ascii="Calibri" w:hAnsi="Calibri"/>
          <w:color w:val="000000"/>
          <w:sz w:val="24"/>
          <w:szCs w:val="24"/>
          <w:vertAlign w:val="subscript"/>
          <w:lang w:val="en-GB"/>
        </w:rPr>
        <w:t>2</w:t>
      </w:r>
      <w:r>
        <w:rPr>
          <w:rFonts w:ascii="Calibri" w:hAnsi="Calibri"/>
          <w:color w:val="000000"/>
          <w:sz w:val="24"/>
          <w:szCs w:val="24"/>
          <w:lang w:val="en-GB"/>
        </w:rPr>
        <w:t>Si</w:t>
      </w:r>
      <w:r>
        <w:rPr>
          <w:rFonts w:ascii="Calibri" w:hAnsi="Calibri"/>
          <w:color w:val="000000"/>
          <w:sz w:val="24"/>
          <w:szCs w:val="24"/>
          <w:vertAlign w:val="subscript"/>
          <w:lang w:val="en-GB"/>
        </w:rPr>
        <w:t>4</w:t>
      </w:r>
      <w:r>
        <w:rPr>
          <w:rFonts w:ascii="Calibri" w:hAnsi="Calibri"/>
          <w:color w:val="000000"/>
          <w:sz w:val="24"/>
          <w:szCs w:val="24"/>
          <w:lang w:val="en-GB"/>
        </w:rPr>
        <w:t>O</w:t>
      </w:r>
      <w:r>
        <w:rPr>
          <w:rFonts w:ascii="Calibri" w:hAnsi="Calibri"/>
          <w:color w:val="000000"/>
          <w:sz w:val="24"/>
          <w:szCs w:val="24"/>
          <w:vertAlign w:val="subscript"/>
          <w:lang w:val="en-GB"/>
        </w:rPr>
        <w:t>9</w:t>
      </w:r>
      <w:r>
        <w:rPr>
          <w:rFonts w:ascii="Calibri" w:hAnsi="Calibri"/>
          <w:color w:val="000000"/>
          <w:sz w:val="24"/>
          <w:szCs w:val="24"/>
          <w:lang w:val="en-GB"/>
        </w:rPr>
        <w:t>-K</w:t>
      </w:r>
      <w:r>
        <w:rPr>
          <w:rFonts w:ascii="Calibri" w:hAnsi="Calibri"/>
          <w:color w:val="000000"/>
          <w:sz w:val="24"/>
          <w:szCs w:val="24"/>
          <w:vertAlign w:val="subscript"/>
          <w:lang w:val="en-GB"/>
        </w:rPr>
        <w:t>2</w:t>
      </w:r>
      <w:r>
        <w:rPr>
          <w:rFonts w:ascii="Calibri" w:hAnsi="Calibri"/>
          <w:color w:val="000000"/>
          <w:sz w:val="24"/>
          <w:szCs w:val="24"/>
          <w:lang w:val="en-GB"/>
        </w:rPr>
        <w:t>(KAl)</w:t>
      </w:r>
      <w:r>
        <w:rPr>
          <w:rFonts w:ascii="Calibri" w:hAnsi="Calibri"/>
          <w:color w:val="000000"/>
          <w:sz w:val="24"/>
          <w:szCs w:val="24"/>
          <w:vertAlign w:val="subscript"/>
          <w:lang w:val="en-GB"/>
        </w:rPr>
        <w:t>4</w:t>
      </w:r>
      <w:r>
        <w:rPr>
          <w:rFonts w:ascii="Calibri" w:hAnsi="Calibri"/>
          <w:color w:val="000000"/>
          <w:sz w:val="24"/>
          <w:szCs w:val="24"/>
          <w:lang w:val="en-GB"/>
        </w:rPr>
        <w:t>O</w:t>
      </w:r>
      <w:r>
        <w:rPr>
          <w:rFonts w:ascii="Calibri" w:hAnsi="Calibri"/>
          <w:color w:val="000000"/>
          <w:sz w:val="24"/>
          <w:szCs w:val="24"/>
          <w:vertAlign w:val="subscript"/>
          <w:lang w:val="en-GB"/>
        </w:rPr>
        <w:t>9</w:t>
      </w:r>
      <w:r>
        <w:rPr>
          <w:rFonts w:ascii="Calibri" w:hAnsi="Calibri"/>
          <w:color w:val="000000"/>
          <w:sz w:val="24"/>
          <w:szCs w:val="24"/>
          <w:lang w:val="en-GB"/>
        </w:rPr>
        <w:t xml:space="preserve"> joins were added to the database. Those spectra were acquired with a Dilor XY confocal microRaman spectrometer equipped with a cryogenic Thompson Model 4000 CCD. The 488 nm line of a SpectraPhysics model 2025 Ar</w:t>
      </w:r>
      <w:r>
        <w:rPr>
          <w:rFonts w:ascii="Calibri" w:hAnsi="Calibri"/>
          <w:color w:val="000000"/>
          <w:sz w:val="24"/>
          <w:szCs w:val="24"/>
          <w:vertAlign w:val="superscript"/>
          <w:lang w:val="en-GB"/>
        </w:rPr>
        <w:t>+</w:t>
      </w:r>
      <w:r>
        <w:rPr>
          <w:rFonts w:ascii="Calibri" w:hAnsi="Calibri"/>
          <w:color w:val="000000"/>
          <w:sz w:val="24"/>
          <w:szCs w:val="24"/>
          <w:lang w:val="en-GB"/>
        </w:rPr>
        <w:t xml:space="preserve"> laser operating at several hundred mW at the sample was used for sample excitation. </w:t>
      </w:r>
    </w:p>
    <w:p>
      <w:pPr>
        <w:pStyle w:val="Normal"/>
        <w:spacing w:before="0" w:after="0"/>
        <w:rPr>
          <w:rFonts w:ascii="Times New Roman" w:hAnsi="Times New Roman"/>
          <w:color w:val="000000"/>
          <w:sz w:val="24"/>
          <w:szCs w:val="24"/>
          <w:lang w:val="en-GB"/>
        </w:rPr>
      </w:pPr>
      <w:r>
        <w:rPr>
          <w:rFonts w:ascii="Times New Roman" w:hAnsi="Times New Roman"/>
          <w:color w:val="000000"/>
          <w:sz w:val="24"/>
          <w:szCs w:val="24"/>
          <w:lang w:val="en-GB"/>
        </w:rPr>
      </w:r>
    </w:p>
    <w:p>
      <w:pPr>
        <w:pStyle w:val="Normal"/>
        <w:rPr>
          <w:rFonts w:ascii="Times New Roman" w:hAnsi="Times New Roman"/>
          <w:sz w:val="24"/>
          <w:szCs w:val="24"/>
        </w:rPr>
      </w:pPr>
      <w:r>
        <w:rPr>
          <w:rFonts w:cs="Times New Roman" w:ascii="Calibri" w:hAnsi="Calibri"/>
          <w:b w:val="false"/>
          <w:bCs w:val="false"/>
          <w:i w:val="false"/>
          <w:iCs w:val="false"/>
          <w:color w:val="000000"/>
          <w:position w:val="0"/>
          <w:sz w:val="24"/>
          <w:sz w:val="24"/>
          <w:szCs w:val="24"/>
          <w:vertAlign w:val="baseline"/>
          <w:lang w:val="en-GB"/>
        </w:rPr>
        <w:t xml:space="preserve">Preprocessing of the spectra was kept to minimum: (i) a linear baseline was </w:t>
      </w:r>
      <w:r>
        <w:rPr>
          <w:rFonts w:eastAsia="Calibri" w:cs="Times New Roman" w:ascii="Calibri" w:hAnsi="Calibri"/>
          <w:b w:val="false"/>
          <w:bCs w:val="false"/>
          <w:i w:val="false"/>
          <w:iCs w:val="false"/>
          <w:color w:val="000000"/>
          <w:kern w:val="0"/>
          <w:position w:val="0"/>
          <w:sz w:val="24"/>
          <w:sz w:val="24"/>
          <w:szCs w:val="24"/>
          <w:vertAlign w:val="baseline"/>
          <w:lang w:val="en-GB" w:eastAsia="en-US" w:bidi="ar-SA"/>
        </w:rPr>
        <w:t>adjusted</w:t>
      </w:r>
      <w:r>
        <w:rPr>
          <w:rFonts w:cs="Times New Roman" w:ascii="Calibri" w:hAnsi="Calibri"/>
          <w:b w:val="false"/>
          <w:bCs w:val="false"/>
          <w:i w:val="false"/>
          <w:iCs w:val="false"/>
          <w:color w:val="000000"/>
          <w:position w:val="0"/>
          <w:sz w:val="24"/>
          <w:sz w:val="24"/>
          <w:szCs w:val="24"/>
          <w:vertAlign w:val="baseline"/>
          <w:lang w:val="en-GB"/>
        </w:rPr>
        <w:t xml:space="preserve"> to the minima in the 700-800 and 1200-1300 cm</w:t>
      </w:r>
      <w:r>
        <w:rPr>
          <w:rFonts w:cs="Times New Roman" w:ascii="Calibri" w:hAnsi="Calibri"/>
          <w:b w:val="false"/>
          <w:bCs w:val="false"/>
          <w:i w:val="false"/>
          <w:iCs w:val="false"/>
          <w:color w:val="000000"/>
          <w:sz w:val="24"/>
          <w:szCs w:val="24"/>
          <w:vertAlign w:val="superscript"/>
          <w:lang w:val="en-GB"/>
        </w:rPr>
        <w:t>-1</w:t>
      </w:r>
      <w:r>
        <w:rPr>
          <w:rFonts w:cs="Times New Roman" w:ascii="Calibri" w:hAnsi="Calibri"/>
          <w:b w:val="false"/>
          <w:bCs w:val="false"/>
          <w:i w:val="false"/>
          <w:iCs w:val="false"/>
          <w:color w:val="000000"/>
          <w:position w:val="0"/>
          <w:sz w:val="24"/>
          <w:sz w:val="24"/>
          <w:szCs w:val="24"/>
          <w:vertAlign w:val="baseline"/>
          <w:lang w:val="en-GB"/>
        </w:rPr>
        <w:t xml:space="preserve"> portions of the spectra and then subtracted to obtained baseline-corrected spectra, (ii) the spectra were then corrected from temperature and excitation line effects </w:t>
      </w:r>
      <w:bookmarkStart w:id="25" w:name="ZOTERO_BREF_EqsiEtlDQ7UF"/>
      <w:r>
        <w:rPr>
          <w:rFonts w:cs="Times New Roman" w:ascii="Calibri" w:hAnsi="Calibri"/>
          <w:b w:val="false"/>
          <w:bCs w:val="false"/>
          <w:i w:val="false"/>
          <w:iCs w:val="false"/>
          <w:caps w:val="false"/>
          <w:smallCaps w:val="false"/>
          <w:color w:val="000000"/>
          <w:position w:val="0"/>
          <w:sz w:val="24"/>
          <w:sz w:val="24"/>
          <w:szCs w:val="24"/>
          <w:u w:val="none"/>
          <w:vertAlign w:val="baseline"/>
          <w:lang w:val="en-GB"/>
        </w:rPr>
        <w:t>(see details and references in Le Losq and Neuville, 2013; Le Losq et al., 2014)</w:t>
      </w:r>
      <w:bookmarkEnd w:id="25"/>
      <w:r>
        <w:rPr>
          <w:rFonts w:cs="Times New Roman" w:ascii="Calibri" w:hAnsi="Calibri"/>
          <w:b w:val="false"/>
          <w:bCs w:val="false"/>
          <w:i w:val="false"/>
          <w:iCs w:val="false"/>
          <w:color w:val="000000"/>
          <w:position w:val="0"/>
          <w:sz w:val="24"/>
          <w:sz w:val="24"/>
          <w:szCs w:val="24"/>
          <w:vertAlign w:val="baseline"/>
          <w:lang w:val="en-GB"/>
        </w:rPr>
        <w:t>, and (iii) the spectra were normalised to their maximum intensity such that the intensity in each spectrum varies between 0 and 1. Only signals in the 400-1250 cm</w:t>
      </w:r>
      <w:r>
        <w:rPr>
          <w:rFonts w:cs="Times New Roman" w:ascii="Calibri" w:hAnsi="Calibri"/>
          <w:b w:val="false"/>
          <w:bCs w:val="false"/>
          <w:i w:val="false"/>
          <w:iCs w:val="false"/>
          <w:color w:val="000000"/>
          <w:sz w:val="24"/>
          <w:szCs w:val="24"/>
          <w:vertAlign w:val="superscript"/>
          <w:lang w:val="en-GB"/>
        </w:rPr>
        <w:t>-1</w:t>
      </w:r>
      <w:r>
        <w:rPr>
          <w:rFonts w:cs="Times New Roman" w:ascii="Calibri" w:hAnsi="Calibri"/>
          <w:b w:val="false"/>
          <w:bCs w:val="false"/>
          <w:i w:val="false"/>
          <w:iCs w:val="false"/>
          <w:color w:val="000000"/>
          <w:position w:val="0"/>
          <w:sz w:val="24"/>
          <w:sz w:val="24"/>
          <w:szCs w:val="24"/>
          <w:vertAlign w:val="baseline"/>
          <w:lang w:val="en-GB"/>
        </w:rPr>
        <w:t xml:space="preserve"> range were retained as different spectra had different starting and ending Raman shift values. After pre-processing, spectra were saved in a HDF5 file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cs="Times New Roman" w:ascii="Calibri" w:hAnsi="Calibri"/>
          <w:b/>
          <w:bCs/>
          <w:i/>
          <w:iCs/>
          <w:color w:val="000000"/>
          <w:position w:val="0"/>
          <w:sz w:val="24"/>
          <w:sz w:val="24"/>
          <w:szCs w:val="24"/>
          <w:vertAlign w:val="baseline"/>
        </w:rPr>
        <w:t>2.5 Deep learning model</w:t>
      </w:r>
    </w:p>
    <w:p>
      <w:pPr>
        <w:pStyle w:val="Normal"/>
        <w:spacing w:before="0" w:after="0"/>
        <w:rPr>
          <w:rFonts w:ascii="Times New Roman" w:hAnsi="Times New Roman"/>
          <w:i/>
          <w:i/>
          <w:iCs/>
          <w:sz w:val="24"/>
          <w:szCs w:val="24"/>
        </w:rPr>
      </w:pPr>
      <w:r>
        <w:rPr>
          <w:rFonts w:cs="Times New Roman" w:ascii="Calibri" w:hAnsi="Calibri"/>
          <w:i/>
          <w:iCs/>
          <w:color w:val="000000"/>
          <w:position w:val="0"/>
          <w:sz w:val="24"/>
          <w:sz w:val="24"/>
          <w:szCs w:val="24"/>
          <w:vertAlign w:val="baseline"/>
        </w:rPr>
        <w:t>2.5.1 Overview</w:t>
      </w:r>
    </w:p>
    <w:p>
      <w:pPr>
        <w:pStyle w:val="Normal"/>
        <w:spacing w:before="0" w:after="0"/>
        <w:rPr>
          <w:rFonts w:ascii="Times New Roman" w:hAnsi="Times New Roman"/>
          <w:sz w:val="24"/>
          <w:szCs w:val="24"/>
        </w:rPr>
      </w:pPr>
      <w:r>
        <w:rPr>
          <w:rFonts w:cs="Times New Roman" w:ascii="Calibri" w:hAnsi="Calibri"/>
          <w:i w:val="false"/>
          <w:iCs w:val="false"/>
          <w:color w:val="000000"/>
          <w:position w:val="0"/>
          <w:sz w:val="24"/>
          <w:sz w:val="24"/>
          <w:szCs w:val="24"/>
          <w:vertAlign w:val="baseline"/>
        </w:rPr>
        <w:t xml:space="preserve">The i-MELT </w:t>
      </w:r>
      <w:r>
        <w:rPr>
          <w:rFonts w:eastAsia="Calibri" w:cs="Times New Roman" w:ascii="Calibri" w:hAnsi="Calibri"/>
          <w:i w:val="false"/>
          <w:iCs w:val="false"/>
          <w:color w:val="000000"/>
          <w:kern w:val="0"/>
          <w:position w:val="0"/>
          <w:sz w:val="24"/>
          <w:sz w:val="24"/>
          <w:szCs w:val="24"/>
          <w:vertAlign w:val="baseline"/>
          <w:lang w:val="en-US" w:eastAsia="en-US" w:bidi="ar-SA"/>
        </w:rPr>
        <w:t>framework</w:t>
      </w:r>
      <w:r>
        <w:rPr>
          <w:rFonts w:cs="Times New Roman" w:ascii="Calibri" w:hAnsi="Calibri"/>
          <w:i w:val="false"/>
          <w:iCs w:val="false"/>
          <w:color w:val="000000"/>
          <w:position w:val="0"/>
          <w:sz w:val="24"/>
          <w:sz w:val="24"/>
          <w:szCs w:val="24"/>
          <w:vertAlign w:val="baseline"/>
        </w:rPr>
        <w:t xml:space="preserve"> (Fig. 2) </w:t>
      </w:r>
      <w:r>
        <w:rPr>
          <w:rFonts w:eastAsia="Calibri" w:cs="Times New Roman" w:ascii="Calibri" w:hAnsi="Calibri"/>
          <w:i w:val="false"/>
          <w:iCs w:val="false"/>
          <w:color w:val="000000"/>
          <w:kern w:val="0"/>
          <w:position w:val="0"/>
          <w:sz w:val="24"/>
          <w:sz w:val="24"/>
          <w:szCs w:val="24"/>
          <w:vertAlign w:val="baseline"/>
          <w:lang w:val="en-US" w:eastAsia="en-US" w:bidi="ar-SA"/>
        </w:rPr>
        <w:t>combines</w:t>
      </w:r>
      <w:r>
        <w:rPr>
          <w:rFonts w:cs="Times New Roman" w:ascii="Calibri" w:hAnsi="Calibri"/>
          <w:i w:val="false"/>
          <w:iCs w:val="false"/>
          <w:color w:val="000000"/>
          <w:position w:val="0"/>
          <w:sz w:val="24"/>
          <w:sz w:val="24"/>
          <w:szCs w:val="24"/>
          <w:vertAlign w:val="baseline"/>
        </w:rPr>
        <w:t xml:space="preserve"> a deep artificial neural network with various dynamic and thermodynamic equations. This strategy allows developing an intelligent model that links together different observables from the same object (melt/glass). The artificial neural network is a feed forward network with multiple interconnected hidden layers </w:t>
      </w:r>
      <w:bookmarkStart w:id="26" w:name="ZOTERO_BREF_YP1VCPAs3OCF"/>
      <w:r>
        <w:rPr>
          <w:rFonts w:cs="Times New Roman" w:ascii="Calibri" w:hAnsi="Calibri"/>
          <w:b w:val="false"/>
          <w:i w:val="false"/>
          <w:iCs w:val="false"/>
          <w:caps w:val="false"/>
          <w:smallCaps w:val="false"/>
          <w:color w:val="000000"/>
          <w:position w:val="0"/>
          <w:sz w:val="24"/>
          <w:sz w:val="24"/>
          <w:szCs w:val="24"/>
          <w:u w:val="dash"/>
          <w:vertAlign w:val="baseline"/>
        </w:rPr>
        <w:t>(Murphy, 2012; Goodfellow et al., 2016</w:t>
      </w:r>
      <w:bookmarkEnd w:id="26"/>
      <w:r>
        <w:rPr>
          <w:rFonts w:cs="Times New Roman" w:ascii="Calibri" w:hAnsi="Calibri"/>
          <w:b w:val="false"/>
          <w:i w:val="false"/>
          <w:iCs w:val="false"/>
          <w:caps w:val="false"/>
          <w:smallCaps w:val="false"/>
          <w:color w:val="000000"/>
          <w:position w:val="0"/>
          <w:sz w:val="24"/>
          <w:sz w:val="24"/>
          <w:szCs w:val="24"/>
          <w:u w:val="dash"/>
          <w:vertAlign w:val="baseline"/>
        </w:rPr>
        <w:t>)</w:t>
      </w:r>
      <w:r>
        <w:rPr>
          <w:rFonts w:cs="Times New Roman" w:ascii="Calibri" w:hAnsi="Calibri"/>
          <w:i w:val="false"/>
          <w:iCs w:val="false"/>
          <w:color w:val="000000"/>
          <w:position w:val="0"/>
          <w:sz w:val="24"/>
          <w:sz w:val="24"/>
          <w:szCs w:val="24"/>
          <w:vertAlign w:val="baseline"/>
        </w:rPr>
        <w:t xml:space="preserve">, </w:t>
      </w:r>
      <w:r>
        <w:rPr>
          <w:rFonts w:eastAsia="Calibri" w:cs="Times New Roman" w:ascii="Calibri" w:hAnsi="Calibri"/>
          <w:i w:val="false"/>
          <w:iCs w:val="false"/>
          <w:color w:val="000000"/>
          <w:kern w:val="0"/>
          <w:position w:val="0"/>
          <w:sz w:val="24"/>
          <w:sz w:val="24"/>
          <w:szCs w:val="24"/>
          <w:vertAlign w:val="baseline"/>
          <w:lang w:val="en-US" w:eastAsia="en-US" w:bidi="ar-SA"/>
        </w:rPr>
        <w:t>it</w:t>
      </w:r>
      <w:r>
        <w:rPr>
          <w:rFonts w:cs="Times New Roman" w:ascii="Calibri" w:hAnsi="Calibri"/>
          <w:i w:val="false"/>
          <w:iCs w:val="false"/>
          <w:color w:val="000000"/>
          <w:position w:val="0"/>
          <w:sz w:val="24"/>
          <w:sz w:val="24"/>
          <w:szCs w:val="24"/>
          <w:vertAlign w:val="baseline"/>
        </w:rPr>
        <w:t xml:space="preserve"> either predicts directly-observable glass properties including density, refractive index and Raman spectra, or outputs the latent variables (such as configurational entropy, </w:t>
      </w:r>
      <w:r>
        <w:rPr>
          <w:rFonts w:cs="Times New Roman" w:ascii="Calibri" w:hAnsi="Calibri"/>
          <w:i/>
          <w:iCs/>
          <w:color w:val="000000"/>
          <w:position w:val="0"/>
          <w:sz w:val="24"/>
          <w:sz w:val="24"/>
          <w:szCs w:val="24"/>
          <w:vertAlign w:val="baseline"/>
        </w:rPr>
        <w:t>S</w:t>
      </w:r>
      <w:r>
        <w:rPr>
          <w:rFonts w:cs="Times New Roman" w:ascii="Calibri" w:hAnsi="Calibri"/>
          <w:i/>
          <w:iCs/>
          <w:color w:val="000000"/>
          <w:sz w:val="24"/>
          <w:szCs w:val="24"/>
          <w:vertAlign w:val="superscript"/>
        </w:rPr>
        <w:t>conf</w:t>
      </w:r>
      <w:r>
        <w:rPr>
          <w:rFonts w:cs="Times New Roman" w:ascii="Calibri" w:hAnsi="Calibri"/>
          <w:i w:val="false"/>
          <w:iCs w:val="false"/>
          <w:color w:val="000000"/>
          <w:position w:val="0"/>
          <w:sz w:val="24"/>
          <w:sz w:val="24"/>
          <w:szCs w:val="24"/>
          <w:vertAlign w:val="baseline"/>
        </w:rPr>
        <w:t xml:space="preserve">, a property that reflects the </w:t>
      </w:r>
      <w:r>
        <w:rPr>
          <w:rFonts w:eastAsia="Liberation Mono" w:cs="Liberation Mono" w:ascii="Calibri" w:hAnsi="Calibri"/>
          <w:i w:val="false"/>
          <w:iCs w:val="false"/>
          <w:color w:val="auto"/>
          <w:kern w:val="0"/>
          <w:position w:val="0"/>
          <w:sz w:val="24"/>
          <w:sz w:val="24"/>
          <w:szCs w:val="24"/>
          <w:vertAlign w:val="baseline"/>
          <w:lang w:val="en-US" w:eastAsia="en-US" w:bidi="ar-SA"/>
        </w:rPr>
        <w:t>melt</w:t>
      </w:r>
      <w:r>
        <w:rPr>
          <w:rFonts w:cs="Times New Roman" w:ascii="Calibri" w:hAnsi="Calibri"/>
          <w:i w:val="false"/>
          <w:iCs w:val="false"/>
          <w:color w:val="000000"/>
          <w:position w:val="0"/>
          <w:sz w:val="24"/>
          <w:sz w:val="24"/>
          <w:szCs w:val="24"/>
          <w:vertAlign w:val="baseline"/>
        </w:rPr>
        <w:t xml:space="preserve"> structure) required to predict properties like melt viscosity</w:t>
      </w:r>
      <w:r>
        <w:rPr>
          <w:rFonts w:eastAsia="Liberation Mono" w:cs="Times New Roman" w:ascii="Calibri" w:hAnsi="Calibri"/>
          <w:i/>
          <w:iCs/>
          <w:color w:val="000000"/>
          <w:position w:val="0"/>
          <w:sz w:val="24"/>
          <w:sz w:val="24"/>
          <w:szCs w:val="24"/>
          <w:vertAlign w:val="baseline"/>
        </w:rPr>
        <w:t>.</w:t>
      </w:r>
      <w:r>
        <w:rPr>
          <w:rFonts w:eastAsia="Liberation Mono" w:cs="Times New Roman" w:ascii="Calibri" w:hAnsi="Calibri"/>
          <w:i w:val="false"/>
          <w:iCs w:val="false"/>
          <w:color w:val="000000"/>
          <w:position w:val="0"/>
          <w:sz w:val="24"/>
          <w:sz w:val="24"/>
          <w:szCs w:val="24"/>
          <w:vertAlign w:val="baseline"/>
        </w:rPr>
        <w:t xml:space="preserve"> In the present case, this offers the ability to predict </w:t>
      </w:r>
      <w:r>
        <w:rPr>
          <w:rFonts w:eastAsia="Liberation Mono" w:cs="Times New Roman" w:ascii="Calibri" w:hAnsi="Calibri"/>
          <w:i w:val="false"/>
          <w:iCs w:val="false"/>
          <w:color w:val="000000"/>
          <w:kern w:val="0"/>
          <w:position w:val="0"/>
          <w:sz w:val="24"/>
          <w:sz w:val="24"/>
          <w:szCs w:val="24"/>
          <w:vertAlign w:val="baseline"/>
          <w:lang w:val="en-US" w:eastAsia="en-US" w:bidi="ar-SA"/>
        </w:rPr>
        <w:t>the melt viscosity</w:t>
      </w:r>
      <w:r>
        <w:rPr>
          <w:rFonts w:eastAsia="Liberation Mono" w:cs="Times New Roman" w:ascii="Calibri" w:hAnsi="Calibri"/>
          <w:i w:val="false"/>
          <w:iCs w:val="false"/>
          <w:color w:val="000000"/>
          <w:position w:val="0"/>
          <w:sz w:val="24"/>
          <w:sz w:val="24"/>
          <w:szCs w:val="24"/>
          <w:vertAlign w:val="baseline"/>
        </w:rPr>
        <w:t xml:space="preserve"> </w:t>
      </w:r>
      <w:r>
        <w:rPr>
          <w:rFonts w:cs="Times New Roman" w:ascii="Calibri" w:hAnsi="Calibri"/>
          <w:i w:val="false"/>
          <w:iCs w:val="false"/>
          <w:color w:val="000000"/>
          <w:position w:val="0"/>
          <w:sz w:val="24"/>
          <w:sz w:val="24"/>
          <w:szCs w:val="24"/>
          <w:vertAlign w:val="baseline"/>
        </w:rPr>
        <w:t xml:space="preserve">within five theoretical and empirical </w:t>
      </w:r>
      <w:r>
        <w:rPr>
          <w:rFonts w:eastAsia="Liberation Mono" w:cs="Times New Roman" w:ascii="Calibri" w:hAnsi="Calibri"/>
          <w:i w:val="false"/>
          <w:iCs w:val="false"/>
          <w:color w:val="000000"/>
          <w:position w:val="0"/>
          <w:sz w:val="24"/>
          <w:sz w:val="24"/>
          <w:szCs w:val="24"/>
          <w:vertAlign w:val="baseline"/>
        </w:rPr>
        <w:t xml:space="preserve">models </w:t>
      </w:r>
      <w:r>
        <w:rPr>
          <w:rFonts w:cs="Times New Roman" w:ascii="Calibri" w:hAnsi="Calibri"/>
          <w:i w:val="false"/>
          <w:iCs w:val="false"/>
          <w:color w:val="000000"/>
          <w:position w:val="0"/>
          <w:sz w:val="24"/>
          <w:sz w:val="24"/>
          <w:szCs w:val="24"/>
          <w:vertAlign w:val="baseline"/>
        </w:rPr>
        <w:t xml:space="preserve">commonly used for reproducing experimentally-observed variations of viscosity with temperature for silicate melts: Adam-Gibbs, MYEGA, Avramov-Milchev, Tamman-Vogel-Fulcher and Free Volume Theory. We will </w:t>
      </w:r>
      <w:r>
        <w:rPr>
          <w:rFonts w:eastAsia="Calibri" w:cs="Times New Roman" w:ascii="Calibri" w:hAnsi="Calibri"/>
          <w:i w:val="false"/>
          <w:iCs w:val="false"/>
          <w:color w:val="000000"/>
          <w:kern w:val="0"/>
          <w:position w:val="0"/>
          <w:sz w:val="24"/>
          <w:sz w:val="24"/>
          <w:szCs w:val="24"/>
          <w:vertAlign w:val="baseline"/>
          <w:lang w:val="en-US" w:eastAsia="en-US" w:bidi="ar-SA"/>
        </w:rPr>
        <w:t>present</w:t>
      </w:r>
      <w:r>
        <w:rPr>
          <w:rFonts w:cs="Times New Roman" w:ascii="Calibri" w:hAnsi="Calibri"/>
          <w:i w:val="false"/>
          <w:iCs w:val="false"/>
          <w:color w:val="000000"/>
          <w:position w:val="0"/>
          <w:sz w:val="24"/>
          <w:sz w:val="24"/>
          <w:szCs w:val="24"/>
          <w:vertAlign w:val="baseline"/>
        </w:rPr>
        <w:t xml:space="preserve"> the possibility of performing such trans-theoretical predictions in the next section.</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cs="Times New Roman" w:ascii="Calibri" w:hAnsi="Calibri"/>
          <w:i/>
          <w:iCs/>
          <w:color w:val="000000"/>
          <w:kern w:val="0"/>
          <w:position w:val="0"/>
          <w:sz w:val="24"/>
          <w:sz w:val="24"/>
          <w:szCs w:val="24"/>
          <w:vertAlign w:val="baseline"/>
          <w:lang w:val="en-US" w:eastAsia="en-US" w:bidi="ar-SA"/>
        </w:rPr>
        <w:t>2.5.2 Trans-theoretical predictions</w:t>
      </w:r>
    </w:p>
    <w:p>
      <w:pPr>
        <w:pStyle w:val="Normal"/>
        <w:rPr/>
      </w:pPr>
      <w:r>
        <w:rPr>
          <w:rFonts w:ascii="Calibri" w:hAnsi="Calibri"/>
          <w:color w:val="000000"/>
          <w:sz w:val="24"/>
          <w:szCs w:val="24"/>
        </w:rPr>
        <w:t xml:space="preserve">No consensus exists regarding a “best </w:t>
      </w:r>
      <w:r>
        <w:rPr>
          <w:rFonts w:eastAsia="Calibri" w:cs="Times New Roman" w:ascii="Calibri" w:hAnsi="Calibri"/>
          <w:color w:val="000000"/>
          <w:kern w:val="0"/>
          <w:sz w:val="24"/>
          <w:szCs w:val="24"/>
          <w:lang w:val="en-US" w:eastAsia="en-US" w:bidi="ar-SA"/>
        </w:rPr>
        <w:t>theory</w:t>
      </w:r>
      <w:r>
        <w:rPr>
          <w:rFonts w:ascii="Calibri" w:hAnsi="Calibri"/>
          <w:color w:val="000000"/>
          <w:sz w:val="24"/>
          <w:szCs w:val="24"/>
        </w:rPr>
        <w:t xml:space="preserve">” to explain and reproduce the variations of liquid viscosity with parameters </w:t>
      </w:r>
      <w:r>
        <w:rPr>
          <w:rFonts w:eastAsia="Calibri" w:cs="Times New Roman" w:ascii="Calibri" w:hAnsi="Calibri"/>
          <w:color w:val="000000"/>
          <w:kern w:val="0"/>
          <w:sz w:val="24"/>
          <w:szCs w:val="24"/>
          <w:lang w:val="en-US" w:eastAsia="en-US" w:bidi="ar-SA"/>
        </w:rPr>
        <w:t>such as</w:t>
      </w:r>
      <w:r>
        <w:rPr>
          <w:rFonts w:ascii="Calibri" w:hAnsi="Calibri"/>
          <w:color w:val="000000"/>
          <w:sz w:val="24"/>
          <w:szCs w:val="24"/>
        </w:rPr>
        <w:t xml:space="preserve"> temperature, pressure </w:t>
      </w:r>
      <w:r>
        <w:rPr>
          <w:rFonts w:eastAsia="Calibri" w:cs="Times New Roman" w:ascii="Calibri" w:hAnsi="Calibri"/>
          <w:color w:val="000000"/>
          <w:kern w:val="0"/>
          <w:sz w:val="24"/>
          <w:szCs w:val="24"/>
          <w:lang w:val="en-US" w:eastAsia="en-US" w:bidi="ar-SA"/>
        </w:rPr>
        <w:t>or</w:t>
      </w:r>
      <w:r>
        <w:rPr>
          <w:rFonts w:ascii="Calibri" w:hAnsi="Calibri"/>
          <w:color w:val="000000"/>
          <w:sz w:val="24"/>
          <w:szCs w:val="24"/>
        </w:rPr>
        <w:t xml:space="preserve"> composition. Despite this, some models may be preferred. For instance, the Adam-Gibbs </w:t>
      </w:r>
      <w:r>
        <w:rPr>
          <w:rFonts w:eastAsia="Times New Roman" w:cs="Times New Roman" w:ascii="Calibri" w:hAnsi="Calibri"/>
          <w:color w:val="000000"/>
          <w:kern w:val="0"/>
          <w:sz w:val="24"/>
          <w:szCs w:val="24"/>
          <w:lang w:val="en-US" w:eastAsia="en-US" w:bidi="ar-SA"/>
        </w:rPr>
        <w:t>theory</w:t>
      </w:r>
      <w:r>
        <w:rPr>
          <w:rFonts w:ascii="Calibri" w:hAnsi="Calibri"/>
          <w:color w:val="000000"/>
          <w:sz w:val="24"/>
          <w:szCs w:val="24"/>
        </w:rPr>
        <w:t xml:space="preserve"> </w:t>
      </w:r>
      <w:bookmarkStart w:id="27" w:name="ZOTERO_BREF_7XKv6hN135cw"/>
      <w:r>
        <w:rPr>
          <w:rFonts w:ascii="Calibri" w:hAnsi="Calibri"/>
          <w:b w:val="false"/>
          <w:i w:val="false"/>
          <w:caps w:val="false"/>
          <w:smallCaps w:val="false"/>
          <w:color w:val="000000"/>
          <w:position w:val="0"/>
          <w:sz w:val="24"/>
          <w:sz w:val="24"/>
          <w:szCs w:val="24"/>
          <w:u w:val="none"/>
          <w:vertAlign w:val="baseline"/>
        </w:rPr>
        <w:t>(Adam and Gibbs, 1965)</w:t>
      </w:r>
      <w:bookmarkEnd w:id="27"/>
      <w:r>
        <w:rPr>
          <w:rFonts w:ascii="Calibri" w:hAnsi="Calibri"/>
          <w:color w:val="000000"/>
          <w:sz w:val="24"/>
          <w:szCs w:val="24"/>
        </w:rPr>
        <w:t xml:space="preserve"> has been particularly successful in reproducing relaxation and viscosity data of silicate melts </w:t>
      </w:r>
      <w:bookmarkStart w:id="28" w:name="ZOTERO_BREF_VVHBRhcFnWbh"/>
      <w:r>
        <w:rPr>
          <w:rFonts w:ascii="Calibri" w:hAnsi="Calibri"/>
          <w:b w:val="false"/>
          <w:i w:val="false"/>
          <w:caps w:val="false"/>
          <w:smallCaps w:val="false"/>
          <w:color w:val="000000"/>
          <w:position w:val="0"/>
          <w:sz w:val="24"/>
          <w:sz w:val="24"/>
          <w:szCs w:val="24"/>
          <w:u w:val="none"/>
          <w:vertAlign w:val="baseline"/>
        </w:rPr>
        <w:t>(Richet, 1984; Scherer, 1984; Neuville and Richet, 1991; Bottinga et al., 1995; Bottinga and Richet, 1996)</w:t>
      </w:r>
      <w:bookmarkEnd w:id="28"/>
      <w:r>
        <w:rPr>
          <w:rFonts w:ascii="Calibri" w:hAnsi="Calibri"/>
          <w:color w:val="000000"/>
          <w:sz w:val="24"/>
          <w:szCs w:val="24"/>
        </w:rPr>
        <w:t xml:space="preserve">. It assumes that liquid movements occur through cooperative molecular re-arrangements; viscosity </w:t>
      </w:r>
      <w:r>
        <w:rPr>
          <w:rFonts w:cs="Times New Roman" w:ascii="Calibri" w:hAnsi="Calibri"/>
          <w:i w:val="false"/>
          <w:iCs w:val="false"/>
          <w:color w:val="000000"/>
          <w:position w:val="0"/>
          <w:sz w:val="24"/>
          <w:sz w:val="24"/>
          <w:szCs w:val="24"/>
          <w:vertAlign w:val="baseline"/>
        </w:rPr>
        <w:t>(</w:t>
      </w:r>
      <w:r>
        <w:rPr>
          <w:rFonts w:eastAsia="Liberation Mono" w:cs="Times New Roman" w:ascii="Calibri" w:hAnsi="Calibri"/>
          <w:i/>
          <w:iCs/>
          <w:color w:val="000000"/>
          <w:position w:val="0"/>
          <w:sz w:val="24"/>
          <w:sz w:val="24"/>
          <w:szCs w:val="24"/>
          <w:vertAlign w:val="baseline"/>
        </w:rPr>
        <w:t>η)</w:t>
      </w:r>
      <w:r>
        <w:rPr>
          <w:rFonts w:ascii="Calibri" w:hAnsi="Calibri"/>
          <w:color w:val="000000"/>
          <w:sz w:val="24"/>
          <w:szCs w:val="24"/>
        </w:rPr>
        <w:t xml:space="preserve"> can be expressed as a function of temperature (</w:t>
      </w:r>
      <w:r>
        <w:rPr>
          <w:rFonts w:ascii="Calibri" w:hAnsi="Calibri"/>
          <w:i/>
          <w:color w:val="000000"/>
          <w:sz w:val="24"/>
          <w:szCs w:val="24"/>
        </w:rPr>
        <w:t>T)</w:t>
      </w:r>
      <w:r>
        <w:rPr>
          <w:rFonts w:ascii="Calibri" w:hAnsi="Calibri"/>
          <w:color w:val="000000"/>
          <w:sz w:val="24"/>
          <w:szCs w:val="24"/>
        </w:rPr>
        <w:t xml:space="preserve"> and composition (</w:t>
      </w:r>
      <w:r>
        <w:rPr>
          <w:rFonts w:ascii="Calibri" w:hAnsi="Calibri"/>
          <w:i/>
          <w:color w:val="000000"/>
          <w:sz w:val="24"/>
          <w:szCs w:val="24"/>
        </w:rPr>
        <w:t>x</w:t>
      </w:r>
      <w:r>
        <w:rPr>
          <w:rFonts w:ascii="Calibri" w:hAnsi="Calibri"/>
          <w:color w:val="000000"/>
          <w:sz w:val="24"/>
          <w:szCs w:val="24"/>
        </w:rPr>
        <w:t>) via</w:t>
      </w:r>
    </w:p>
    <w:p>
      <w:pPr>
        <w:pStyle w:val="Texteprformat"/>
        <w:tabs>
          <w:tab w:val="clear" w:pos="720"/>
          <w:tab w:val="left" w:pos="8222" w:leader="none"/>
        </w:tabs>
        <w:rPr>
          <w:sz w:val="24"/>
          <w:szCs w:val="24"/>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ascii="Calibri" w:hAnsi="Calibri"/>
          <w:color w:val="000000"/>
          <w:sz w:val="24"/>
          <w:szCs w:val="24"/>
        </w:rPr>
        <w:t xml:space="preserve"> </w:t>
      </w:r>
      <w:r>
        <w:rPr>
          <w:rFonts w:cs="Times New Roman" w:ascii="Calibri" w:hAnsi="Calibri"/>
          <w:color w:val="000000"/>
          <w:sz w:val="24"/>
          <w:szCs w:val="24"/>
        </w:rPr>
        <w:t xml:space="preserve">, </w:t>
        <w:tab/>
        <w:t>(</w:t>
      </w:r>
      <w:r>
        <w:rPr>
          <w:rFonts w:eastAsia="Liberation Mono" w:cs="Times New Roman" w:ascii="Calibri" w:hAnsi="Calibri"/>
          <w:i/>
          <w:iCs/>
          <w:color w:val="000000"/>
          <w:kern w:val="0"/>
          <w:sz w:val="24"/>
          <w:szCs w:val="24"/>
          <w:lang w:val="en-US" w:eastAsia="en-US" w:bidi="ar-SA"/>
        </w:rPr>
        <w:t>1</w:t>
      </w:r>
      <w:r>
        <w:rPr>
          <w:rFonts w:cs="Times New Roman" w:ascii="Calibri" w:hAnsi="Calibri"/>
          <w:color w:val="000000"/>
          <w:sz w:val="24"/>
          <w:szCs w:val="24"/>
        </w:rPr>
        <w:t>)</w:t>
      </w:r>
    </w:p>
    <w:p>
      <w:pPr>
        <w:pStyle w:val="Texteprformat"/>
        <w:rPr>
          <w:rFonts w:ascii="Calibri" w:hAnsi="Calibri"/>
        </w:rPr>
      </w:pPr>
      <w:r>
        <w:rPr>
          <w:rFonts w:cs="Times New Roman" w:ascii="Calibri" w:hAnsi="Calibri"/>
          <w:color w:val="000000"/>
          <w:sz w:val="24"/>
          <w:szCs w:val="24"/>
        </w:rPr>
        <w:t xml:space="preserve">with </w:t>
      </w:r>
      <w:r>
        <w:rPr>
          <w:rFonts w:cs="Times New Roman" w:ascii="Calibri" w:hAnsi="Calibri"/>
          <w:i/>
          <w:iCs/>
          <w:color w:val="000000"/>
          <w:sz w:val="24"/>
          <w:szCs w:val="24"/>
        </w:rPr>
        <w:t>A</w:t>
      </w:r>
      <w:r>
        <w:rPr>
          <w:rFonts w:cs="Times New Roman" w:ascii="Calibri" w:hAnsi="Calibri"/>
          <w:i/>
          <w:iCs/>
          <w:color w:val="000000"/>
          <w:sz w:val="24"/>
          <w:szCs w:val="24"/>
          <w:vertAlign w:val="subscript"/>
        </w:rPr>
        <w:t>e</w:t>
      </w:r>
      <w:r>
        <w:rPr>
          <w:rFonts w:cs="Times New Roman" w:ascii="Calibri" w:hAnsi="Calibri"/>
          <w:i/>
          <w:color w:val="000000"/>
          <w:sz w:val="24"/>
          <w:szCs w:val="24"/>
        </w:rPr>
        <w:t xml:space="preserve"> </w:t>
      </w:r>
      <w:r>
        <w:rPr>
          <w:rFonts w:cs="Times New Roman" w:ascii="Calibri" w:hAnsi="Calibri"/>
          <w:color w:val="000000"/>
          <w:sz w:val="24"/>
          <w:szCs w:val="24"/>
        </w:rPr>
        <w:t xml:space="preserve">representing a high-temperature limit, </w:t>
      </w:r>
      <w:r>
        <w:rPr>
          <w:rFonts w:cs="Times New Roman" w:ascii="Calibri" w:hAnsi="Calibri"/>
          <w:i/>
          <w:iCs/>
          <w:color w:val="000000"/>
          <w:sz w:val="24"/>
          <w:szCs w:val="24"/>
        </w:rPr>
        <w:t>B</w:t>
      </w:r>
      <w:r>
        <w:rPr>
          <w:rFonts w:cs="Times New Roman" w:ascii="Calibri" w:hAnsi="Calibri"/>
          <w:i/>
          <w:iCs/>
          <w:color w:val="000000"/>
          <w:sz w:val="24"/>
          <w:szCs w:val="24"/>
          <w:vertAlign w:val="subscript"/>
        </w:rPr>
        <w:t>e</w:t>
      </w:r>
      <w:r>
        <w:rPr>
          <w:rFonts w:cs="Times New Roman" w:ascii="Calibri" w:hAnsi="Calibri"/>
          <w:color w:val="000000"/>
          <w:sz w:val="24"/>
          <w:szCs w:val="24"/>
        </w:rPr>
        <w:t xml:space="preserve"> a term proportional to the energy barriers opposed to molecular re-arrangements, and </w:t>
      </w:r>
      <w:r>
        <w:rPr>
          <w:rFonts w:cs="Times New Roman" w:ascii="Calibri" w:hAnsi="Calibri"/>
          <w:i/>
          <w:iCs/>
          <w:color w:val="000000"/>
          <w:sz w:val="24"/>
          <w:szCs w:val="24"/>
        </w:rPr>
        <w:t>S</w:t>
      </w:r>
      <w:r>
        <w:rPr>
          <w:rFonts w:cs="Times New Roman" w:ascii="Calibri" w:hAnsi="Calibri"/>
          <w:i/>
          <w:iCs/>
          <w:color w:val="000000"/>
          <w:sz w:val="24"/>
          <w:szCs w:val="24"/>
          <w:vertAlign w:val="superscript"/>
        </w:rPr>
        <w:t>conf</w:t>
      </w:r>
      <w:r>
        <w:rPr>
          <w:rFonts w:cs="Times New Roman" w:ascii="Calibri" w:hAnsi="Calibri"/>
          <w:color w:val="000000"/>
          <w:sz w:val="24"/>
          <w:szCs w:val="24"/>
        </w:rPr>
        <w:t xml:space="preserve"> and </w:t>
      </w:r>
      <w:r>
        <w:rPr>
          <w:rFonts w:cs="Times New Roman" w:ascii="Calibri" w:hAnsi="Calibri"/>
          <w:i/>
          <w:iCs/>
          <w:color w:val="000000"/>
          <w:sz w:val="24"/>
          <w:szCs w:val="24"/>
        </w:rPr>
        <w:t>C</w:t>
      </w:r>
      <w:r>
        <w:rPr>
          <w:rFonts w:cs="Times New Roman" w:ascii="Calibri" w:hAnsi="Calibri"/>
          <w:i/>
          <w:iCs/>
          <w:color w:val="000000"/>
          <w:sz w:val="24"/>
          <w:szCs w:val="24"/>
          <w:vertAlign w:val="subscript"/>
        </w:rPr>
        <w:t>p</w:t>
      </w:r>
      <w:r>
        <w:rPr>
          <w:rFonts w:cs="Times New Roman" w:ascii="Calibri" w:hAnsi="Calibri"/>
          <w:i/>
          <w:iCs/>
          <w:color w:val="000000"/>
          <w:sz w:val="24"/>
          <w:szCs w:val="24"/>
          <w:vertAlign w:val="superscript"/>
        </w:rPr>
        <w:t>conf</w:t>
      </w:r>
      <w:r>
        <w:rPr>
          <w:rFonts w:cs="Times New Roman" w:ascii="Calibri" w:hAnsi="Calibri"/>
          <w:color w:val="000000"/>
          <w:sz w:val="24"/>
          <w:szCs w:val="24"/>
        </w:rPr>
        <w:t xml:space="preserve"> the melt configurational entropy and heat capacity, respectively. </w:t>
      </w:r>
      <w:r>
        <w:rPr>
          <w:rFonts w:cs="Times New Roman" w:ascii="Calibri" w:hAnsi="Calibri"/>
          <w:i/>
          <w:iCs/>
          <w:color w:val="000000"/>
          <w:sz w:val="24"/>
          <w:szCs w:val="24"/>
        </w:rPr>
        <w:t>T</w:t>
      </w:r>
      <w:r>
        <w:rPr>
          <w:rFonts w:cs="Times New Roman" w:ascii="Calibri" w:hAnsi="Calibri"/>
          <w:i/>
          <w:iCs/>
          <w:color w:val="000000"/>
          <w:sz w:val="24"/>
          <w:szCs w:val="24"/>
          <w:vertAlign w:val="subscript"/>
        </w:rPr>
        <w:t>g</w:t>
      </w:r>
      <w:r>
        <w:rPr>
          <w:rFonts w:cs="Times New Roman" w:ascii="Calibri" w:hAnsi="Calibri"/>
          <w:color w:val="000000"/>
          <w:sz w:val="24"/>
          <w:szCs w:val="24"/>
        </w:rPr>
        <w:t xml:space="preserve"> is the glass transition temperature, at which melt is frozen-in into glass upon quench. For convenience, we adopt hereafter the empirical definition of </w:t>
      </w:r>
      <w:r>
        <w:rPr>
          <w:rFonts w:cs="Times New Roman" w:ascii="Calibri" w:hAnsi="Calibri"/>
          <w:i/>
          <w:iCs/>
          <w:color w:val="000000"/>
          <w:sz w:val="24"/>
          <w:szCs w:val="24"/>
        </w:rPr>
        <w:t>T</w:t>
      </w:r>
      <w:r>
        <w:rPr>
          <w:rFonts w:cs="Times New Roman" w:ascii="Calibri" w:hAnsi="Calibri"/>
          <w:i/>
          <w:iCs/>
          <w:color w:val="000000"/>
          <w:sz w:val="24"/>
          <w:szCs w:val="24"/>
          <w:vertAlign w:val="subscript"/>
        </w:rPr>
        <w:t>g</w:t>
      </w:r>
      <w:r>
        <w:rPr>
          <w:rFonts w:cs="Times New Roman" w:ascii="Calibri" w:hAnsi="Calibri"/>
          <w:color w:val="000000"/>
          <w:sz w:val="24"/>
          <w:szCs w:val="24"/>
        </w:rPr>
        <w:t xml:space="preserve"> as equal to the temperature for which </w:t>
      </w:r>
      <w:r>
        <w:rPr>
          <w:rFonts w:cs="Times New Roman" w:ascii="Calibri" w:hAnsi="Calibri"/>
          <w:i/>
          <w:iCs/>
          <w:color w:val="000000"/>
          <w:sz w:val="24"/>
          <w:szCs w:val="24"/>
        </w:rPr>
        <w:t>η</w:t>
      </w:r>
      <w:r>
        <w:rPr>
          <w:rFonts w:cs="Times New Roman" w:ascii="Calibri" w:hAnsi="Calibri"/>
          <w:color w:val="000000"/>
          <w:sz w:val="24"/>
          <w:szCs w:val="24"/>
        </w:rPr>
        <w:t xml:space="preserve"> = 10</w:t>
      </w:r>
      <w:r>
        <w:rPr>
          <w:rFonts w:cs="Times New Roman" w:ascii="Calibri" w:hAnsi="Calibri"/>
          <w:color w:val="000000"/>
          <w:sz w:val="24"/>
          <w:szCs w:val="24"/>
          <w:vertAlign w:val="superscript"/>
        </w:rPr>
        <w:t>12</w:t>
      </w:r>
      <w:r>
        <w:rPr>
          <w:rFonts w:cs="Times New Roman" w:ascii="Calibri" w:hAnsi="Calibri"/>
          <w:color w:val="000000"/>
          <w:sz w:val="24"/>
          <w:szCs w:val="24"/>
        </w:rPr>
        <w:t xml:space="preserve"> Pa·s. </w:t>
      </w:r>
    </w:p>
    <w:p>
      <w:pPr>
        <w:pStyle w:val="Texteprformat"/>
        <w:rPr>
          <w:rFonts w:ascii="Times New Roman" w:hAnsi="Times New Roman" w:cs="Times New Roman"/>
          <w:color w:val="000000"/>
          <w:szCs w:val="24"/>
        </w:rPr>
      </w:pPr>
      <w:r>
        <w:rPr>
          <w:rFonts w:cs="Times New Roman" w:ascii="Times New Roman" w:hAnsi="Times New Roman"/>
          <w:color w:val="000000"/>
          <w:szCs w:val="24"/>
        </w:rPr>
      </w:r>
    </w:p>
    <w:p>
      <w:pPr>
        <w:pStyle w:val="Texteprformat"/>
        <w:rPr>
          <w:sz w:val="24"/>
          <w:szCs w:val="24"/>
        </w:rPr>
      </w:pPr>
      <w:r>
        <w:rPr>
          <w:rFonts w:cs="Times New Roman" w:ascii="Calibri" w:hAnsi="Calibri"/>
          <w:color w:val="000000"/>
          <w:sz w:val="24"/>
          <w:szCs w:val="24"/>
        </w:rPr>
        <w:t xml:space="preserve">Alternatively, one might adopt the Free Volume </w:t>
      </w:r>
      <w:r>
        <w:rPr>
          <w:rFonts w:eastAsia="Liberation Mono" w:cs="Times New Roman" w:ascii="Calibri" w:hAnsi="Calibri"/>
          <w:color w:val="000000"/>
          <w:kern w:val="0"/>
          <w:sz w:val="24"/>
          <w:szCs w:val="24"/>
          <w:lang w:val="en-US" w:eastAsia="en-US" w:bidi="ar-SA"/>
        </w:rPr>
        <w:t xml:space="preserve">theory </w:t>
      </w:r>
      <w:bookmarkStart w:id="29" w:name="ZOTERO_BREF_UYikp8lnzlnt"/>
      <w:bookmarkStart w:id="30" w:name="ZOTERO_BREF_ILaTgXAE51p6"/>
      <w:bookmarkEnd w:id="30"/>
      <w:r>
        <w:rPr>
          <w:rFonts w:eastAsia="Liberation Mono" w:cs="Times New Roman" w:ascii="Calibri" w:hAnsi="Calibri"/>
          <w:b w:val="false"/>
          <w:i w:val="false"/>
          <w:caps w:val="false"/>
          <w:smallCaps w:val="false"/>
          <w:color w:val="000000"/>
          <w:kern w:val="0"/>
          <w:position w:val="0"/>
          <w:sz w:val="24"/>
          <w:sz w:val="24"/>
          <w:szCs w:val="24"/>
          <w:u w:val="none"/>
          <w:vertAlign w:val="baseline"/>
          <w:lang w:val="en-US" w:eastAsia="en-US" w:bidi="ar-SA"/>
        </w:rPr>
        <w:t>(Cohen and Grest, 1979; Cohen and Grest, 1984)</w:t>
      </w:r>
      <w:bookmarkEnd w:id="29"/>
      <w:r>
        <w:rPr>
          <w:rFonts w:cs="Times New Roman" w:ascii="Calibri" w:hAnsi="Calibri"/>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rPr>
          <w:sz w:val="24"/>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ascii="Calibri" w:hAnsi="Calibri"/>
          <w:color w:val="000000"/>
          <w:sz w:val="24"/>
          <w:szCs w:val="24"/>
        </w:rPr>
        <w:t xml:space="preserve"> </w:t>
      </w:r>
      <w:r>
        <w:rPr>
          <w:rFonts w:cs="Times New Roman" w:ascii="Calibri" w:hAnsi="Calibri"/>
          <w:b/>
          <w:color w:val="000000"/>
          <w:sz w:val="24"/>
          <w:szCs w:val="24"/>
        </w:rPr>
        <w:t>,</w:t>
      </w:r>
      <w:r>
        <w:rPr>
          <w:rFonts w:cs="Times New Roman" w:ascii="Calibri" w:hAnsi="Calibri"/>
          <w:color w:val="000000"/>
          <w:sz w:val="24"/>
          <w:szCs w:val="24"/>
        </w:rPr>
        <w:t xml:space="preserve"> </w:t>
        <w:tab/>
        <w:t>(</w:t>
      </w:r>
      <w:r>
        <w:rPr>
          <w:rFonts w:eastAsia="Liberation Mono" w:cs="Times New Roman" w:ascii="Calibri" w:hAnsi="Calibri"/>
          <w:i/>
          <w:iCs/>
          <w:color w:val="000000"/>
          <w:kern w:val="0"/>
          <w:sz w:val="24"/>
          <w:szCs w:val="24"/>
          <w:lang w:val="en-US" w:eastAsia="en-US" w:bidi="ar-SA"/>
        </w:rPr>
        <w:t>2</w:t>
      </w:r>
      <w:r>
        <w:rPr>
          <w:rFonts w:cs="Times New Roman" w:ascii="Calibri" w:hAnsi="Calibri"/>
          <w:color w:val="000000"/>
          <w:sz w:val="24"/>
          <w:szCs w:val="24"/>
        </w:rPr>
        <w:t>)</w:t>
      </w:r>
    </w:p>
    <w:p>
      <w:pPr>
        <w:pStyle w:val="Texteprformat"/>
        <w:rPr>
          <w:iCs/>
          <w:szCs w:val="24"/>
        </w:rPr>
      </w:pPr>
      <w:r>
        <w:rPr>
          <w:rFonts w:cs="Times New Roman" w:ascii="Calibri" w:hAnsi="Calibri"/>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rFonts w:ascii="Calibri" w:hAnsi="Calibri"/>
          <w:iCs/>
          <w:sz w:val="24"/>
          <w:szCs w:val="24"/>
        </w:rPr>
        <w:t xml:space="preserve"> </w:t>
      </w:r>
      <w:r>
        <w:rPr>
          <w:rFonts w:cs="Times New Roman" w:ascii="Calibri" w:hAnsi="Calibri"/>
          <w:iCs/>
          <w:color w:val="000000"/>
          <w:sz w:val="24"/>
          <w:szCs w:val="24"/>
        </w:rPr>
        <w:t xml:space="preserve">again representing the high-temperature limit, and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ascii="Calibri" w:hAnsi="Calibri"/>
          <w:iCs/>
          <w:color w:val="000000"/>
          <w:sz w:val="24"/>
          <w:szCs w:val="24"/>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ascii="Calibri" w:hAnsi="Calibri"/>
          <w:iCs/>
          <w:color w:val="000000"/>
          <w:sz w:val="24"/>
          <w:szCs w:val="24"/>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oMath>
      <w:r>
        <w:rPr>
          <w:rFonts w:cs="Times New Roman" w:ascii="Calibri" w:hAnsi="Calibri"/>
          <w:iCs/>
          <w:color w:val="000000"/>
          <w:sz w:val="24"/>
          <w:szCs w:val="24"/>
        </w:rPr>
        <w:t xml:space="preserve"> latent variables related to free volumes’ properties like percolation threshold, size and numbers.</w:t>
      </w:r>
    </w:p>
    <w:p>
      <w:pPr>
        <w:pStyle w:val="Normal"/>
        <w:rPr>
          <w:iCs/>
          <w:szCs w:val="24"/>
        </w:rPr>
      </w:pPr>
      <w:r>
        <w:rPr>
          <w:iCs/>
          <w:szCs w:val="24"/>
        </w:rPr>
      </w:r>
    </w:p>
    <w:p>
      <w:pPr>
        <w:pStyle w:val="Normal"/>
        <w:rPr>
          <w:iCs/>
          <w:szCs w:val="24"/>
        </w:rPr>
      </w:pPr>
      <w:r>
        <w:rPr>
          <w:rFonts w:ascii="Calibri" w:hAnsi="Calibri"/>
          <w:iCs/>
          <w:sz w:val="24"/>
          <w:szCs w:val="24"/>
        </w:rPr>
        <w:t>Beyond the Free Volume and Adam-Gibbs models, many other theories have been proposed to describe the viscous flow of liquids. Among those, some are empirical like the Tamman-Vogel-Fulcher (TVF) equation:</w:t>
      </w:r>
    </w:p>
    <w:p>
      <w:pPr>
        <w:pStyle w:val="Texteprformat"/>
        <w:tabs>
          <w:tab w:val="clear" w:pos="720"/>
          <w:tab w:val="left" w:pos="8225" w:leader="none"/>
          <w:tab w:val="left" w:pos="8505" w:leader="none"/>
        </w:tabs>
        <w:rPr>
          <w:iCs/>
          <w:szCs w:val="24"/>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en>
        </m:f>
      </m:oMath>
      <w:r>
        <w:rPr>
          <w:rFonts w:ascii="Calibri" w:hAnsi="Calibri"/>
          <w:iCs/>
          <w:sz w:val="24"/>
          <w:szCs w:val="24"/>
        </w:rPr>
        <w:t>,</w:t>
        <w:tab/>
        <w:t>(</w:t>
      </w:r>
      <w:r>
        <w:rPr>
          <w:rFonts w:eastAsia="Liberation Mono" w:cs="Liberation Mono" w:ascii="Calibri" w:hAnsi="Calibri"/>
          <w:i/>
          <w:iCs/>
          <w:color w:val="auto"/>
          <w:kern w:val="0"/>
          <w:sz w:val="24"/>
          <w:szCs w:val="24"/>
          <w:lang w:val="en-US" w:eastAsia="en-US" w:bidi="ar-SA"/>
        </w:rPr>
        <w:t>3</w:t>
      </w:r>
      <w:r>
        <w:rPr>
          <w:rFonts w:ascii="Calibri" w:hAnsi="Calibri"/>
          <w:iCs/>
          <w:sz w:val="24"/>
          <w:szCs w:val="24"/>
        </w:rPr>
        <w:t>)</w:t>
      </w:r>
    </w:p>
    <w:p>
      <w:pPr>
        <w:pStyle w:val="Texteprformat"/>
        <w:rPr>
          <w:iCs/>
          <w:szCs w:val="24"/>
        </w:rPr>
      </w:pPr>
      <w:r>
        <w:rPr>
          <w:rFonts w:cs="Times New Roman" w:ascii="Calibri" w:hAnsi="Calibri"/>
          <w:iCs/>
          <w:color w:val="000000"/>
          <w:sz w:val="24"/>
          <w:szCs w:val="24"/>
        </w:rPr>
        <w:t>with A</w:t>
      </w:r>
      <w:r>
        <w:rPr>
          <w:rFonts w:cs="Times New Roman" w:ascii="Calibri" w:hAnsi="Calibri"/>
          <w:iCs/>
          <w:color w:val="000000"/>
          <w:sz w:val="24"/>
          <w:szCs w:val="24"/>
          <w:vertAlign w:val="subscript"/>
        </w:rPr>
        <w:t>TVF</w:t>
      </w:r>
      <w:r>
        <w:rPr>
          <w:rFonts w:cs="Times New Roman" w:ascii="Calibri" w:hAnsi="Calibri"/>
          <w:iCs/>
          <w:color w:val="000000"/>
          <w:sz w:val="24"/>
          <w:szCs w:val="24"/>
        </w:rPr>
        <w:t>, B</w:t>
      </w:r>
      <w:r>
        <w:rPr>
          <w:rFonts w:cs="Times New Roman" w:ascii="Calibri" w:hAnsi="Calibri"/>
          <w:iCs/>
          <w:color w:val="000000"/>
          <w:sz w:val="24"/>
          <w:szCs w:val="24"/>
          <w:vertAlign w:val="subscript"/>
        </w:rPr>
        <w:t>TVF</w:t>
      </w:r>
      <w:r>
        <w:rPr>
          <w:rFonts w:cs="Times New Roman" w:ascii="Calibri" w:hAnsi="Calibri"/>
          <w:iCs/>
          <w:color w:val="000000"/>
          <w:sz w:val="24"/>
          <w:szCs w:val="24"/>
        </w:rPr>
        <w:t xml:space="preserve"> and T</w:t>
      </w:r>
      <w:r>
        <w:rPr>
          <w:rFonts w:cs="Times New Roman" w:ascii="Calibri" w:hAnsi="Calibri"/>
          <w:iCs/>
          <w:color w:val="000000"/>
          <w:sz w:val="24"/>
          <w:szCs w:val="24"/>
          <w:vertAlign w:val="subscript"/>
        </w:rPr>
        <w:t xml:space="preserve">1 </w:t>
      </w:r>
      <w:r>
        <w:rPr>
          <w:rFonts w:cs="Times New Roman" w:ascii="Calibri" w:hAnsi="Calibri"/>
          <w:iCs/>
          <w:color w:val="000000"/>
          <w:sz w:val="24"/>
          <w:szCs w:val="24"/>
        </w:rPr>
        <w:t>adjustable parameters. The s</w:t>
      </w:r>
      <w:r>
        <w:rPr>
          <w:rFonts w:ascii="Calibri" w:hAnsi="Calibri"/>
          <w:iCs/>
          <w:sz w:val="24"/>
          <w:szCs w:val="24"/>
        </w:rPr>
        <w:t xml:space="preserve">emi-empirical model </w:t>
      </w:r>
      <w:r>
        <w:rPr>
          <w:rFonts w:eastAsia="Liberation Mono" w:cs="Liberation Mono" w:ascii="Calibri" w:hAnsi="Calibri"/>
          <w:iCs/>
          <w:color w:val="auto"/>
          <w:kern w:val="0"/>
          <w:sz w:val="24"/>
          <w:szCs w:val="24"/>
          <w:lang w:val="en-US" w:eastAsia="en-US" w:bidi="ar-SA"/>
        </w:rPr>
        <w:t>proposed by</w:t>
      </w:r>
      <w:r>
        <w:rPr>
          <w:rFonts w:ascii="Calibri" w:hAnsi="Calibri"/>
          <w:iCs/>
          <w:color w:val="000000"/>
          <w:sz w:val="24"/>
          <w:szCs w:val="24"/>
        </w:rPr>
        <w:t xml:space="preserve"> Avramov and Milchev </w:t>
      </w:r>
      <w:bookmarkStart w:id="31" w:name="ZOTERO_BREF_qjvT8zXKiyHS"/>
      <w:r>
        <w:rPr>
          <w:rFonts w:ascii="Calibri" w:hAnsi="Calibri"/>
          <w:b w:val="false"/>
          <w:i w:val="false"/>
          <w:iCs/>
          <w:caps w:val="false"/>
          <w:smallCaps w:val="false"/>
          <w:color w:val="000000"/>
          <w:position w:val="0"/>
          <w:sz w:val="24"/>
          <w:sz w:val="24"/>
          <w:szCs w:val="24"/>
          <w:u w:val="none"/>
          <w:vertAlign w:val="baseline"/>
        </w:rPr>
        <w:t>(1988)</w:t>
      </w:r>
      <w:bookmarkEnd w:id="31"/>
      <w:r>
        <w:rPr>
          <w:rFonts w:ascii="Calibri" w:hAnsi="Calibri"/>
          <w:iCs/>
          <w:color w:val="000000"/>
          <w:sz w:val="24"/>
          <w:szCs w:val="24"/>
        </w:rPr>
        <w:t xml:space="preserve"> </w:t>
      </w:r>
      <w:bookmarkStart w:id="32" w:name="ZOTERO_BREF_a6JRLxE4ns4u"/>
      <w:r>
        <w:rPr>
          <w:rFonts w:ascii="Calibri" w:hAnsi="Calibri"/>
          <w:iCs/>
          <w:color w:val="000000"/>
          <w:sz w:val="24"/>
          <w:szCs w:val="24"/>
        </w:rPr>
        <w:t xml:space="preserve">(AM) </w:t>
      </w:r>
      <w:r>
        <w:rPr>
          <w:rFonts w:eastAsia="Calibri" w:cs="Times New Roman" w:ascii="Calibri" w:hAnsi="Calibri"/>
          <w:iCs/>
          <w:color w:val="000000"/>
          <w:kern w:val="0"/>
          <w:sz w:val="24"/>
          <w:szCs w:val="24"/>
          <w:lang w:val="en-US" w:eastAsia="en-US" w:bidi="ar-SA"/>
        </w:rPr>
        <w:t xml:space="preserve">also relates viscosity to temperature as </w:t>
      </w:r>
    </w:p>
    <w:p>
      <w:pPr>
        <w:pStyle w:val="Texteprformat"/>
        <w:tabs>
          <w:tab w:val="clear" w:pos="720"/>
          <w:tab w:val="left" w:pos="8225" w:leader="none"/>
          <w:tab w:val="left" w:pos="8505" w:leader="none"/>
        </w:tabs>
        <w:rPr>
          <w:sz w:val="24"/>
          <w:szCs w:val="24"/>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rFonts w:ascii="Calibri" w:hAnsi="Calibri"/>
          <w:sz w:val="24"/>
          <w:szCs w:val="24"/>
        </w:rPr>
        <w:t>,</w:t>
        <w:tab/>
        <w:t>(</w:t>
      </w:r>
      <w:r>
        <w:rPr>
          <w:rFonts w:eastAsia="Liberation Mono" w:cs="Liberation Mono" w:ascii="Calibri" w:hAnsi="Calibri"/>
          <w:color w:val="auto"/>
          <w:kern w:val="0"/>
          <w:sz w:val="24"/>
          <w:szCs w:val="24"/>
          <w:lang w:val="en-US" w:eastAsia="en-US" w:bidi="ar-SA"/>
        </w:rPr>
        <w:t>4</w:t>
      </w:r>
      <w:r>
        <w:rPr>
          <w:rFonts w:ascii="Calibri" w:hAnsi="Calibri"/>
          <w:sz w:val="24"/>
          <w:szCs w:val="24"/>
        </w:rPr>
        <w:t>)</w:t>
      </w:r>
    </w:p>
    <w:p>
      <w:pPr>
        <w:pStyle w:val="Texteprformat"/>
        <w:rPr>
          <w:sz w:val="24"/>
          <w:szCs w:val="24"/>
        </w:rPr>
      </w:pPr>
      <w:r>
        <w:rPr>
          <w:rFonts w:ascii="Calibri" w:hAnsi="Calibri"/>
          <w:sz w:val="24"/>
          <w:szCs w:val="24"/>
        </w:rPr>
        <w:t xml:space="preserve">with </w:t>
      </w:r>
      <w:r>
        <w:rPr>
          <w:rFonts w:cs="Times New Roman" w:ascii="Calibri" w:hAnsi="Calibri"/>
          <w:color w:val="000000"/>
          <w:sz w:val="24"/>
          <w:szCs w:val="24"/>
        </w:rPr>
        <w:t>A</w:t>
      </w:r>
      <w:r>
        <w:rPr>
          <w:rFonts w:cs="Times New Roman" w:ascii="Calibri" w:hAnsi="Calibri"/>
          <w:color w:val="000000"/>
          <w:sz w:val="24"/>
          <w:szCs w:val="24"/>
          <w:vertAlign w:val="subscript"/>
        </w:rPr>
        <w:t>AM</w:t>
      </w:r>
      <w:r>
        <w:rPr>
          <w:rFonts w:cs="Times New Roman" w:ascii="Calibri" w:hAnsi="Calibri"/>
          <w:color w:val="000000"/>
          <w:sz w:val="24"/>
          <w:szCs w:val="24"/>
        </w:rPr>
        <w:t xml:space="preserve"> a pre-exponential terms proportional to </w:t>
      </w: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ascii="Calibri" w:hAnsi="Calibri"/>
          <w:color w:val="000000"/>
          <w:sz w:val="24"/>
          <w:szCs w:val="24"/>
        </w:rPr>
        <w:t xml:space="preserve">, </w:t>
      </w:r>
      <w:r>
        <w:rPr>
          <w:rFonts w:cs="Times New Roman" w:ascii="Calibri" w:hAnsi="Calibri"/>
          <w:i/>
          <w:iCs/>
          <w:color w:val="000000"/>
          <w:sz w:val="24"/>
          <w:szCs w:val="24"/>
        </w:rPr>
        <w:t>T</w:t>
      </w:r>
      <w:r>
        <w:rPr>
          <w:rFonts w:cs="Times New Roman" w:ascii="Calibri" w:hAnsi="Calibri"/>
          <w:i/>
          <w:iCs/>
          <w:color w:val="000000"/>
          <w:sz w:val="24"/>
          <w:szCs w:val="24"/>
          <w:vertAlign w:val="subscript"/>
        </w:rPr>
        <w:t>g</w:t>
      </w:r>
      <w:r>
        <w:rPr>
          <w:rFonts w:cs="Times New Roman" w:ascii="Calibri" w:hAnsi="Calibri"/>
          <w:i/>
          <w:iCs/>
          <w:color w:val="000000"/>
          <w:sz w:val="24"/>
          <w:szCs w:val="24"/>
        </w:rPr>
        <w:t>(x)</w:t>
      </w:r>
      <w:r>
        <w:rPr>
          <w:rFonts w:cs="Times New Roman" w:ascii="Calibri" w:hAnsi="Calibri"/>
          <w:color w:val="000000"/>
          <w:sz w:val="24"/>
          <w:szCs w:val="24"/>
        </w:rPr>
        <w:t xml:space="preserve"> and </w:t>
      </w:r>
      <w:r>
        <w:rPr>
          <w:rFonts w:cs="Times New Roman" w:ascii="Calibri" w:hAnsi="Calibri"/>
          <w:i/>
          <w:iCs/>
          <w:color w:val="000000"/>
          <w:sz w:val="24"/>
          <w:szCs w:val="24"/>
        </w:rPr>
        <w:t>m(x)</w:t>
      </w:r>
      <w:r>
        <w:rPr>
          <w:rFonts w:cs="Times New Roman" w:ascii="Calibri" w:hAnsi="Calibri"/>
          <w:color w:val="000000"/>
          <w:sz w:val="24"/>
          <w:szCs w:val="24"/>
        </w:rPr>
        <w:t xml:space="preserve"> the melt glass transition temperature and fragility. The MYEGA </w:t>
      </w:r>
      <w:r>
        <w:rPr>
          <w:rFonts w:eastAsia="Liberation Mono" w:cs="Times New Roman" w:ascii="Calibri" w:hAnsi="Calibri"/>
          <w:color w:val="000000"/>
          <w:kern w:val="0"/>
          <w:sz w:val="24"/>
          <w:szCs w:val="24"/>
          <w:lang w:val="en-US" w:eastAsia="en-US" w:bidi="ar-SA"/>
        </w:rPr>
        <w:t xml:space="preserve">equation </w:t>
      </w:r>
      <w:bookmarkStart w:id="33" w:name="ZOTERO_BREF_acKkhOe0MmZV"/>
      <w:r>
        <w:rPr>
          <w:rFonts w:eastAsia="Liberation Mono" w:cs="Times New Roman" w:ascii="Calibri" w:hAnsi="Calibri"/>
          <w:b w:val="false"/>
          <w:i w:val="false"/>
          <w:caps w:val="false"/>
          <w:smallCaps w:val="false"/>
          <w:color w:val="000000"/>
          <w:kern w:val="0"/>
          <w:position w:val="0"/>
          <w:sz w:val="24"/>
          <w:sz w:val="24"/>
          <w:szCs w:val="24"/>
          <w:u w:val="dash"/>
          <w:vertAlign w:val="baseline"/>
          <w:lang w:val="en-US" w:eastAsia="en-US" w:bidi="ar-SA"/>
        </w:rPr>
        <w:t>(Mauro et al., 2009)</w:t>
      </w:r>
      <w:bookmarkEnd w:id="33"/>
      <w:r>
        <w:rPr>
          <w:rFonts w:eastAsia="Liberation Mono" w:cs="Times New Roman" w:ascii="Calibri" w:hAnsi="Calibri"/>
          <w:b w:val="false"/>
          <w:i w:val="false"/>
          <w:caps w:val="false"/>
          <w:smallCaps w:val="false"/>
          <w:color w:val="000000"/>
          <w:kern w:val="0"/>
          <w:position w:val="0"/>
          <w:sz w:val="24"/>
          <w:sz w:val="24"/>
          <w:szCs w:val="24"/>
          <w:u w:val="dash"/>
          <w:vertAlign w:val="baseline"/>
          <w:lang w:val="en-US" w:eastAsia="en-US" w:bidi="ar-SA"/>
        </w:rPr>
        <w:t xml:space="preserve"> </w:t>
      </w:r>
      <w:r>
        <w:rPr>
          <w:sz w:val="24"/>
          <w:szCs w:val="24"/>
          <w:lang w:val="en-US" w:eastAsia="en-US" w:bidi="ar-SA"/>
        </w:rPr>
        <w:t xml:space="preserve">directly derives from eq. 1, </w:t>
      </w:r>
      <w:r>
        <w:rPr>
          <w:rFonts w:eastAsia="Liberation Mono" w:cs="Liberation Mono"/>
          <w:color w:val="auto"/>
          <w:kern w:val="0"/>
          <w:sz w:val="24"/>
          <w:szCs w:val="24"/>
          <w:lang w:val="en-US" w:eastAsia="en-US" w:bidi="ar-SA"/>
        </w:rPr>
        <w:t>and</w:t>
      </w:r>
      <w:r>
        <w:rPr>
          <w:sz w:val="24"/>
          <w:szCs w:val="24"/>
          <w:lang w:val="en-US" w:eastAsia="en-US" w:bidi="ar-SA"/>
        </w:rPr>
        <w:t xml:space="preserve"> takes the form</w:t>
      </w:r>
      <w:r>
        <w:rPr>
          <w:rFonts w:cs="Times New Roman" w:ascii="Calibri" w:hAnsi="Calibri"/>
          <w:color w:val="000000"/>
          <w:sz w:val="24"/>
          <w:szCs w:val="24"/>
        </w:rPr>
        <w:t>:</w:t>
      </w:r>
    </w:p>
    <w:p>
      <w:pPr>
        <w:pStyle w:val="Texteprformat"/>
        <w:tabs>
          <w:tab w:val="clear" w:pos="720"/>
          <w:tab w:val="left" w:pos="8238" w:leader="none"/>
        </w:tabs>
        <w:rPr>
          <w:sz w:val="24"/>
          <w:szCs w:val="24"/>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rFonts w:ascii="Calibri" w:hAnsi="Calibri"/>
          <w:sz w:val="24"/>
          <w:szCs w:val="24"/>
        </w:rPr>
        <w:t xml:space="preserve"> </w:t>
      </w:r>
      <w:r>
        <w:rPr>
          <w:rFonts w:cs="Times New Roman" w:ascii="Calibri" w:hAnsi="Calibri"/>
          <w:b/>
          <w:color w:val="000000"/>
          <w:sz w:val="24"/>
          <w:szCs w:val="24"/>
        </w:rPr>
        <w:t>,</w:t>
      </w:r>
      <w:r>
        <w:rPr>
          <w:rFonts w:cs="Times New Roman" w:ascii="Calibri" w:hAnsi="Calibri"/>
          <w:color w:val="000000"/>
          <w:sz w:val="24"/>
          <w:szCs w:val="24"/>
        </w:rPr>
        <w:tab/>
        <w:t>(</w:t>
      </w:r>
      <w:r>
        <w:rPr>
          <w:rFonts w:eastAsia="Liberation Mono" w:cs="Times New Roman" w:ascii="Calibri" w:hAnsi="Calibri"/>
          <w:color w:val="000000"/>
          <w:kern w:val="0"/>
          <w:sz w:val="24"/>
          <w:szCs w:val="24"/>
          <w:lang w:val="en-US" w:eastAsia="en-US" w:bidi="ar-SA"/>
        </w:rPr>
        <w:t>5</w:t>
      </w:r>
      <w:r>
        <w:rPr>
          <w:rFonts w:cs="Times New Roman" w:ascii="Calibri" w:hAnsi="Calibri"/>
          <w:color w:val="000000"/>
          <w:sz w:val="24"/>
          <w:szCs w:val="24"/>
        </w:rPr>
        <w:t>)</w:t>
      </w:r>
    </w:p>
    <w:p>
      <w:pPr>
        <w:pStyle w:val="Texteprformat"/>
        <w:tabs>
          <w:tab w:val="clear" w:pos="720"/>
          <w:tab w:val="left" w:pos="8225" w:leader="none"/>
          <w:tab w:val="left" w:pos="8505" w:leader="none"/>
        </w:tabs>
        <w:spacing w:before="0" w:after="0"/>
        <w:contextualSpacing/>
        <w:rPr>
          <w:szCs w:val="24"/>
          <w:lang w:val="en-GB"/>
        </w:rPr>
      </w:pPr>
      <w:r>
        <w:rPr>
          <w:rFonts w:eastAsia="Liberation Mono" w:cs="Times New Roman" w:ascii="Calibri" w:hAnsi="Calibri"/>
          <w:i w:val="false"/>
          <w:iCs w:val="false"/>
          <w:color w:val="000000"/>
          <w:kern w:val="0"/>
          <w:position w:val="0"/>
          <w:sz w:val="24"/>
          <w:sz w:val="24"/>
          <w:szCs w:val="24"/>
          <w:vertAlign w:val="baseline"/>
          <w:lang w:val="en-GB" w:eastAsia="en-US" w:bidi="ar-SA"/>
        </w:rPr>
        <w:t xml:space="preserve">with </w:t>
      </w:r>
      <w:r>
        <w:rPr>
          <w:rFonts w:eastAsia="Liberation Mono" w:cs="Times New Roman" w:ascii="Calibri" w:hAnsi="Calibri"/>
          <w:i/>
          <w:iCs/>
          <w:color w:val="000000"/>
          <w:kern w:val="0"/>
          <w:position w:val="0"/>
          <w:sz w:val="24"/>
          <w:sz w:val="24"/>
          <w:szCs w:val="24"/>
          <w:vertAlign w:val="baseline"/>
          <w:lang w:val="en-GB" w:eastAsia="en-US" w:bidi="ar-SA"/>
        </w:rPr>
        <w:t>A</w:t>
      </w:r>
      <w:r>
        <w:rPr>
          <w:rFonts w:eastAsia="Liberation Mono" w:cs="Times New Roman" w:ascii="Calibri" w:hAnsi="Calibri"/>
          <w:i/>
          <w:iCs/>
          <w:color w:val="000000"/>
          <w:kern w:val="0"/>
          <w:sz w:val="24"/>
          <w:szCs w:val="24"/>
          <w:vertAlign w:val="subscript"/>
          <w:lang w:val="en-GB" w:eastAsia="en-US" w:bidi="ar-SA"/>
        </w:rPr>
        <w:t xml:space="preserve">e </w:t>
      </w:r>
      <w:r>
        <w:rPr>
          <w:rFonts w:eastAsia="Liberation Mono" w:cs="Times New Roman" w:ascii="Calibri" w:hAnsi="Calibri"/>
          <w:i w:val="false"/>
          <w:iCs w:val="false"/>
          <w:color w:val="000000"/>
          <w:kern w:val="0"/>
          <w:position w:val="0"/>
          <w:sz w:val="24"/>
          <w:sz w:val="24"/>
          <w:szCs w:val="24"/>
          <w:vertAlign w:val="baseline"/>
          <w:lang w:val="en-GB" w:eastAsia="en-US" w:bidi="ar-SA"/>
        </w:rPr>
        <w:t xml:space="preserve"> a pre-exponential term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eastAsia="Liberation Mono" w:cs="Times New Roman" w:ascii="Calibri" w:hAnsi="Calibri"/>
          <w:i w:val="false"/>
          <w:iCs w:val="false"/>
          <w:color w:val="000000"/>
          <w:kern w:val="0"/>
          <w:position w:val="0"/>
          <w:sz w:val="24"/>
          <w:sz w:val="24"/>
          <w:szCs w:val="24"/>
          <w:vertAlign w:val="baseline"/>
          <w:lang w:val="en-US" w:eastAsia="en-US" w:bidi="ar-SA"/>
        </w:rPr>
        <w:t xml:space="preserve"> that was taken as equal to that in the Adam-Gibbs theory (eq. 1) because the MYEGA equation is a daughter product of the Adam-Gibbs theory</w:t>
      </w:r>
      <w:r>
        <w:rPr>
          <w:rFonts w:eastAsia="Liberation Mono" w:cs="Times New Roman" w:ascii="Calibri" w:hAnsi="Calibri"/>
          <w:i w:val="false"/>
          <w:iCs w:val="false"/>
          <w:color w:val="000000"/>
          <w:kern w:val="0"/>
          <w:position w:val="0"/>
          <w:sz w:val="24"/>
          <w:sz w:val="24"/>
          <w:szCs w:val="24"/>
          <w:vertAlign w:val="baseline"/>
          <w:lang w:val="en-GB" w:eastAsia="en-US" w:bidi="ar-SA"/>
        </w:rPr>
        <w:t>. Equations 3 to 5 remain empirical or semi-empirical as unlike the Adam-Gibbs or Free Volume equations, they are not expressed in terms of measurable physical quantities, such as heat capacity. However, they still represent the viscosity dependence upon temperature very well.</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cs="Times New Roman" w:ascii="Calibri" w:hAnsi="Calibri"/>
          <w:i w:val="false"/>
          <w:iCs w:val="false"/>
          <w:color w:val="000000"/>
          <w:kern w:val="0"/>
          <w:position w:val="0"/>
          <w:sz w:val="24"/>
          <w:sz w:val="24"/>
          <w:szCs w:val="24"/>
          <w:vertAlign w:val="baseline"/>
          <w:lang w:val="en-US" w:eastAsia="en-US" w:bidi="ar-SA"/>
        </w:rPr>
        <w:t>W</w:t>
      </w:r>
      <w:r>
        <w:rPr>
          <w:rFonts w:cs="Times New Roman" w:ascii="Calibri" w:hAnsi="Calibri"/>
          <w:i w:val="false"/>
          <w:iCs w:val="false"/>
          <w:color w:val="000000"/>
          <w:position w:val="0"/>
          <w:sz w:val="24"/>
          <w:sz w:val="24"/>
          <w:szCs w:val="24"/>
          <w:vertAlign w:val="baseline"/>
        </w:rPr>
        <w:t xml:space="preserve">hile </w:t>
      </w:r>
      <w:r>
        <w:rPr>
          <w:rFonts w:eastAsia="Calibri" w:cs="Times New Roman" w:ascii="Calibri" w:hAnsi="Calibri"/>
          <w:i w:val="false"/>
          <w:iCs w:val="false"/>
          <w:color w:val="000000"/>
          <w:kern w:val="0"/>
          <w:position w:val="0"/>
          <w:sz w:val="24"/>
          <w:sz w:val="24"/>
          <w:szCs w:val="24"/>
          <w:vertAlign w:val="baseline"/>
          <w:lang w:val="en-US" w:eastAsia="en-US" w:bidi="ar-SA"/>
        </w:rPr>
        <w:t>the equations presented</w:t>
      </w:r>
      <w:r>
        <w:rPr>
          <w:rFonts w:cs="Times New Roman" w:ascii="Calibri" w:hAnsi="Calibri"/>
          <w:i w:val="false"/>
          <w:iCs w:val="false"/>
          <w:color w:val="000000"/>
          <w:position w:val="0"/>
          <w:sz w:val="24"/>
          <w:sz w:val="24"/>
          <w:szCs w:val="24"/>
          <w:vertAlign w:val="baseline"/>
        </w:rPr>
        <w:t xml:space="preserve"> </w:t>
      </w:r>
      <w:r>
        <w:rPr>
          <w:rFonts w:eastAsia="Calibri" w:cs="Times New Roman" w:ascii="Calibri" w:hAnsi="Calibri"/>
          <w:i w:val="false"/>
          <w:iCs w:val="false"/>
          <w:color w:val="000000"/>
          <w:kern w:val="0"/>
          <w:position w:val="0"/>
          <w:sz w:val="24"/>
          <w:sz w:val="24"/>
          <w:szCs w:val="24"/>
          <w:vertAlign w:val="baseline"/>
          <w:lang w:val="en-US" w:eastAsia="en-US" w:bidi="ar-SA"/>
        </w:rPr>
        <w:t>above</w:t>
      </w:r>
      <w:r>
        <w:rPr>
          <w:rFonts w:cs="Times New Roman" w:ascii="Calibri" w:hAnsi="Calibri"/>
          <w:i w:val="false"/>
          <w:iCs w:val="false"/>
          <w:color w:val="000000"/>
          <w:position w:val="0"/>
          <w:sz w:val="24"/>
          <w:sz w:val="24"/>
          <w:szCs w:val="24"/>
          <w:vertAlign w:val="baseline"/>
        </w:rPr>
        <w:t xml:space="preserve"> are popular for silicate melts, no strong consensus towards any one model appropriate for all liquids exists. In fact, </w:t>
      </w:r>
      <w:r>
        <w:rPr>
          <w:rFonts w:eastAsia="Liberation Mono" w:cs="Liberation Mono" w:ascii="Calibri" w:hAnsi="Calibri"/>
          <w:i w:val="false"/>
          <w:iCs w:val="false"/>
          <w:color w:val="000000"/>
          <w:kern w:val="0"/>
          <w:position w:val="0"/>
          <w:sz w:val="24"/>
          <w:sz w:val="24"/>
          <w:szCs w:val="24"/>
          <w:vertAlign w:val="baseline"/>
          <w:lang w:val="en-US" w:eastAsia="en-US" w:bidi="ar-SA"/>
        </w:rPr>
        <w:t>s</w:t>
      </w:r>
      <w:r>
        <w:rPr>
          <w:rFonts w:cs="Times New Roman" w:ascii="Calibri" w:hAnsi="Calibri"/>
          <w:i w:val="false"/>
          <w:iCs w:val="false"/>
          <w:color w:val="000000"/>
          <w:position w:val="0"/>
          <w:sz w:val="24"/>
          <w:sz w:val="24"/>
          <w:szCs w:val="24"/>
          <w:vertAlign w:val="baseline"/>
        </w:rPr>
        <w:t xml:space="preserve">ome of those models rely on very different theoretical backgrounds. </w:t>
      </w:r>
      <w:r>
        <w:rPr>
          <w:rFonts w:eastAsia="Calibri" w:cs="Times New Roman" w:ascii="Calibri" w:hAnsi="Calibri"/>
          <w:i w:val="false"/>
          <w:iCs w:val="false"/>
          <w:color w:val="000000"/>
          <w:kern w:val="0"/>
          <w:position w:val="0"/>
          <w:sz w:val="24"/>
          <w:sz w:val="24"/>
          <w:szCs w:val="24"/>
          <w:vertAlign w:val="baseline"/>
          <w:lang w:val="en-US" w:eastAsia="en-US" w:bidi="ar-SA"/>
        </w:rPr>
        <w:t>The i-MELT</w:t>
      </w:r>
      <w:r>
        <w:rPr>
          <w:rFonts w:cs="Times New Roman" w:ascii="Calibri" w:hAnsi="Calibri"/>
          <w:i w:val="false"/>
          <w:iCs w:val="false"/>
          <w:color w:val="000000"/>
          <w:position w:val="0"/>
          <w:sz w:val="24"/>
          <w:sz w:val="24"/>
          <w:szCs w:val="24"/>
          <w:vertAlign w:val="baseline"/>
        </w:rPr>
        <w:t xml:space="preserve"> approach circumvents </w:t>
      </w:r>
      <w:r>
        <w:rPr>
          <w:rFonts w:eastAsia="Liberation Mono" w:cs="Liberation Mono" w:ascii="Calibri" w:hAnsi="Calibri"/>
          <w:i w:val="false"/>
          <w:iCs w:val="false"/>
          <w:color w:val="000000"/>
          <w:kern w:val="0"/>
          <w:position w:val="0"/>
          <w:sz w:val="24"/>
          <w:sz w:val="24"/>
          <w:szCs w:val="24"/>
          <w:vertAlign w:val="baseline"/>
          <w:lang w:val="en-US" w:eastAsia="en-US" w:bidi="ar-SA"/>
        </w:rPr>
        <w:t>the problem of choosing one particular theory</w:t>
      </w:r>
      <w:r>
        <w:rPr>
          <w:rFonts w:cs="Times New Roman" w:ascii="Calibri" w:hAnsi="Calibri"/>
          <w:i w:val="false"/>
          <w:iCs w:val="false"/>
          <w:color w:val="000000"/>
          <w:position w:val="0"/>
          <w:sz w:val="24"/>
          <w:sz w:val="24"/>
          <w:szCs w:val="24"/>
          <w:vertAlign w:val="baseline"/>
        </w:rPr>
        <w:t xml:space="preserve"> by </w:t>
      </w:r>
      <w:r>
        <w:rPr>
          <w:rFonts w:eastAsia="Calibri" w:cs="Times New Roman" w:ascii="Calibri" w:hAnsi="Calibri"/>
          <w:i w:val="false"/>
          <w:iCs w:val="false"/>
          <w:color w:val="000000"/>
          <w:position w:val="0"/>
          <w:sz w:val="24"/>
          <w:sz w:val="24"/>
          <w:szCs w:val="24"/>
          <w:vertAlign w:val="baseline"/>
        </w:rPr>
        <w:t>proposing</w:t>
      </w:r>
      <w:r>
        <w:rPr>
          <w:rFonts w:cs="Times New Roman" w:ascii="Calibri" w:hAnsi="Calibri"/>
          <w:i w:val="false"/>
          <w:iCs w:val="false"/>
          <w:color w:val="000000"/>
          <w:position w:val="0"/>
          <w:sz w:val="24"/>
          <w:sz w:val="24"/>
          <w:szCs w:val="24"/>
          <w:vertAlign w:val="baseline"/>
        </w:rPr>
        <w:t xml:space="preserve"> a trans-theoretical approach: </w:t>
      </w:r>
      <w:r>
        <w:rPr>
          <w:rFonts w:eastAsia="Liberation Mono" w:cs="Times New Roman" w:ascii="Calibri" w:hAnsi="Calibri"/>
          <w:i w:val="false"/>
          <w:iCs w:val="false"/>
          <w:color w:val="000000"/>
          <w:kern w:val="0"/>
          <w:position w:val="0"/>
          <w:sz w:val="24"/>
          <w:sz w:val="24"/>
          <w:szCs w:val="24"/>
          <w:vertAlign w:val="baseline"/>
          <w:lang w:val="en-US" w:eastAsia="en-US" w:bidi="ar-SA"/>
        </w:rPr>
        <w:t>the</w:t>
      </w:r>
      <w:r>
        <w:rPr>
          <w:rFonts w:cs="Times New Roman" w:ascii="Calibri" w:hAnsi="Calibri"/>
          <w:i w:val="false"/>
          <w:iCs w:val="false"/>
          <w:color w:val="000000"/>
          <w:position w:val="0"/>
          <w:sz w:val="24"/>
          <w:sz w:val="24"/>
          <w:szCs w:val="24"/>
          <w:vertAlign w:val="baseline"/>
        </w:rPr>
        <w:t xml:space="preserve"> artificial neural network simultaneously enables predictions across multiple theories, and is trained to provide best average performance across the selected </w:t>
      </w:r>
      <w:r>
        <w:rPr>
          <w:rFonts w:eastAsia="Liberation Mono" w:cs="Times New Roman" w:ascii="Calibri" w:hAnsi="Calibri"/>
          <w:i w:val="false"/>
          <w:iCs w:val="false"/>
          <w:color w:val="000000"/>
          <w:position w:val="0"/>
          <w:sz w:val="24"/>
          <w:sz w:val="24"/>
          <w:szCs w:val="24"/>
          <w:vertAlign w:val="baseline"/>
        </w:rPr>
        <w:t>theories</w:t>
      </w:r>
      <w:r>
        <w:rPr>
          <w:rFonts w:cs="Times New Roman" w:ascii="Calibri" w:hAnsi="Calibri"/>
          <w:i w:val="false"/>
          <w:iCs w:val="false"/>
          <w:color w:val="000000"/>
          <w:position w:val="0"/>
          <w:sz w:val="24"/>
          <w:sz w:val="24"/>
          <w:szCs w:val="24"/>
          <w:vertAlign w:val="baseline"/>
        </w:rPr>
        <w:t xml:space="preserve">. </w:t>
      </w:r>
      <w:r>
        <w:rPr>
          <w:rFonts w:eastAsia="Calibri" w:cs="Times New Roman" w:ascii="Calibri" w:hAnsi="Calibri"/>
          <w:i w:val="false"/>
          <w:iCs w:val="false"/>
          <w:color w:val="000000"/>
          <w:kern w:val="0"/>
          <w:position w:val="0"/>
          <w:sz w:val="24"/>
          <w:sz w:val="24"/>
          <w:szCs w:val="24"/>
          <w:vertAlign w:val="baseline"/>
          <w:lang w:val="en-US" w:eastAsia="en-US" w:bidi="ar-SA"/>
        </w:rPr>
        <w:t>i-MELT</w:t>
      </w:r>
      <w:r>
        <w:rPr>
          <w:rFonts w:cs="Times New Roman" w:ascii="Calibri" w:hAnsi="Calibri"/>
          <w:i w:val="false"/>
          <w:iCs w:val="false"/>
          <w:color w:val="000000"/>
          <w:position w:val="0"/>
          <w:sz w:val="24"/>
          <w:sz w:val="24"/>
          <w:szCs w:val="24"/>
          <w:vertAlign w:val="baseline"/>
        </w:rPr>
        <w:t xml:space="preserve"> </w:t>
      </w:r>
      <w:r>
        <w:rPr>
          <w:rFonts w:eastAsia="Liberation Mono" w:cs="Times New Roman" w:ascii="Calibri" w:hAnsi="Calibri"/>
          <w:i w:val="false"/>
          <w:iCs w:val="false"/>
          <w:color w:val="000000"/>
          <w:kern w:val="0"/>
          <w:position w:val="0"/>
          <w:sz w:val="24"/>
          <w:sz w:val="24"/>
          <w:szCs w:val="24"/>
          <w:vertAlign w:val="baseline"/>
          <w:lang w:val="en-US" w:eastAsia="en-US" w:bidi="ar-SA"/>
        </w:rPr>
        <w:t>also</w:t>
      </w:r>
      <w:r>
        <w:rPr>
          <w:rFonts w:cs="Times New Roman" w:ascii="Calibri" w:hAnsi="Calibri"/>
          <w:i w:val="false"/>
          <w:iCs w:val="false"/>
          <w:color w:val="000000"/>
          <w:position w:val="0"/>
          <w:sz w:val="24"/>
          <w:sz w:val="24"/>
          <w:szCs w:val="24"/>
          <w:vertAlign w:val="baseline"/>
        </w:rPr>
        <w:t xml:space="preserve"> provides optimal common values for parameters that appear in multiple theories, such as the glass transition temperature </w:t>
      </w:r>
      <w:r>
        <w:rPr>
          <w:rFonts w:cs="Times New Roman" w:ascii="Calibri" w:hAnsi="Calibri"/>
          <w:i/>
          <w:iCs/>
          <w:color w:val="000000"/>
          <w:position w:val="0"/>
          <w:sz w:val="24"/>
          <w:sz w:val="24"/>
          <w:szCs w:val="24"/>
          <w:vertAlign w:val="baseline"/>
        </w:rPr>
        <w:t>T</w:t>
      </w:r>
      <w:r>
        <w:rPr>
          <w:rFonts w:cs="Times New Roman" w:ascii="Calibri" w:hAnsi="Calibri"/>
          <w:i/>
          <w:iCs/>
          <w:color w:val="000000"/>
          <w:sz w:val="24"/>
          <w:szCs w:val="24"/>
          <w:vertAlign w:val="subscript"/>
        </w:rPr>
        <w:t>g</w:t>
      </w:r>
      <w:r>
        <w:rPr>
          <w:rFonts w:cs="Times New Roman" w:ascii="Calibri" w:hAnsi="Calibri"/>
          <w:i w:val="false"/>
          <w:iCs w:val="false"/>
          <w:color w:val="000000"/>
          <w:position w:val="0"/>
          <w:sz w:val="24"/>
          <w:sz w:val="24"/>
          <w:szCs w:val="24"/>
          <w:vertAlign w:val="baseline"/>
        </w:rPr>
        <w:t>.</w:t>
      </w:r>
    </w:p>
    <w:p>
      <w:pPr>
        <w:pStyle w:val="Normal"/>
        <w:spacing w:before="0" w:after="0"/>
        <w:rPr>
          <w:rFonts w:ascii="Times New Roman" w:hAnsi="Times New Roman"/>
          <w:sz w:val="24"/>
          <w:szCs w:val="24"/>
        </w:rPr>
      </w:pPr>
      <w:r>
        <w:rPr>
          <w:rFonts w:ascii="Times New Roman" w:hAnsi="Times New Roman"/>
          <w:sz w:val="24"/>
          <w:szCs w:val="24"/>
        </w:rPr>
      </w:r>
    </w:p>
    <w:p>
      <w:pPr>
        <w:pStyle w:val="Normal"/>
        <w:tabs>
          <w:tab w:val="clear" w:pos="720"/>
          <w:tab w:val="left" w:pos="284" w:leader="none"/>
        </w:tabs>
        <w:spacing w:before="0" w:after="0"/>
        <w:rPr>
          <w:rFonts w:ascii="Times New Roman" w:hAnsi="Times New Roman"/>
          <w:sz w:val="24"/>
          <w:szCs w:val="24"/>
        </w:rPr>
      </w:pPr>
      <w:r>
        <w:rPr>
          <w:rFonts w:ascii="Calibri" w:hAnsi="Calibri"/>
          <w:i/>
          <w:iCs/>
          <w:color w:val="000000"/>
          <w:sz w:val="24"/>
          <w:szCs w:val="24"/>
          <w:lang w:val="en-GB"/>
        </w:rPr>
        <w:t>2.5.2 Data preparation: Train-Validation-Testing split and standardisation</w:t>
      </w:r>
    </w:p>
    <w:p>
      <w:pPr>
        <w:pStyle w:val="Normal"/>
        <w:spacing w:before="0" w:after="0"/>
        <w:rPr>
          <w:rFonts w:ascii="Times New Roman" w:hAnsi="Times New Roman"/>
          <w:sz w:val="24"/>
          <w:szCs w:val="24"/>
        </w:rPr>
      </w:pPr>
      <w:r>
        <w:rPr>
          <w:rFonts w:ascii="Calibri" w:hAnsi="Calibri"/>
          <w:color w:val="000000"/>
          <w:sz w:val="24"/>
          <w:szCs w:val="24"/>
          <w:lang w:val="en-GB"/>
        </w:rPr>
        <w:t xml:space="preserve">Overfitting refers to the fact that a model reproduces very well its training dataset, but fails at making reliable predictions on new, unseen datasets. This is </w:t>
      </w:r>
      <w:r>
        <w:rPr>
          <w:rFonts w:eastAsia="Calibri" w:cs="Times New Roman"/>
          <w:color w:val="000000"/>
          <w:kern w:val="0"/>
          <w:sz w:val="24"/>
          <w:szCs w:val="24"/>
          <w:lang w:val="en-GB" w:eastAsia="en-US" w:bidi="ar-SA"/>
        </w:rPr>
        <w:t>a</w:t>
      </w:r>
      <w:r>
        <w:rPr>
          <w:color w:val="000000"/>
          <w:sz w:val="24"/>
          <w:szCs w:val="24"/>
          <w:lang w:val="en-GB"/>
        </w:rPr>
        <w:t xml:space="preserve"> </w:t>
      </w:r>
      <w:r>
        <w:rPr>
          <w:rFonts w:eastAsia="Calibri" w:cs="Times New Roman"/>
          <w:color w:val="000000"/>
          <w:kern w:val="0"/>
          <w:sz w:val="24"/>
          <w:szCs w:val="24"/>
          <w:lang w:val="en-GB" w:eastAsia="en-US" w:bidi="ar-SA"/>
        </w:rPr>
        <w:t>common</w:t>
      </w:r>
      <w:r>
        <w:rPr>
          <w:color w:val="000000"/>
          <w:sz w:val="24"/>
          <w:szCs w:val="24"/>
          <w:lang w:val="en-GB"/>
        </w:rPr>
        <w:t xml:space="preserve"> problem affecting machine learning </w:t>
      </w:r>
      <w:r>
        <w:rPr>
          <w:rFonts w:eastAsia="Calibri" w:cs="Times New Roman"/>
          <w:color w:val="000000"/>
          <w:kern w:val="0"/>
          <w:sz w:val="24"/>
          <w:szCs w:val="24"/>
          <w:lang w:val="en-GB" w:eastAsia="en-US" w:bidi="ar-SA"/>
        </w:rPr>
        <w:t>models</w:t>
      </w:r>
      <w:r>
        <w:rPr>
          <w:color w:val="000000"/>
          <w:sz w:val="24"/>
          <w:szCs w:val="24"/>
          <w:lang w:val="en-GB"/>
        </w:rPr>
        <w:t xml:space="preserve">. Several </w:t>
      </w:r>
      <w:r>
        <w:rPr>
          <w:rFonts w:eastAsia="Calibri" w:cs="Times New Roman"/>
          <w:color w:val="000000"/>
          <w:kern w:val="0"/>
          <w:sz w:val="24"/>
          <w:szCs w:val="24"/>
          <w:lang w:val="en-GB" w:eastAsia="en-US" w:bidi="ar-SA"/>
        </w:rPr>
        <w:t>strategies</w:t>
      </w:r>
      <w:r>
        <w:rPr>
          <w:color w:val="000000"/>
          <w:sz w:val="24"/>
          <w:szCs w:val="24"/>
          <w:lang w:val="en-GB"/>
        </w:rPr>
        <w:t xml:space="preserve"> are </w:t>
      </w:r>
      <w:r>
        <w:rPr>
          <w:rFonts w:eastAsia="Calibri" w:cs="Times New Roman"/>
          <w:color w:val="000000"/>
          <w:kern w:val="0"/>
          <w:sz w:val="24"/>
          <w:szCs w:val="24"/>
          <w:lang w:val="en-GB" w:eastAsia="en-US" w:bidi="ar-SA"/>
        </w:rPr>
        <w:t>deployed</w:t>
      </w:r>
      <w:r>
        <w:rPr>
          <w:color w:val="000000"/>
          <w:sz w:val="24"/>
          <w:szCs w:val="24"/>
          <w:lang w:val="en-GB"/>
        </w:rPr>
        <w:t xml:space="preserve"> in this work to prevent overfitting. The first one is to monitor this phenomenon. To do so,</w:t>
      </w:r>
      <w:r>
        <w:rPr>
          <w:rFonts w:ascii="Calibri" w:hAnsi="Calibri"/>
          <w:color w:val="000000"/>
          <w:sz w:val="24"/>
          <w:szCs w:val="24"/>
          <w:lang w:val="en-GB"/>
        </w:rPr>
        <w:t xml:space="preserve"> the available datasets were split in three different, randomly chosen </w:t>
      </w:r>
      <w:r>
        <w:rPr>
          <w:rFonts w:ascii="Calibri" w:hAnsi="Calibri"/>
          <w:i/>
          <w:iCs/>
          <w:color w:val="000000"/>
          <w:sz w:val="24"/>
          <w:szCs w:val="24"/>
          <w:lang w:val="en-GB"/>
        </w:rPr>
        <w:t>training</w:t>
      </w:r>
      <w:r>
        <w:rPr>
          <w:rFonts w:ascii="Calibri" w:hAnsi="Calibri"/>
          <w:color w:val="000000"/>
          <w:sz w:val="24"/>
          <w:szCs w:val="24"/>
          <w:lang w:val="en-GB"/>
        </w:rPr>
        <w:t xml:space="preserve">, </w:t>
      </w:r>
      <w:r>
        <w:rPr>
          <w:rFonts w:ascii="Calibri" w:hAnsi="Calibri"/>
          <w:i/>
          <w:iCs/>
          <w:color w:val="000000"/>
          <w:sz w:val="24"/>
          <w:szCs w:val="24"/>
          <w:lang w:val="en-GB"/>
        </w:rPr>
        <w:t>validation</w:t>
      </w:r>
      <w:r>
        <w:rPr>
          <w:rFonts w:ascii="Calibri" w:hAnsi="Calibri"/>
          <w:color w:val="000000"/>
          <w:sz w:val="24"/>
          <w:szCs w:val="24"/>
          <w:lang w:val="en-GB"/>
        </w:rPr>
        <w:t xml:space="preserve"> and </w:t>
      </w:r>
      <w:r>
        <w:rPr>
          <w:rFonts w:ascii="Calibri" w:hAnsi="Calibri"/>
          <w:i/>
          <w:iCs/>
          <w:color w:val="000000"/>
          <w:sz w:val="24"/>
          <w:szCs w:val="24"/>
          <w:lang w:val="en-GB"/>
        </w:rPr>
        <w:t>testing</w:t>
      </w:r>
      <w:r>
        <w:rPr>
          <w:rFonts w:ascii="Calibri" w:hAnsi="Calibri"/>
          <w:color w:val="000000"/>
          <w:sz w:val="24"/>
          <w:szCs w:val="24"/>
          <w:lang w:val="en-GB"/>
        </w:rPr>
        <w:t xml:space="preserve"> subsets (Fig. </w:t>
      </w:r>
      <w:r>
        <w:rPr>
          <w:rFonts w:eastAsia="Calibri" w:cs="Times New Roman" w:ascii="Calibri" w:hAnsi="Calibri"/>
          <w:color w:val="000000"/>
          <w:kern w:val="0"/>
          <w:sz w:val="24"/>
          <w:szCs w:val="24"/>
          <w:lang w:val="en-GB" w:eastAsia="en-US" w:bidi="ar-SA"/>
        </w:rPr>
        <w:t>1</w:t>
      </w:r>
      <w:r>
        <w:rPr>
          <w:rFonts w:ascii="Calibri" w:hAnsi="Calibri"/>
          <w:color w:val="000000"/>
          <w:sz w:val="24"/>
          <w:szCs w:val="24"/>
          <w:lang w:val="en-GB"/>
        </w:rPr>
        <w:t xml:space="preserve">). During the training process, the </w:t>
      </w:r>
      <w:r>
        <w:rPr>
          <w:rFonts w:ascii="Calibri" w:hAnsi="Calibri"/>
          <w:i/>
          <w:iCs/>
          <w:color w:val="000000"/>
          <w:sz w:val="24"/>
          <w:szCs w:val="24"/>
          <w:lang w:val="en-GB"/>
        </w:rPr>
        <w:t>training</w:t>
      </w:r>
      <w:r>
        <w:rPr>
          <w:rFonts w:ascii="Calibri" w:hAnsi="Calibri"/>
          <w:color w:val="000000"/>
          <w:sz w:val="24"/>
          <w:szCs w:val="24"/>
          <w:lang w:val="en-GB"/>
        </w:rPr>
        <w:t xml:space="preserve"> subset </w:t>
      </w:r>
      <w:r>
        <w:rPr>
          <w:rFonts w:eastAsia="Calibri" w:cs="Times New Roman" w:ascii="Calibri" w:hAnsi="Calibri"/>
          <w:color w:val="000000"/>
          <w:kern w:val="0"/>
          <w:sz w:val="24"/>
          <w:szCs w:val="24"/>
          <w:lang w:val="en-GB" w:eastAsia="en-US" w:bidi="ar-SA"/>
        </w:rPr>
        <w:t>was</w:t>
      </w:r>
      <w:r>
        <w:rPr>
          <w:rFonts w:ascii="Calibri" w:hAnsi="Calibri"/>
          <w:color w:val="000000"/>
          <w:sz w:val="24"/>
          <w:szCs w:val="24"/>
          <w:lang w:val="en-GB"/>
        </w:rPr>
        <w:t xml:space="preserve"> used for training the </w:t>
      </w:r>
      <w:r>
        <w:rPr>
          <w:rFonts w:eastAsia="Calibri" w:cs="Times New Roman" w:ascii="Calibri" w:hAnsi="Calibri"/>
          <w:color w:val="000000"/>
          <w:kern w:val="0"/>
          <w:sz w:val="24"/>
          <w:szCs w:val="24"/>
          <w:lang w:val="en-GB" w:eastAsia="en-US" w:bidi="ar-SA"/>
        </w:rPr>
        <w:t>model</w:t>
      </w:r>
      <w:r>
        <w:rPr>
          <w:rFonts w:ascii="Calibri" w:hAnsi="Calibri"/>
          <w:color w:val="000000"/>
          <w:sz w:val="24"/>
          <w:szCs w:val="24"/>
          <w:lang w:val="en-GB"/>
        </w:rPr>
        <w:t xml:space="preserve"> while the </w:t>
      </w:r>
      <w:r>
        <w:rPr>
          <w:rFonts w:ascii="Calibri" w:hAnsi="Calibri"/>
          <w:i/>
          <w:iCs/>
          <w:color w:val="000000"/>
          <w:sz w:val="24"/>
          <w:szCs w:val="24"/>
          <w:lang w:val="en-GB"/>
        </w:rPr>
        <w:t>validation</w:t>
      </w:r>
      <w:r>
        <w:rPr>
          <w:rFonts w:ascii="Calibri" w:hAnsi="Calibri"/>
          <w:color w:val="000000"/>
          <w:sz w:val="24"/>
          <w:szCs w:val="24"/>
          <w:lang w:val="en-GB"/>
        </w:rPr>
        <w:t xml:space="preserve"> subset </w:t>
      </w:r>
      <w:r>
        <w:rPr>
          <w:rFonts w:eastAsia="Calibri" w:cs="Times New Roman" w:ascii="Calibri" w:hAnsi="Calibri"/>
          <w:color w:val="000000"/>
          <w:kern w:val="0"/>
          <w:sz w:val="24"/>
          <w:szCs w:val="24"/>
          <w:lang w:val="en-GB" w:eastAsia="en-US" w:bidi="ar-SA"/>
        </w:rPr>
        <w:t>was</w:t>
      </w:r>
      <w:r>
        <w:rPr>
          <w:rFonts w:ascii="Calibri" w:hAnsi="Calibri"/>
          <w:color w:val="000000"/>
          <w:sz w:val="24"/>
          <w:szCs w:val="24"/>
          <w:lang w:val="en-GB"/>
        </w:rPr>
        <w:t xml:space="preserve"> used for monitoring overfit and trigger early stopping. The final predictive </w:t>
      </w:r>
      <w:r>
        <w:rPr>
          <w:rFonts w:eastAsia="Calibri" w:cs="Times New Roman" w:ascii="Calibri" w:hAnsi="Calibri"/>
          <w:color w:val="000000"/>
          <w:kern w:val="0"/>
          <w:sz w:val="24"/>
          <w:szCs w:val="24"/>
          <w:lang w:val="en-GB" w:eastAsia="en-US" w:bidi="ar-SA"/>
        </w:rPr>
        <w:t>abilities</w:t>
      </w:r>
      <w:r>
        <w:rPr>
          <w:rFonts w:ascii="Calibri" w:hAnsi="Calibri"/>
          <w:color w:val="000000"/>
          <w:sz w:val="24"/>
          <w:szCs w:val="24"/>
          <w:lang w:val="en-GB"/>
        </w:rPr>
        <w:t xml:space="preserve"> of the trained neural networks </w:t>
      </w:r>
      <w:r>
        <w:rPr>
          <w:rFonts w:eastAsia="Calibri" w:cs="Times New Roman" w:ascii="Calibri" w:hAnsi="Calibri"/>
          <w:color w:val="000000"/>
          <w:kern w:val="0"/>
          <w:sz w:val="24"/>
          <w:szCs w:val="24"/>
          <w:lang w:val="en-GB" w:eastAsia="en-US" w:bidi="ar-SA"/>
        </w:rPr>
        <w:t>were</w:t>
      </w:r>
      <w:r>
        <w:rPr>
          <w:rFonts w:ascii="Calibri" w:hAnsi="Calibri"/>
          <w:color w:val="000000"/>
          <w:sz w:val="24"/>
          <w:szCs w:val="24"/>
          <w:lang w:val="en-GB"/>
        </w:rPr>
        <w:t xml:space="preserve"> then evaluated using the unseen </w:t>
      </w:r>
      <w:r>
        <w:rPr>
          <w:rFonts w:ascii="Calibri" w:hAnsi="Calibri"/>
          <w:i/>
          <w:iCs/>
          <w:color w:val="000000"/>
          <w:sz w:val="24"/>
          <w:szCs w:val="24"/>
          <w:lang w:val="en-GB"/>
        </w:rPr>
        <w:t>testing</w:t>
      </w:r>
      <w:r>
        <w:rPr>
          <w:rFonts w:ascii="Calibri" w:hAnsi="Calibri"/>
          <w:color w:val="000000"/>
          <w:sz w:val="24"/>
          <w:szCs w:val="24"/>
          <w:lang w:val="en-GB"/>
        </w:rPr>
        <w:t xml:space="preserve"> data subset. In the present study, the data were randomly separated by composition </w:t>
      </w:r>
      <w:bookmarkStart w:id="34" w:name="ZOTERO_BREF_yxbqT2qtTFgb"/>
      <w:r>
        <w:rPr>
          <w:rFonts w:ascii="Calibri" w:hAnsi="Calibri"/>
          <w:color w:val="000000"/>
          <w:sz w:val="24"/>
          <w:szCs w:val="24"/>
          <w:lang w:val="en-GB"/>
        </w:rPr>
        <w:t>(Le Losq et al., 2019a)</w:t>
      </w:r>
      <w:bookmarkEnd w:id="34"/>
      <w:r>
        <w:rPr>
          <w:rFonts w:ascii="Calibri" w:hAnsi="Calibri"/>
          <w:color w:val="000000"/>
          <w:sz w:val="24"/>
          <w:szCs w:val="24"/>
          <w:lang w:val="en-GB"/>
        </w:rPr>
        <w:t xml:space="preserve"> to avoid the pitfall of having the same composition in the different </w:t>
      </w:r>
      <w:r>
        <w:rPr>
          <w:rFonts w:ascii="Calibri" w:hAnsi="Calibri"/>
          <w:i/>
          <w:iCs/>
          <w:color w:val="000000"/>
          <w:sz w:val="24"/>
          <w:szCs w:val="24"/>
          <w:lang w:val="en-GB"/>
        </w:rPr>
        <w:t>training</w:t>
      </w:r>
      <w:r>
        <w:rPr>
          <w:rFonts w:ascii="Calibri" w:hAnsi="Calibri"/>
          <w:color w:val="000000"/>
          <w:sz w:val="24"/>
          <w:szCs w:val="24"/>
          <w:lang w:val="en-GB"/>
        </w:rPr>
        <w:t xml:space="preserve">, </w:t>
      </w:r>
      <w:r>
        <w:rPr>
          <w:rFonts w:ascii="Calibri" w:hAnsi="Calibri"/>
          <w:i/>
          <w:iCs/>
          <w:color w:val="000000"/>
          <w:sz w:val="24"/>
          <w:szCs w:val="24"/>
          <w:lang w:val="en-GB"/>
        </w:rPr>
        <w:t>validation</w:t>
      </w:r>
      <w:r>
        <w:rPr>
          <w:rFonts w:ascii="Calibri" w:hAnsi="Calibri"/>
          <w:color w:val="000000"/>
          <w:sz w:val="24"/>
          <w:szCs w:val="24"/>
          <w:lang w:val="en-GB"/>
        </w:rPr>
        <w:t xml:space="preserve"> and </w:t>
      </w:r>
      <w:r>
        <w:rPr>
          <w:rFonts w:ascii="Calibri" w:hAnsi="Calibri"/>
          <w:i/>
          <w:iCs/>
          <w:color w:val="000000"/>
          <w:sz w:val="24"/>
          <w:szCs w:val="24"/>
          <w:lang w:val="en-GB"/>
        </w:rPr>
        <w:t>testing</w:t>
      </w:r>
      <w:r>
        <w:rPr>
          <w:rFonts w:ascii="Calibri" w:hAnsi="Calibri"/>
          <w:color w:val="000000"/>
          <w:sz w:val="24"/>
          <w:szCs w:val="24"/>
          <w:lang w:val="en-GB"/>
        </w:rPr>
        <w:t xml:space="preserve"> subsets (a phenomenon known as ‘data leakage’). While </w:t>
      </w:r>
      <w:r>
        <w:rPr>
          <w:rFonts w:ascii="Calibri" w:hAnsi="Calibri"/>
          <w:i/>
          <w:iCs/>
          <w:color w:val="000000"/>
          <w:sz w:val="24"/>
          <w:szCs w:val="24"/>
          <w:lang w:val="en-GB"/>
        </w:rPr>
        <w:t>D</w:t>
      </w:r>
      <w:r>
        <w:rPr>
          <w:rFonts w:ascii="Calibri" w:hAnsi="Calibri"/>
          <w:i/>
          <w:iCs/>
          <w:color w:val="000000"/>
          <w:sz w:val="24"/>
          <w:szCs w:val="24"/>
          <w:vertAlign w:val="subscript"/>
          <w:lang w:val="en-GB"/>
        </w:rPr>
        <w:t>viscosity</w:t>
      </w:r>
      <w:r>
        <w:rPr>
          <w:rFonts w:ascii="Calibri" w:hAnsi="Calibri"/>
          <w:i/>
          <w:iCs/>
          <w:color w:val="000000"/>
          <w:sz w:val="24"/>
          <w:szCs w:val="24"/>
          <w:lang w:val="en-GB"/>
        </w:rPr>
        <w:t>, D</w:t>
      </w:r>
      <w:r>
        <w:rPr>
          <w:rFonts w:ascii="Calibri" w:hAnsi="Calibri"/>
          <w:i/>
          <w:iCs/>
          <w:color w:val="000000"/>
          <w:sz w:val="24"/>
          <w:szCs w:val="24"/>
          <w:vertAlign w:val="subscript"/>
          <w:lang w:val="en-GB"/>
        </w:rPr>
        <w:t>optical</w:t>
      </w:r>
      <w:r>
        <w:rPr>
          <w:rFonts w:ascii="Calibri" w:hAnsi="Calibri"/>
          <w:i/>
          <w:iCs/>
          <w:color w:val="000000"/>
          <w:sz w:val="24"/>
          <w:szCs w:val="24"/>
          <w:lang w:val="en-GB"/>
        </w:rPr>
        <w:t xml:space="preserve"> </w:t>
      </w:r>
      <w:r>
        <w:rPr>
          <w:rFonts w:ascii="Calibri" w:hAnsi="Calibri"/>
          <w:color w:val="000000"/>
          <w:sz w:val="24"/>
          <w:szCs w:val="24"/>
          <w:lang w:val="en-GB"/>
        </w:rPr>
        <w:t xml:space="preserve">and </w:t>
      </w:r>
      <w:r>
        <w:rPr>
          <w:rFonts w:ascii="Calibri" w:hAnsi="Calibri"/>
          <w:i/>
          <w:iCs/>
          <w:color w:val="000000"/>
          <w:sz w:val="24"/>
          <w:szCs w:val="24"/>
          <w:lang w:val="en-GB"/>
        </w:rPr>
        <w:t>D</w:t>
      </w:r>
      <w:r>
        <w:rPr>
          <w:rFonts w:ascii="Calibri" w:hAnsi="Calibri"/>
          <w:i/>
          <w:iCs/>
          <w:color w:val="000000"/>
          <w:sz w:val="24"/>
          <w:szCs w:val="24"/>
          <w:vertAlign w:val="subscript"/>
          <w:lang w:val="en-GB"/>
        </w:rPr>
        <w:t>density</w:t>
      </w:r>
      <w:r>
        <w:rPr>
          <w:rFonts w:ascii="Calibri" w:hAnsi="Calibri"/>
          <w:color w:val="000000"/>
          <w:sz w:val="24"/>
          <w:szCs w:val="24"/>
          <w:lang w:val="en-GB"/>
        </w:rPr>
        <w:t xml:space="preserve"> were each separated in three splits following </w:t>
      </w:r>
      <w:r>
        <w:rPr>
          <w:rFonts w:eastAsia="Calibri" w:cs="Times New Roman" w:ascii="Calibri" w:hAnsi="Calibri"/>
          <w:color w:val="000000"/>
          <w:kern w:val="0"/>
          <w:sz w:val="24"/>
          <w:szCs w:val="24"/>
          <w:lang w:val="en-GB" w:eastAsia="en-US" w:bidi="ar-SA"/>
        </w:rPr>
        <w:t>the above protocol</w:t>
      </w:r>
      <w:r>
        <w:rPr>
          <w:rFonts w:ascii="Calibri" w:hAnsi="Calibri"/>
          <w:color w:val="000000"/>
          <w:sz w:val="24"/>
          <w:szCs w:val="24"/>
          <w:lang w:val="en-GB"/>
        </w:rPr>
        <w:t xml:space="preserve"> (Fig. </w:t>
      </w:r>
      <w:r>
        <w:rPr>
          <w:rFonts w:eastAsia="Calibri" w:cs="Times New Roman" w:ascii="Calibri" w:hAnsi="Calibri"/>
          <w:color w:val="000000"/>
          <w:kern w:val="0"/>
          <w:sz w:val="24"/>
          <w:szCs w:val="24"/>
          <w:lang w:val="en-GB" w:eastAsia="en-US" w:bidi="ar-SA"/>
        </w:rPr>
        <w:t>1</w:t>
      </w:r>
      <w:r>
        <w:rPr>
          <w:rFonts w:ascii="Calibri" w:hAnsi="Calibri"/>
          <w:color w:val="000000"/>
          <w:sz w:val="24"/>
          <w:szCs w:val="24"/>
          <w:lang w:val="en-GB"/>
        </w:rPr>
        <w:t xml:space="preserve">), </w:t>
      </w:r>
      <w:r>
        <w:rPr>
          <w:rFonts w:ascii="Calibri" w:hAnsi="Calibri"/>
          <w:i/>
          <w:iCs/>
          <w:color w:val="000000"/>
          <w:sz w:val="24"/>
          <w:szCs w:val="24"/>
          <w:lang w:val="en-GB"/>
        </w:rPr>
        <w:t>D</w:t>
      </w:r>
      <w:r>
        <w:rPr>
          <w:rFonts w:ascii="Calibri" w:hAnsi="Calibri"/>
          <w:i/>
          <w:iCs/>
          <w:color w:val="000000"/>
          <w:sz w:val="24"/>
          <w:szCs w:val="24"/>
          <w:vertAlign w:val="subscript"/>
          <w:lang w:val="en-GB"/>
        </w:rPr>
        <w:t>Raman</w:t>
      </w:r>
      <w:r>
        <w:rPr>
          <w:rFonts w:ascii="Calibri" w:hAnsi="Calibri"/>
          <w:color w:val="000000"/>
          <w:sz w:val="24"/>
          <w:szCs w:val="24"/>
          <w:lang w:val="en-GB"/>
        </w:rPr>
        <w:t xml:space="preserve"> was divided in only two </w:t>
      </w:r>
      <w:r>
        <w:rPr>
          <w:rFonts w:ascii="Calibri" w:hAnsi="Calibri"/>
          <w:i/>
          <w:color w:val="000000"/>
          <w:sz w:val="24"/>
          <w:szCs w:val="24"/>
          <w:lang w:val="en-GB"/>
        </w:rPr>
        <w:t>train</w:t>
      </w:r>
      <w:r>
        <w:rPr>
          <w:rFonts w:ascii="Calibri" w:hAnsi="Calibri"/>
          <w:color w:val="000000"/>
          <w:sz w:val="24"/>
          <w:szCs w:val="24"/>
          <w:lang w:val="en-GB"/>
        </w:rPr>
        <w:t xml:space="preserve"> and </w:t>
      </w:r>
      <w:r>
        <w:rPr>
          <w:rFonts w:ascii="Calibri" w:hAnsi="Calibri"/>
          <w:i/>
          <w:color w:val="000000"/>
          <w:sz w:val="24"/>
          <w:szCs w:val="24"/>
          <w:lang w:val="en-GB"/>
        </w:rPr>
        <w:t>validation</w:t>
      </w:r>
      <w:r>
        <w:rPr>
          <w:rFonts w:ascii="Calibri" w:hAnsi="Calibri"/>
          <w:color w:val="000000"/>
          <w:sz w:val="24"/>
          <w:szCs w:val="24"/>
          <w:lang w:val="en-GB"/>
        </w:rPr>
        <w:t xml:space="preserve"> subsets due to its small size. This is not problematic, </w:t>
      </w:r>
      <w:r>
        <w:rPr>
          <w:rFonts w:eastAsia="Calibri" w:cs="Times New Roman" w:ascii="Calibri" w:hAnsi="Calibri"/>
          <w:color w:val="000000"/>
          <w:kern w:val="0"/>
          <w:sz w:val="24"/>
          <w:szCs w:val="24"/>
          <w:lang w:val="en-GB" w:eastAsia="en-US" w:bidi="ar-SA"/>
        </w:rPr>
        <w:t>because</w:t>
      </w:r>
      <w:r>
        <w:rPr>
          <w:rFonts w:ascii="Calibri" w:hAnsi="Calibri"/>
          <w:color w:val="000000"/>
          <w:sz w:val="24"/>
          <w:szCs w:val="24"/>
          <w:lang w:val="en-GB"/>
        </w:rPr>
        <w:t xml:space="preserve"> we do not aim at precise predictions of Raman spectra but rather use this dataset as a way to improve the predictive capacity of the trained neural network and to introduce structural knowledge.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Calibri" w:hAnsi="Calibri"/>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35" w:name="ZOTERO_BREF_z6mcmRg4n0fj"/>
      <w:r>
        <w:rPr>
          <w:rFonts w:ascii="Calibri" w:hAnsi="Calibri"/>
          <w:color w:val="000000"/>
          <w:sz w:val="24"/>
          <w:szCs w:val="24"/>
          <w:lang w:val="en-GB"/>
        </w:rPr>
        <w:t>(Goodfellow et al., 2016)</w:t>
      </w:r>
      <w:bookmarkEnd w:id="35"/>
      <w:r>
        <w:rPr>
          <w:rFonts w:ascii="Calibri" w:hAnsi="Calibri"/>
          <w:color w:val="000000"/>
          <w:sz w:val="24"/>
          <w:szCs w:val="24"/>
          <w:lang w:val="en-GB"/>
        </w:rPr>
        <w:t xml:space="preserve">. The goal of re-scaling is to promote feature variations close to unity and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be comprised between 0 and 1. Viscosity, density and refractive index were not scaled, as scaling the outputs was not found to affect network convergence. However, as we will see, when outputs are unscaled it is essential to properly initialise the bias of the output layer of the neural network to match the expected range of the predictions to be made, as done for instance for Mixture Density Network </w:t>
      </w:r>
      <w:bookmarkStart w:id="36" w:name="ZOTERO_BREF_omA4dJtX2mK8"/>
      <w:r>
        <w:rPr>
          <w:rFonts w:ascii="Calibri" w:hAnsi="Calibri"/>
          <w:color w:val="000000"/>
          <w:sz w:val="24"/>
          <w:szCs w:val="24"/>
          <w:lang w:val="en-GB"/>
        </w:rPr>
        <w:t>(Bishop, 2006)</w:t>
      </w:r>
      <w:bookmarkEnd w:id="36"/>
      <w:r>
        <w:rPr>
          <w:rFonts w:ascii="Calibri" w:hAnsi="Calibri"/>
          <w:color w:val="000000"/>
          <w:sz w:val="24"/>
          <w:szCs w:val="24"/>
          <w:lang w:val="en-GB"/>
        </w:rPr>
        <w:t>.</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Calibri" w:hAnsi="Calibri"/>
          <w:color w:val="000000"/>
          <w:sz w:val="24"/>
          <w:szCs w:val="24"/>
          <w:lang w:val="en-GB"/>
        </w:rPr>
        <w:t xml:space="preserve">After pre-processing, the different scaled </w:t>
      </w:r>
      <w:r>
        <w:rPr>
          <w:rFonts w:ascii="Calibri" w:hAnsi="Calibri"/>
          <w:i/>
          <w:iCs/>
          <w:color w:val="000000"/>
          <w:sz w:val="24"/>
          <w:szCs w:val="24"/>
          <w:lang w:val="en-GB"/>
        </w:rPr>
        <w:t>training</w:t>
      </w:r>
      <w:r>
        <w:rPr>
          <w:rFonts w:ascii="Calibri" w:hAnsi="Calibri"/>
          <w:color w:val="000000"/>
          <w:sz w:val="24"/>
          <w:szCs w:val="24"/>
          <w:lang w:val="en-GB"/>
        </w:rPr>
        <w:t xml:space="preserve">, </w:t>
      </w:r>
      <w:r>
        <w:rPr>
          <w:rFonts w:ascii="Calibri" w:hAnsi="Calibri"/>
          <w:i/>
          <w:iCs/>
          <w:color w:val="000000"/>
          <w:sz w:val="24"/>
          <w:szCs w:val="24"/>
          <w:lang w:val="en-GB"/>
        </w:rPr>
        <w:t>validation</w:t>
      </w:r>
      <w:r>
        <w:rPr>
          <w:rFonts w:ascii="Calibri" w:hAnsi="Calibri"/>
          <w:color w:val="000000"/>
          <w:sz w:val="24"/>
          <w:szCs w:val="24"/>
          <w:lang w:val="en-GB"/>
        </w:rPr>
        <w:t xml:space="preserve"> and </w:t>
      </w:r>
      <w:r>
        <w:rPr>
          <w:rFonts w:ascii="Calibri" w:hAnsi="Calibri"/>
          <w:i/>
          <w:iCs/>
          <w:color w:val="000000"/>
          <w:sz w:val="24"/>
          <w:szCs w:val="24"/>
          <w:lang w:val="en-GB"/>
        </w:rPr>
        <w:t>testing</w:t>
      </w:r>
      <w:r>
        <w:rPr>
          <w:rFonts w:ascii="Calibri" w:hAnsi="Calibri"/>
          <w:color w:val="000000"/>
          <w:sz w:val="24"/>
          <w:szCs w:val="24"/>
          <w:lang w:val="en-GB"/>
        </w:rPr>
        <w:t xml:space="preserve"> data subsets were saved in HDF5 files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Times New Roman" w:cs="Times New Roman" w:ascii="Calibri" w:hAnsi="Calibri"/>
          <w:i/>
          <w:iCs/>
          <w:color w:val="auto"/>
          <w:kern w:val="0"/>
          <w:sz w:val="24"/>
          <w:szCs w:val="24"/>
          <w:lang w:val="en-US" w:eastAsia="en-US" w:bidi="ar-SA"/>
        </w:rPr>
        <w:t>2.5.3 i-MELT model</w:t>
      </w:r>
      <w:r>
        <w:rPr>
          <w:rFonts w:ascii="Calibri" w:hAnsi="Calibri"/>
          <w:i/>
          <w:iCs/>
          <w:sz w:val="24"/>
          <w:szCs w:val="24"/>
        </w:rPr>
        <w:t xml:space="preserve"> technical implementation</w:t>
      </w:r>
    </w:p>
    <w:p>
      <w:pPr>
        <w:pStyle w:val="Normal"/>
        <w:rPr>
          <w:rFonts w:ascii="Calibri" w:hAnsi="Calibri"/>
        </w:rPr>
      </w:pPr>
      <w:r>
        <w:rPr>
          <w:rFonts w:eastAsia="Calibri" w:cs="Times New Roman" w:ascii="Calibri" w:hAnsi="Calibri"/>
          <w:iCs/>
          <w:color w:val="auto"/>
          <w:kern w:val="0"/>
          <w:sz w:val="24"/>
          <w:szCs w:val="24"/>
          <w:lang w:val="en-US" w:eastAsia="en-US" w:bidi="ar-SA"/>
        </w:rPr>
        <w:t xml:space="preserve">i-MELT is implemented in the Python programming language, using the Pytorch machine learning library </w:t>
      </w:r>
      <w:bookmarkStart w:id="37" w:name="ZOTERO_BREF_NV1pe0bodl4W"/>
      <w:r>
        <w:rPr>
          <w:rFonts w:eastAsia="Calibri" w:cs="Times New Roman" w:ascii="Calibri" w:hAnsi="Calibri"/>
          <w:b w:val="false"/>
          <w:i w:val="false"/>
          <w:iCs/>
          <w:caps w:val="false"/>
          <w:smallCaps w:val="false"/>
          <w:color w:val="auto"/>
          <w:kern w:val="0"/>
          <w:position w:val="0"/>
          <w:sz w:val="24"/>
          <w:sz w:val="24"/>
          <w:szCs w:val="24"/>
          <w:u w:val="none"/>
          <w:vertAlign w:val="baseline"/>
          <w:lang w:val="en-US" w:eastAsia="en-US" w:bidi="ar-SA"/>
        </w:rPr>
        <w:t>(Paszke et al., 2019)</w:t>
      </w:r>
      <w:bookmarkEnd w:id="37"/>
      <w:r>
        <w:rPr>
          <w:rFonts w:eastAsia="Calibri" w:cs="Times New Roman" w:ascii="Calibri" w:hAnsi="Calibri"/>
          <w:iCs/>
          <w:color w:val="auto"/>
          <w:kern w:val="0"/>
          <w:sz w:val="24"/>
          <w:szCs w:val="24"/>
          <w:lang w:val="en-US" w:eastAsia="en-US" w:bidi="ar-SA"/>
        </w:rPr>
        <w:t xml:space="preserve">. It </w:t>
      </w:r>
      <w:r>
        <w:rPr>
          <w:rFonts w:ascii="Calibri" w:hAnsi="Calibri"/>
          <w:iCs/>
          <w:sz w:val="24"/>
          <w:szCs w:val="24"/>
        </w:rPr>
        <w:t>takes four inputs: the mole fractions of SiO</w:t>
      </w:r>
      <w:r>
        <w:rPr>
          <w:rFonts w:ascii="Calibri" w:hAnsi="Calibri"/>
          <w:iCs/>
          <w:sz w:val="24"/>
          <w:szCs w:val="24"/>
          <w:vertAlign w:val="subscript"/>
        </w:rPr>
        <w:t>2</w:t>
      </w:r>
      <w:r>
        <w:rPr>
          <w:rFonts w:ascii="Calibri" w:hAnsi="Calibri"/>
          <w:iCs/>
          <w:sz w:val="24"/>
          <w:szCs w:val="24"/>
        </w:rPr>
        <w:t>, Al</w:t>
      </w:r>
      <w:r>
        <w:rPr>
          <w:rFonts w:ascii="Calibri" w:hAnsi="Calibri"/>
          <w:iCs/>
          <w:sz w:val="24"/>
          <w:szCs w:val="24"/>
          <w:vertAlign w:val="subscript"/>
        </w:rPr>
        <w:t>2</w:t>
      </w:r>
      <w:r>
        <w:rPr>
          <w:rFonts w:ascii="Calibri" w:hAnsi="Calibri"/>
          <w:iCs/>
          <w:sz w:val="24"/>
          <w:szCs w:val="24"/>
        </w:rPr>
        <w:t>O</w:t>
      </w:r>
      <w:r>
        <w:rPr>
          <w:rFonts w:ascii="Calibri" w:hAnsi="Calibri"/>
          <w:iCs/>
          <w:sz w:val="24"/>
          <w:szCs w:val="24"/>
          <w:vertAlign w:val="subscript"/>
        </w:rPr>
        <w:t>3</w:t>
      </w:r>
      <w:r>
        <w:rPr>
          <w:rFonts w:ascii="Calibri" w:hAnsi="Calibri"/>
          <w:iCs/>
          <w:sz w:val="24"/>
          <w:szCs w:val="24"/>
        </w:rPr>
        <w:t>, Na</w:t>
      </w:r>
      <w:r>
        <w:rPr>
          <w:rFonts w:ascii="Calibri" w:hAnsi="Calibri"/>
          <w:iCs/>
          <w:sz w:val="24"/>
          <w:szCs w:val="24"/>
          <w:vertAlign w:val="subscript"/>
        </w:rPr>
        <w:t>2</w:t>
      </w:r>
      <w:r>
        <w:rPr>
          <w:rFonts w:ascii="Calibri" w:hAnsi="Calibri"/>
          <w:iCs/>
          <w:sz w:val="24"/>
          <w:szCs w:val="24"/>
        </w:rPr>
        <w:t>O and K</w:t>
      </w:r>
      <w:r>
        <w:rPr>
          <w:rFonts w:ascii="Calibri" w:hAnsi="Calibri"/>
          <w:iCs/>
          <w:sz w:val="24"/>
          <w:szCs w:val="24"/>
          <w:vertAlign w:val="subscript"/>
        </w:rPr>
        <w:t>2</w:t>
      </w:r>
      <w:r>
        <w:rPr>
          <w:rFonts w:ascii="Calibri" w:hAnsi="Calibri"/>
          <w:iCs/>
          <w:sz w:val="24"/>
          <w:szCs w:val="24"/>
        </w:rPr>
        <w:t xml:space="preserve">O. These are fed into to a neural network composed of </w:t>
      </w:r>
      <w:r>
        <w:rPr>
          <w:rFonts w:ascii="Calibri" w:hAnsi="Calibri"/>
          <w:i/>
          <w:iCs/>
          <w:sz w:val="24"/>
          <w:szCs w:val="24"/>
        </w:rPr>
        <w:t>k</w:t>
      </w:r>
      <w:r>
        <w:rPr>
          <w:rFonts w:ascii="Calibri" w:hAnsi="Calibri"/>
          <w:iCs/>
          <w:sz w:val="24"/>
          <w:szCs w:val="24"/>
        </w:rPr>
        <w:t xml:space="preserve"> hidden layers, each one having  </w:t>
      </w:r>
      <w:r>
        <w:rPr>
          <w:rFonts w:eastAsia="Calibri" w:cs="Times New Roman" w:ascii="Calibri" w:hAnsi="Calibri"/>
          <w:i w:val="false"/>
          <w:iCs w:val="false"/>
          <w:color w:val="auto"/>
          <w:kern w:val="0"/>
          <w:sz w:val="24"/>
          <w:szCs w:val="24"/>
          <w:lang w:val="en-US" w:eastAsia="en-US" w:bidi="ar-SA"/>
        </w:rPr>
        <w:t>a given number of</w:t>
      </w:r>
      <w:r>
        <w:rPr>
          <w:rFonts w:ascii="Calibri" w:hAnsi="Calibri"/>
          <w:iCs/>
          <w:sz w:val="24"/>
          <w:szCs w:val="24"/>
        </w:rPr>
        <w:t xml:space="preserve"> activation units (a.k.a neurons). </w:t>
      </w:r>
      <w:r>
        <w:rPr>
          <w:rFonts w:eastAsia="Calibri" w:cs="Times New Roman" w:ascii="Calibri" w:hAnsi="Calibri"/>
          <w:i w:val="false"/>
          <w:iCs w:val="false"/>
          <w:color w:val="000000"/>
          <w:kern w:val="0"/>
          <w:position w:val="0"/>
          <w:sz w:val="24"/>
          <w:sz w:val="24"/>
          <w:szCs w:val="24"/>
          <w:vertAlign w:val="baseline"/>
          <w:lang w:val="en-US" w:eastAsia="en-US" w:bidi="ar-SA"/>
        </w:rPr>
        <w:t>C</w:t>
      </w:r>
      <w:r>
        <w:rPr>
          <w:rFonts w:cs="Times New Roman" w:ascii="Calibri" w:hAnsi="Calibri"/>
          <w:i w:val="false"/>
          <w:iCs w:val="false"/>
          <w:color w:val="000000"/>
          <w:position w:val="0"/>
          <w:sz w:val="24"/>
          <w:sz w:val="24"/>
          <w:szCs w:val="24"/>
          <w:vertAlign w:val="baseline"/>
        </w:rPr>
        <w:t xml:space="preserve">hanging </w:t>
      </w:r>
      <w:r>
        <w:rPr>
          <w:rFonts w:eastAsia="Calibri" w:cs="Times New Roman" w:ascii="Calibri" w:hAnsi="Calibri"/>
          <w:i w:val="false"/>
          <w:iCs w:val="false"/>
          <w:color w:val="000000"/>
          <w:kern w:val="0"/>
          <w:position w:val="0"/>
          <w:sz w:val="24"/>
          <w:sz w:val="24"/>
          <w:szCs w:val="24"/>
          <w:vertAlign w:val="baseline"/>
          <w:lang w:val="en-US" w:eastAsia="en-US" w:bidi="ar-SA"/>
        </w:rPr>
        <w:t>the number of activation units</w:t>
      </w:r>
      <w:r>
        <w:rPr>
          <w:rFonts w:cs="Times New Roman" w:ascii="Calibri" w:hAnsi="Calibri"/>
          <w:i w:val="false"/>
          <w:iCs w:val="false"/>
          <w:color w:val="000000"/>
          <w:position w:val="0"/>
          <w:sz w:val="24"/>
          <w:sz w:val="24"/>
          <w:szCs w:val="24"/>
          <w:vertAlign w:val="baseline"/>
        </w:rPr>
        <w:t xml:space="preserve"> between different hidden layers in a single network did not improve training convergence or final predictive abilities, such that we chose to keep </w:t>
      </w:r>
      <w:r>
        <w:rPr>
          <w:rFonts w:eastAsia="Calibri" w:cs="Times New Roman" w:ascii="Calibri" w:hAnsi="Calibri"/>
          <w:i w:val="false"/>
          <w:iCs w:val="false"/>
          <w:color w:val="000000"/>
          <w:kern w:val="0"/>
          <w:position w:val="0"/>
          <w:sz w:val="24"/>
          <w:sz w:val="24"/>
          <w:szCs w:val="24"/>
          <w:vertAlign w:val="baseline"/>
          <w:lang w:val="en-US" w:eastAsia="en-US" w:bidi="ar-SA"/>
        </w:rPr>
        <w:t>the</w:t>
      </w:r>
      <w:r>
        <w:rPr>
          <w:rFonts w:eastAsia="Calibri" w:cs="Times New Roman" w:ascii="Calibri" w:hAnsi="Calibri"/>
          <w:i/>
          <w:iCs/>
          <w:color w:val="000000"/>
          <w:kern w:val="0"/>
          <w:position w:val="0"/>
          <w:sz w:val="24"/>
          <w:sz w:val="24"/>
          <w:szCs w:val="24"/>
          <w:vertAlign w:val="baseline"/>
          <w:lang w:val="en-US" w:eastAsia="en-US" w:bidi="ar-SA"/>
        </w:rPr>
        <w:t xml:space="preserve"> </w:t>
      </w:r>
      <w:r>
        <w:rPr>
          <w:rFonts w:eastAsia="Calibri" w:cs="Times New Roman" w:ascii="Calibri" w:hAnsi="Calibri"/>
          <w:i w:val="false"/>
          <w:iCs w:val="false"/>
          <w:color w:val="000000"/>
          <w:kern w:val="0"/>
          <w:position w:val="0"/>
          <w:sz w:val="24"/>
          <w:sz w:val="24"/>
          <w:szCs w:val="24"/>
          <w:vertAlign w:val="baseline"/>
          <w:lang w:val="en-US" w:eastAsia="en-US" w:bidi="ar-SA"/>
        </w:rPr>
        <w:t>same</w:t>
      </w:r>
      <w:r>
        <w:rPr>
          <w:rFonts w:eastAsia="Calibri" w:cs="Times New Roman" w:ascii="Calibri" w:hAnsi="Calibri"/>
          <w:i/>
          <w:iCs/>
          <w:color w:val="000000"/>
          <w:kern w:val="0"/>
          <w:position w:val="0"/>
          <w:sz w:val="24"/>
          <w:sz w:val="24"/>
          <w:szCs w:val="24"/>
          <w:vertAlign w:val="baseline"/>
          <w:lang w:val="en-US" w:eastAsia="en-US" w:bidi="ar-SA"/>
        </w:rPr>
        <w:t xml:space="preserve"> </w:t>
      </w:r>
      <w:r>
        <w:rPr>
          <w:rFonts w:eastAsia="Calibri" w:cs="Times New Roman" w:ascii="Calibri" w:hAnsi="Calibri"/>
          <w:i w:val="false"/>
          <w:iCs w:val="false"/>
          <w:color w:val="000000"/>
          <w:kern w:val="0"/>
          <w:position w:val="0"/>
          <w:sz w:val="24"/>
          <w:sz w:val="24"/>
          <w:szCs w:val="24"/>
          <w:vertAlign w:val="baseline"/>
          <w:lang w:val="en-US" w:eastAsia="en-US" w:bidi="ar-SA"/>
        </w:rPr>
        <w:t>number of activation units</w:t>
      </w:r>
      <w:r>
        <w:rPr>
          <w:rFonts w:cs="Times New Roman" w:ascii="Calibri" w:hAnsi="Calibri"/>
          <w:i w:val="false"/>
          <w:iCs w:val="false"/>
          <w:color w:val="000000"/>
          <w:position w:val="0"/>
          <w:sz w:val="24"/>
          <w:sz w:val="24"/>
          <w:szCs w:val="24"/>
          <w:vertAlign w:val="baseline"/>
        </w:rPr>
        <w:t xml:space="preserve"> </w:t>
      </w:r>
      <w:r>
        <w:rPr>
          <w:rFonts w:eastAsia="Calibri" w:cs="Times New Roman" w:ascii="Calibri" w:hAnsi="Calibri"/>
          <w:i w:val="false"/>
          <w:iCs w:val="false"/>
          <w:color w:val="000000"/>
          <w:kern w:val="0"/>
          <w:position w:val="0"/>
          <w:sz w:val="24"/>
          <w:sz w:val="24"/>
          <w:szCs w:val="24"/>
          <w:vertAlign w:val="baseline"/>
          <w:lang w:val="en-US" w:eastAsia="en-US" w:bidi="ar-SA"/>
        </w:rPr>
        <w:t>in</w:t>
      </w:r>
      <w:r>
        <w:rPr>
          <w:rFonts w:cs="Times New Roman" w:ascii="Calibri" w:hAnsi="Calibri"/>
          <w:i w:val="false"/>
          <w:iCs w:val="false"/>
          <w:color w:val="000000"/>
          <w:position w:val="0"/>
          <w:sz w:val="24"/>
          <w:sz w:val="24"/>
          <w:szCs w:val="24"/>
          <w:vertAlign w:val="baseline"/>
        </w:rPr>
        <w:t xml:space="preserve"> the different hidden layers for simplicity. </w:t>
      </w:r>
      <w:r>
        <w:rPr>
          <w:rFonts w:ascii="Calibri" w:hAnsi="Calibri"/>
          <w:iCs/>
          <w:sz w:val="24"/>
          <w:szCs w:val="24"/>
        </w:rPr>
        <w:t xml:space="preserve">Having explored various alternatives, we adopted the now-popular rectifier function </w:t>
      </w:r>
      <w:bookmarkStart w:id="38" w:name="ZOTERO_BREF_4KNMWeNbjgxj"/>
      <w:r>
        <w:rPr>
          <w:rFonts w:ascii="Calibri" w:hAnsi="Calibri"/>
          <w:iCs/>
          <w:sz w:val="24"/>
          <w:szCs w:val="24"/>
        </w:rPr>
        <w:t>(Glorot et al., 2011)</w:t>
      </w:r>
      <w:bookmarkEnd w:id="38"/>
      <w:r>
        <w:rPr>
          <w:rFonts w:ascii="Calibri" w:hAnsi="Calibri"/>
          <w:iCs/>
          <w:sz w:val="24"/>
          <w:szCs w:val="24"/>
        </w:rPr>
        <w:t xml:space="preserve"> as the activation function of activation units, so that an activation unit receiving input </w:t>
      </w:r>
      <w:r>
        <w:rPr>
          <w:rFonts w:ascii="Calibri" w:hAnsi="Calibri"/>
          <w:i/>
          <w:iCs/>
          <w:sz w:val="24"/>
          <w:szCs w:val="24"/>
        </w:rPr>
        <w:t>x</w:t>
      </w:r>
      <w:r>
        <w:rPr>
          <w:rFonts w:ascii="Calibri" w:hAnsi="Calibri"/>
          <w:iCs/>
          <w:sz w:val="24"/>
          <w:szCs w:val="24"/>
        </w:rPr>
        <w:t xml:space="preserve"> returns output </w:t>
      </w:r>
      <w:r>
        <w:rPr>
          <w:rFonts w:ascii="Calibri" w:hAnsi="Calibri"/>
          <w:i/>
          <w:iCs/>
          <w:sz w:val="24"/>
          <w:szCs w:val="24"/>
        </w:rPr>
        <w:t>y = max(0,x)</w:t>
      </w:r>
      <w:r>
        <w:rPr>
          <w:rFonts w:ascii="Calibri" w:hAnsi="Calibri"/>
          <w:iCs/>
          <w:sz w:val="24"/>
          <w:szCs w:val="24"/>
        </w:rPr>
        <w:t xml:space="preserve">. The outputs of </w:t>
      </w:r>
      <w:r>
        <w:rPr>
          <w:rFonts w:eastAsia="Calibri" w:cs="Times New Roman" w:ascii="Calibri" w:hAnsi="Calibri"/>
          <w:iCs/>
          <w:color w:val="auto"/>
          <w:kern w:val="0"/>
          <w:sz w:val="24"/>
          <w:szCs w:val="24"/>
          <w:lang w:val="en-US" w:eastAsia="en-US" w:bidi="ar-SA"/>
        </w:rPr>
        <w:t>the hidden layers</w:t>
      </w:r>
      <w:r>
        <w:rPr>
          <w:rFonts w:ascii="Calibri" w:hAnsi="Calibri"/>
          <w:iCs/>
          <w:sz w:val="24"/>
          <w:szCs w:val="24"/>
        </w:rPr>
        <w:t xml:space="preserve"> were finally fed into two </w:t>
      </w:r>
      <w:r>
        <w:rPr>
          <w:rFonts w:eastAsia="Calibri" w:cs="Times New Roman" w:ascii="Calibri" w:hAnsi="Calibri"/>
          <w:iCs/>
          <w:color w:val="auto"/>
          <w:kern w:val="0"/>
          <w:sz w:val="24"/>
          <w:szCs w:val="24"/>
          <w:lang w:val="en-US" w:eastAsia="en-US" w:bidi="ar-SA"/>
        </w:rPr>
        <w:t>output</w:t>
      </w:r>
      <w:r>
        <w:rPr>
          <w:rFonts w:ascii="Calibri" w:hAnsi="Calibri"/>
          <w:iCs/>
          <w:sz w:val="24"/>
          <w:szCs w:val="24"/>
        </w:rPr>
        <w:t xml:space="preserve"> linear layers. The first output layer returns vectors that we regard as Raman spectra, calculated from the linear sum of the last neural network hidden layer. The second output linear layer returns 16 different values:</w:t>
      </w:r>
    </w:p>
    <w:p>
      <w:pPr>
        <w:pStyle w:val="Normal"/>
        <w:spacing w:before="0" w:after="0"/>
        <w:ind w:left="720" w:hanging="0"/>
        <w:rPr>
          <w:rFonts w:ascii="Calibri" w:hAnsi="Calibri"/>
        </w:rPr>
      </w:pPr>
      <w:r>
        <w:rPr>
          <w:rFonts w:ascii="Calibri" w:hAnsi="Calibri"/>
          <w:sz w:val="24"/>
          <w:szCs w:val="24"/>
        </w:rPr>
        <w:t xml:space="preserve">- the parameters </w:t>
      </w:r>
      <w:r>
        <w:rPr>
          <w:rFonts w:ascii="Calibri" w:hAnsi="Calibri"/>
          <w:i/>
          <w:sz w:val="24"/>
          <w:szCs w:val="24"/>
        </w:rPr>
        <w:t>A</w:t>
      </w:r>
      <w:r>
        <w:rPr>
          <w:rFonts w:ascii="Calibri" w:hAnsi="Calibri"/>
          <w:i/>
          <w:sz w:val="24"/>
          <w:szCs w:val="24"/>
          <w:vertAlign w:val="subscript"/>
        </w:rPr>
        <w:t>e</w:t>
      </w:r>
      <w:r>
        <w:rPr>
          <w:rFonts w:ascii="Calibri" w:hAnsi="Calibri"/>
          <w:sz w:val="24"/>
          <w:szCs w:val="24"/>
        </w:rPr>
        <w:t xml:space="preserve">, </w:t>
      </w:r>
      <w:r>
        <w:rPr>
          <w:rFonts w:ascii="Calibri" w:hAnsi="Calibri"/>
          <w:i/>
          <w:sz w:val="24"/>
          <w:szCs w:val="24"/>
        </w:rPr>
        <w:t>A</w:t>
      </w:r>
      <w:r>
        <w:rPr>
          <w:rFonts w:ascii="Calibri" w:hAnsi="Calibri"/>
          <w:i/>
          <w:sz w:val="24"/>
          <w:szCs w:val="24"/>
          <w:vertAlign w:val="subscript"/>
        </w:rPr>
        <w:t>AM</w:t>
      </w:r>
      <w:r>
        <w:rPr>
          <w:rFonts w:ascii="Calibri" w:hAnsi="Calibri"/>
          <w:sz w:val="24"/>
          <w:szCs w:val="24"/>
        </w:rPr>
        <w:t xml:space="preserve">, </w:t>
      </w:r>
      <w:r>
        <w:rPr>
          <w:rFonts w:ascii="Calibri" w:hAnsi="Calibri"/>
          <w:i/>
          <w:sz w:val="24"/>
          <w:szCs w:val="24"/>
        </w:rPr>
        <w:t>A</w:t>
      </w:r>
      <w:r>
        <w:rPr>
          <w:rFonts w:ascii="Calibri" w:hAnsi="Calibri"/>
          <w:i/>
          <w:sz w:val="24"/>
          <w:szCs w:val="24"/>
          <w:vertAlign w:val="subscript"/>
        </w:rPr>
        <w:t>FV</w:t>
      </w:r>
      <w:r>
        <w:rPr>
          <w:rFonts w:ascii="Calibri" w:hAnsi="Calibri"/>
          <w:sz w:val="24"/>
          <w:szCs w:val="24"/>
        </w:rPr>
        <w:t xml:space="preserve"> and </w:t>
      </w:r>
      <w:r>
        <w:rPr>
          <w:rFonts w:ascii="Calibri" w:hAnsi="Calibri"/>
          <w:i/>
          <w:sz w:val="24"/>
          <w:szCs w:val="24"/>
        </w:rPr>
        <w:t>A</w:t>
      </w:r>
      <w:r>
        <w:rPr>
          <w:rFonts w:ascii="Calibri" w:hAnsi="Calibri"/>
          <w:i/>
          <w:sz w:val="24"/>
          <w:szCs w:val="24"/>
          <w:vertAlign w:val="subscript"/>
        </w:rPr>
        <w:t xml:space="preserve">TVF </w:t>
      </w:r>
      <w:r>
        <w:rPr>
          <w:rFonts w:ascii="Calibri" w:hAnsi="Calibri"/>
          <w:sz w:val="24"/>
          <w:szCs w:val="24"/>
        </w:rPr>
        <w:t xml:space="preserve">(eqs. 1 to 5), as well as the coefficients </w:t>
      </w:r>
      <w:r>
        <w:rPr>
          <w:rFonts w:ascii="Calibri" w:hAnsi="Calibri"/>
          <w:i/>
          <w:iCs/>
          <w:sz w:val="24"/>
          <w:szCs w:val="24"/>
        </w:rPr>
        <w:t>B</w:t>
      </w:r>
      <w:r>
        <w:rPr>
          <w:rFonts w:ascii="Calibri" w:hAnsi="Calibri"/>
          <w:i/>
          <w:iCs/>
          <w:sz w:val="24"/>
          <w:szCs w:val="24"/>
          <w:vertAlign w:val="subscript"/>
        </w:rPr>
        <w:t>1</w:t>
      </w:r>
      <w:r>
        <w:rPr>
          <w:rFonts w:ascii="Calibri" w:hAnsi="Calibri"/>
          <w:sz w:val="24"/>
          <w:szCs w:val="24"/>
        </w:rPr>
        <w:t xml:space="preserve"> to </w:t>
      </w:r>
      <w:r>
        <w:rPr>
          <w:rFonts w:ascii="Calibri" w:hAnsi="Calibri"/>
          <w:i/>
          <w:iCs/>
          <w:sz w:val="24"/>
          <w:szCs w:val="24"/>
        </w:rPr>
        <w:t>B</w:t>
      </w:r>
      <w:r>
        <w:rPr>
          <w:rFonts w:ascii="Calibri" w:hAnsi="Calibri"/>
          <w:i/>
          <w:iCs/>
          <w:sz w:val="24"/>
          <w:szCs w:val="24"/>
          <w:vertAlign w:val="subscript"/>
        </w:rPr>
        <w:t>3</w:t>
      </w:r>
      <w:r>
        <w:rPr>
          <w:rFonts w:ascii="Calibri" w:hAnsi="Calibri"/>
          <w:sz w:val="24"/>
          <w:szCs w:val="24"/>
        </w:rPr>
        <w:t xml:space="preserve"> and </w:t>
      </w:r>
      <w:r>
        <w:rPr>
          <w:rFonts w:ascii="Calibri" w:hAnsi="Calibri"/>
          <w:i/>
          <w:iCs/>
          <w:sz w:val="24"/>
          <w:szCs w:val="24"/>
        </w:rPr>
        <w:t>C</w:t>
      </w:r>
      <w:r>
        <w:rPr>
          <w:rFonts w:ascii="Calibri" w:hAnsi="Calibri"/>
          <w:i/>
          <w:iCs/>
          <w:sz w:val="24"/>
          <w:szCs w:val="24"/>
          <w:vertAlign w:val="subscript"/>
        </w:rPr>
        <w:t>1</w:t>
      </w:r>
      <w:r>
        <w:rPr>
          <w:rFonts w:ascii="Calibri" w:hAnsi="Calibri"/>
          <w:sz w:val="24"/>
          <w:szCs w:val="24"/>
        </w:rPr>
        <w:t xml:space="preserve"> to </w:t>
      </w:r>
      <w:r>
        <w:rPr>
          <w:rFonts w:ascii="Calibri" w:hAnsi="Calibri"/>
          <w:i/>
          <w:iCs/>
          <w:sz w:val="24"/>
          <w:szCs w:val="24"/>
        </w:rPr>
        <w:t>C</w:t>
      </w:r>
      <w:r>
        <w:rPr>
          <w:rFonts w:ascii="Calibri" w:hAnsi="Calibri"/>
          <w:i/>
          <w:iCs/>
          <w:sz w:val="24"/>
          <w:szCs w:val="24"/>
          <w:vertAlign w:val="subscript"/>
        </w:rPr>
        <w:t>3</w:t>
      </w:r>
      <w:r>
        <w:rPr>
          <w:rFonts w:ascii="Calibri" w:hAnsi="Calibri"/>
          <w:sz w:val="24"/>
          <w:szCs w:val="24"/>
        </w:rPr>
        <w:t xml:space="preserve"> of the Sellmeir equation (see eq. </w:t>
      </w:r>
      <w:r>
        <w:rPr>
          <w:rFonts w:eastAsia="Times New Roman" w:cs="Times New Roman" w:ascii="Calibri" w:hAnsi="Calibri"/>
          <w:color w:val="auto"/>
          <w:kern w:val="0"/>
          <w:sz w:val="24"/>
          <w:szCs w:val="24"/>
          <w:lang w:val="en-US" w:eastAsia="en-US" w:bidi="ar-SA"/>
        </w:rPr>
        <w:t>6 below</w:t>
      </w:r>
      <w:r>
        <w:rPr>
          <w:rFonts w:ascii="Calibri" w:hAnsi="Calibri"/>
          <w:sz w:val="24"/>
          <w:szCs w:val="24"/>
        </w:rPr>
        <w:t xml:space="preserve">) for the calculation of the glass refractive index </w:t>
      </w:r>
      <w:r>
        <w:rPr>
          <w:rFonts w:ascii="Calibri" w:hAnsi="Calibri"/>
          <w:i/>
          <w:sz w:val="24"/>
          <w:szCs w:val="24"/>
        </w:rPr>
        <w:t xml:space="preserve">n </w:t>
      </w:r>
      <w:r>
        <w:rPr>
          <w:rFonts w:ascii="Calibri" w:hAnsi="Calibri"/>
          <w:sz w:val="24"/>
          <w:szCs w:val="24"/>
        </w:rPr>
        <w:t>are directly given by the linear outputs; and</w:t>
      </w:r>
    </w:p>
    <w:p>
      <w:pPr>
        <w:pStyle w:val="Normal"/>
        <w:spacing w:before="0" w:after="0"/>
        <w:ind w:left="720" w:hanging="0"/>
        <w:rPr>
          <w:rFonts w:ascii="Times New Roman" w:hAnsi="Times New Roman"/>
          <w:sz w:val="24"/>
          <w:szCs w:val="24"/>
        </w:rPr>
      </w:pPr>
      <w:r>
        <w:rPr>
          <w:rFonts w:ascii="Calibri" w:hAnsi="Calibri"/>
          <w:iCs/>
          <w:sz w:val="24"/>
          <w:szCs w:val="24"/>
        </w:rPr>
        <w:t>- the natural logarithms of</w:t>
      </w:r>
      <w:r>
        <w:rPr>
          <w:rFonts w:ascii="Calibri" w:hAnsi="Calibri"/>
          <w:sz w:val="24"/>
          <w:szCs w:val="24"/>
        </w:rPr>
        <w:t xml:space="preserve"> </w:t>
      </w:r>
      <w:r>
        <w:rPr>
          <w:rFonts w:ascii="Calibri" w:hAnsi="Calibri"/>
          <w:i/>
          <w:sz w:val="24"/>
          <w:szCs w:val="24"/>
        </w:rPr>
        <w:t>S</w:t>
      </w:r>
      <w:r>
        <w:rPr>
          <w:rFonts w:ascii="Calibri" w:hAnsi="Calibri"/>
          <w:i/>
          <w:sz w:val="24"/>
          <w:szCs w:val="24"/>
          <w:vertAlign w:val="superscript"/>
        </w:rPr>
        <w:t>conf</w:t>
      </w:r>
      <w:r>
        <w:rPr>
          <w:rFonts w:ascii="Calibri" w:hAnsi="Calibri"/>
          <w:i/>
          <w:sz w:val="24"/>
          <w:szCs w:val="24"/>
        </w:rPr>
        <w:t>(T</w:t>
      </w:r>
      <w:r>
        <w:rPr>
          <w:rFonts w:ascii="Calibri" w:hAnsi="Calibri"/>
          <w:i/>
          <w:sz w:val="24"/>
          <w:szCs w:val="24"/>
          <w:vertAlign w:val="subscript"/>
        </w:rPr>
        <w:t>g</w:t>
      </w:r>
      <w:r>
        <w:rPr>
          <w:rFonts w:ascii="Calibri" w:hAnsi="Calibri"/>
          <w:i/>
          <w:sz w:val="24"/>
          <w:szCs w:val="24"/>
        </w:rPr>
        <w:t>)</w:t>
      </w:r>
      <w:r>
        <w:rPr>
          <w:rFonts w:ascii="Calibri" w:hAnsi="Calibri"/>
          <w:sz w:val="24"/>
          <w:szCs w:val="24"/>
        </w:rPr>
        <w:t xml:space="preserve">, </w:t>
      </w:r>
      <w:r>
        <w:rPr>
          <w:rFonts w:ascii="Calibri" w:hAnsi="Calibri"/>
          <w:i/>
          <w:sz w:val="24"/>
          <w:szCs w:val="24"/>
        </w:rPr>
        <w:t>C</w:t>
      </w:r>
      <w:r>
        <w:rPr>
          <w:rFonts w:ascii="Calibri" w:hAnsi="Calibri"/>
          <w:i/>
          <w:sz w:val="24"/>
          <w:szCs w:val="24"/>
          <w:vertAlign w:val="subscript"/>
        </w:rPr>
        <w:t>FV</w:t>
      </w:r>
      <w:r>
        <w:rPr>
          <w:rFonts w:ascii="Calibri" w:hAnsi="Calibri"/>
          <w:sz w:val="24"/>
          <w:szCs w:val="24"/>
        </w:rPr>
        <w:t xml:space="preserve">, </w:t>
      </w:r>
      <w:r>
        <w:rPr>
          <w:rFonts w:ascii="Calibri" w:hAnsi="Calibri"/>
          <w:i/>
          <w:sz w:val="24"/>
          <w:szCs w:val="24"/>
        </w:rPr>
        <w:t>T</w:t>
      </w:r>
      <w:r>
        <w:rPr>
          <w:rFonts w:ascii="Calibri" w:hAnsi="Calibri"/>
          <w:i/>
          <w:sz w:val="24"/>
          <w:szCs w:val="24"/>
          <w:vertAlign w:val="subscript"/>
        </w:rPr>
        <w:t>g</w:t>
      </w:r>
      <w:r>
        <w:rPr>
          <w:rFonts w:ascii="Calibri" w:hAnsi="Calibri"/>
          <w:sz w:val="24"/>
          <w:szCs w:val="24"/>
        </w:rPr>
        <w:t xml:space="preserve">, </w:t>
      </w:r>
      <w:r>
        <w:rPr>
          <w:rFonts w:ascii="Calibri" w:hAnsi="Calibri"/>
          <w:i/>
          <w:iCs/>
          <w:sz w:val="24"/>
          <w:szCs w:val="24"/>
        </w:rPr>
        <w:t>T</w:t>
      </w:r>
      <w:r>
        <w:rPr>
          <w:rFonts w:ascii="Calibri" w:hAnsi="Calibri"/>
          <w:i/>
          <w:iCs/>
          <w:sz w:val="24"/>
          <w:szCs w:val="24"/>
          <w:vertAlign w:val="subscript"/>
        </w:rPr>
        <w:t>o</w:t>
      </w:r>
      <w:r>
        <w:rPr>
          <w:rFonts w:ascii="Calibri" w:hAnsi="Calibri"/>
          <w:sz w:val="24"/>
          <w:szCs w:val="24"/>
        </w:rPr>
        <w:t xml:space="preserve">, </w:t>
      </w:r>
      <w:r>
        <w:rPr>
          <w:rFonts w:ascii="Calibri" w:hAnsi="Calibri"/>
          <w:i/>
          <w:iCs/>
          <w:sz w:val="24"/>
          <w:szCs w:val="24"/>
        </w:rPr>
        <w:t>T</w:t>
      </w:r>
      <w:r>
        <w:rPr>
          <w:rFonts w:ascii="Calibri" w:hAnsi="Calibri"/>
          <w:i/>
          <w:iCs/>
          <w:sz w:val="24"/>
          <w:szCs w:val="24"/>
          <w:vertAlign w:val="subscript"/>
        </w:rPr>
        <w:t>1</w:t>
      </w:r>
      <w:r>
        <w:rPr>
          <w:rFonts w:ascii="Calibri" w:hAnsi="Calibri"/>
          <w:sz w:val="24"/>
          <w:szCs w:val="24"/>
        </w:rPr>
        <w:t xml:space="preserve">, the melt fragility </w:t>
      </w:r>
      <w:r>
        <w:rPr>
          <w:rFonts w:ascii="Calibri" w:hAnsi="Calibri"/>
          <w:i/>
          <w:sz w:val="24"/>
          <w:szCs w:val="24"/>
        </w:rPr>
        <w:t>m</w:t>
      </w:r>
      <w:r>
        <w:rPr>
          <w:rFonts w:ascii="Calibri" w:hAnsi="Calibri"/>
          <w:sz w:val="24"/>
          <w:szCs w:val="24"/>
        </w:rPr>
        <w:t xml:space="preserve">, and the glass density </w:t>
      </w:r>
      <w:r>
        <w:rPr>
          <w:rFonts w:ascii="Calibri" w:hAnsi="Calibri"/>
          <w:i/>
          <w:sz w:val="24"/>
          <w:szCs w:val="24"/>
        </w:rPr>
        <w:t>d</w:t>
      </w:r>
      <w:r>
        <w:rPr>
          <w:rFonts w:ascii="Calibri" w:hAnsi="Calibri"/>
          <w:sz w:val="24"/>
          <w:szCs w:val="24"/>
        </w:rPr>
        <w:t>.</w:t>
      </w:r>
    </w:p>
    <w:p>
      <w:pPr>
        <w:pStyle w:val="Normal"/>
        <w:rPr>
          <w:rFonts w:ascii="Times New Roman" w:hAnsi="Times New Roman"/>
          <w:sz w:val="24"/>
          <w:szCs w:val="24"/>
        </w:rPr>
      </w:pPr>
      <w:r>
        <w:rPr>
          <w:rFonts w:ascii="Calibri" w:hAnsi="Calibri"/>
          <w:iCs/>
          <w:sz w:val="24"/>
          <w:szCs w:val="24"/>
        </w:rPr>
        <w:t xml:space="preserve">The use of the logarithm in the latter case was inspired by a </w:t>
      </w:r>
      <w:r>
        <w:rPr>
          <w:rFonts w:ascii="Calibri" w:hAnsi="Calibri"/>
          <w:color w:val="000000"/>
          <w:sz w:val="24"/>
          <w:szCs w:val="24"/>
          <w:lang w:val="en-GB"/>
        </w:rPr>
        <w:t xml:space="preserve">strategy proposed </w:t>
      </w:r>
      <w:bookmarkStart w:id="39" w:name="ZOTERO_BREF_hqDjR1w0g0Xl"/>
      <w:r>
        <w:rPr>
          <w:rFonts w:ascii="Calibri" w:hAnsi="Calibri"/>
          <w:color w:val="000000"/>
          <w:sz w:val="24"/>
          <w:szCs w:val="24"/>
          <w:lang w:val="en-GB"/>
        </w:rPr>
        <w:t>b</w:t>
      </w:r>
      <w:bookmarkEnd w:id="39"/>
      <w:r>
        <w:rPr>
          <w:rFonts w:ascii="Calibri" w:hAnsi="Calibri"/>
          <w:color w:val="000000"/>
          <w:sz w:val="24"/>
          <w:szCs w:val="24"/>
          <w:lang w:val="en-GB"/>
        </w:rPr>
        <w:t xml:space="preserve">y Bishop </w:t>
      </w:r>
      <w:bookmarkStart w:id="40" w:name="ZOTERO_BREF_CgaVDZoodhG6"/>
      <w:r>
        <w:rPr>
          <w:rFonts w:ascii="Calibri" w:hAnsi="Calibri"/>
          <w:b w:val="false"/>
          <w:i w:val="false"/>
          <w:caps w:val="false"/>
          <w:smallCaps w:val="false"/>
          <w:color w:val="000000"/>
          <w:position w:val="0"/>
          <w:sz w:val="24"/>
          <w:sz w:val="24"/>
          <w:szCs w:val="24"/>
          <w:u w:val="none"/>
          <w:vertAlign w:val="baseline"/>
          <w:lang w:val="en-GB"/>
        </w:rPr>
        <w:t>(2006)</w:t>
      </w:r>
      <w:bookmarkEnd w:id="40"/>
      <w:r>
        <w:rPr>
          <w:lang w:val="en-GB"/>
        </w:rPr>
        <w:t xml:space="preserve"> </w:t>
      </w:r>
      <w:r>
        <w:rPr>
          <w:rFonts w:ascii="Calibri" w:hAnsi="Calibri"/>
          <w:sz w:val="24"/>
          <w:szCs w:val="24"/>
          <w:lang w:val="en-GB"/>
        </w:rPr>
        <w:t>for Mixture Density Networks</w:t>
      </w:r>
      <w:r>
        <w:rPr>
          <w:rFonts w:ascii="Calibri" w:hAnsi="Calibri"/>
          <w:b w:val="false"/>
          <w:caps w:val="false"/>
          <w:smallCaps w:val="false"/>
          <w:position w:val="0"/>
          <w:sz w:val="24"/>
          <w:sz w:val="24"/>
          <w:szCs w:val="24"/>
          <w:u w:val="none"/>
          <w:vertAlign w:val="baseline"/>
          <w:lang w:val="en-GB"/>
        </w:rPr>
        <w:t>:</w:t>
      </w:r>
      <w:r>
        <w:rPr>
          <w:rFonts w:ascii="Calibri" w:hAnsi="Calibri"/>
          <w:sz w:val="24"/>
          <w:szCs w:val="24"/>
        </w:rPr>
        <w:t xml:space="preserve"> </w:t>
      </w:r>
      <w:r>
        <w:rPr>
          <w:rFonts w:eastAsia="Calibri" w:cs="Times New Roman" w:ascii="Calibri" w:hAnsi="Calibri"/>
          <w:color w:val="auto"/>
          <w:kern w:val="0"/>
          <w:sz w:val="24"/>
          <w:szCs w:val="24"/>
          <w:lang w:val="en-US" w:eastAsia="en-US" w:bidi="ar-SA"/>
        </w:rPr>
        <w:t>it</w:t>
      </w:r>
      <w:r>
        <w:rPr>
          <w:rFonts w:ascii="Calibri" w:hAnsi="Calibri"/>
          <w:sz w:val="24"/>
          <w:szCs w:val="24"/>
        </w:rPr>
        <w:t xml:space="preserve"> ensures that quantities are assigned positive values in accordance with their physical meaning. We also </w:t>
      </w:r>
      <w:r>
        <w:rPr>
          <w:rFonts w:eastAsia="Calibri" w:cs="Times New Roman" w:ascii="Calibri" w:hAnsi="Calibri"/>
          <w:color w:val="auto"/>
          <w:kern w:val="0"/>
          <w:sz w:val="24"/>
          <w:szCs w:val="24"/>
          <w:lang w:val="en-US" w:eastAsia="en-US" w:bidi="ar-SA"/>
        </w:rPr>
        <w:t>found that</w:t>
      </w:r>
      <w:r>
        <w:rPr>
          <w:rFonts w:ascii="Calibri" w:hAnsi="Calibri"/>
          <w:sz w:val="24"/>
          <w:szCs w:val="24"/>
        </w:rPr>
        <w:t xml:space="preserve"> it aids rapid convergence during training.</w:t>
      </w:r>
      <w:r>
        <w:rPr>
          <w:rFonts w:ascii="Calibri" w:hAnsi="Calibri"/>
          <w:iCs/>
          <w:sz w:val="24"/>
          <w:szCs w:val="24"/>
        </w:rPr>
        <w:t xml:space="preserve"> One trick for this method to work is to properly set the initial values of the biases of the last output layer to realistic values when creating the network.</w:t>
      </w:r>
      <w:r>
        <w:rPr>
          <w:iCs/>
          <w:sz w:val="24"/>
          <w:szCs w:val="24"/>
        </w:rPr>
        <w:t xml:space="preserve"> </w:t>
      </w:r>
      <w:r>
        <w:rPr>
          <w:rFonts w:ascii="Calibri" w:hAnsi="Calibri"/>
          <w:iCs/>
          <w:sz w:val="24"/>
          <w:szCs w:val="24"/>
        </w:rPr>
        <w:t xml:space="preserve">Other terms like </w:t>
      </w:r>
      <w:r>
        <w:rPr>
          <w:rFonts w:ascii="Calibri" w:hAnsi="Calibri"/>
          <w:i/>
          <w:iCs/>
          <w:sz w:val="24"/>
          <w:szCs w:val="24"/>
        </w:rPr>
        <w:t>B</w:t>
      </w:r>
      <w:r>
        <w:rPr>
          <w:rFonts w:ascii="Calibri" w:hAnsi="Calibri"/>
          <w:i/>
          <w:iCs/>
          <w:sz w:val="24"/>
          <w:szCs w:val="24"/>
          <w:vertAlign w:val="subscript"/>
        </w:rPr>
        <w:t>e</w:t>
      </w:r>
      <w:r>
        <w:rPr>
          <w:rFonts w:ascii="Calibri" w:hAnsi="Calibri"/>
          <w:i/>
          <w:iCs/>
          <w:position w:val="0"/>
          <w:sz w:val="24"/>
          <w:sz w:val="24"/>
          <w:szCs w:val="24"/>
          <w:vertAlign w:val="baseline"/>
        </w:rPr>
        <w:t>,</w:t>
      </w:r>
      <w:r>
        <w:rPr>
          <w:rFonts w:ascii="Calibri" w:hAnsi="Calibri"/>
          <w:i/>
          <w:iCs/>
          <w:sz w:val="24"/>
          <w:szCs w:val="24"/>
          <w:vertAlign w:val="subscript"/>
        </w:rPr>
        <w:t xml:space="preserve"> </w:t>
      </w:r>
      <w:r>
        <w:rPr>
          <w:rFonts w:ascii="Calibri" w:hAnsi="Calibri"/>
          <w:i/>
          <w:iCs/>
          <w:sz w:val="24"/>
          <w:szCs w:val="24"/>
        </w:rPr>
        <w:t>B</w:t>
      </w:r>
      <w:r>
        <w:rPr>
          <w:rFonts w:ascii="Calibri" w:hAnsi="Calibri"/>
          <w:i/>
          <w:iCs/>
          <w:sz w:val="24"/>
          <w:szCs w:val="24"/>
          <w:vertAlign w:val="subscript"/>
        </w:rPr>
        <w:t>FV</w:t>
      </w:r>
      <w:r>
        <w:rPr>
          <w:rFonts w:ascii="Calibri" w:hAnsi="Calibri"/>
          <w:i/>
          <w:iCs/>
          <w:sz w:val="24"/>
          <w:szCs w:val="24"/>
        </w:rPr>
        <w:t xml:space="preserve"> and B</w:t>
      </w:r>
      <w:r>
        <w:rPr>
          <w:rFonts w:ascii="Calibri" w:hAnsi="Calibri"/>
          <w:i/>
          <w:iCs/>
          <w:sz w:val="24"/>
          <w:szCs w:val="24"/>
          <w:vertAlign w:val="subscript"/>
        </w:rPr>
        <w:t>TVF</w:t>
      </w:r>
      <w:r>
        <w:rPr>
          <w:rFonts w:ascii="Calibri" w:hAnsi="Calibri"/>
          <w:i/>
          <w:iCs/>
          <w:sz w:val="24"/>
          <w:szCs w:val="24"/>
        </w:rPr>
        <w:t xml:space="preserve"> </w:t>
      </w:r>
      <w:r>
        <w:rPr>
          <w:rFonts w:ascii="Calibri" w:hAnsi="Calibri"/>
          <w:iCs/>
          <w:sz w:val="24"/>
          <w:szCs w:val="24"/>
        </w:rPr>
        <w:t xml:space="preserve"> </w:t>
      </w:r>
      <w:r>
        <w:rPr>
          <w:rFonts w:eastAsia="Calibri" w:cs="Times New Roman" w:ascii="Calibri" w:hAnsi="Calibri"/>
          <w:iCs/>
          <w:color w:val="auto"/>
          <w:kern w:val="0"/>
          <w:sz w:val="24"/>
          <w:szCs w:val="24"/>
          <w:lang w:val="en-US" w:eastAsia="en-US" w:bidi="ar-SA"/>
        </w:rPr>
        <w:t>were</w:t>
      </w:r>
      <w:r>
        <w:rPr>
          <w:rFonts w:ascii="Calibri" w:hAnsi="Calibri"/>
          <w:iCs/>
          <w:sz w:val="24"/>
          <w:szCs w:val="24"/>
        </w:rPr>
        <w:t xml:space="preserve"> </w:t>
      </w:r>
      <w:r>
        <w:rPr>
          <w:rFonts w:eastAsia="Calibri" w:cs="Times New Roman" w:ascii="Calibri" w:hAnsi="Calibri"/>
          <w:iCs/>
          <w:color w:val="auto"/>
          <w:kern w:val="0"/>
          <w:sz w:val="24"/>
          <w:szCs w:val="24"/>
          <w:lang w:val="en-US" w:eastAsia="en-US" w:bidi="ar-SA"/>
        </w:rPr>
        <w:t>calculated</w:t>
      </w:r>
      <w:r>
        <w:rPr>
          <w:rFonts w:ascii="Calibri" w:hAnsi="Calibri"/>
          <w:iCs/>
          <w:sz w:val="24"/>
          <w:szCs w:val="24"/>
        </w:rPr>
        <w:t xml:space="preserve"> from eqs. 1 and 5 and the knowledge of the other parameters.</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Calibri" w:hAnsi="Calibri"/>
          <w:iCs/>
          <w:sz w:val="24"/>
          <w:szCs w:val="24"/>
        </w:rPr>
        <w:t>Neural network predictions</w:t>
      </w:r>
      <w:r>
        <w:rPr>
          <w:rFonts w:ascii="Calibri" w:hAnsi="Calibri"/>
          <w:sz w:val="24"/>
          <w:szCs w:val="24"/>
        </w:rPr>
        <w:t xml:space="preserve"> can be used in equations </w:t>
      </w:r>
      <w:r>
        <w:rPr>
          <w:rFonts w:eastAsia="Times New Roman" w:cs="Times New Roman" w:ascii="Calibri" w:hAnsi="Calibri"/>
          <w:color w:val="auto"/>
          <w:kern w:val="0"/>
          <w:sz w:val="24"/>
          <w:szCs w:val="24"/>
          <w:lang w:val="en-US" w:eastAsia="en-US" w:bidi="ar-SA"/>
        </w:rPr>
        <w:t>1</w:t>
      </w:r>
      <w:r>
        <w:rPr>
          <w:rFonts w:ascii="Calibri" w:hAnsi="Calibri"/>
          <w:sz w:val="24"/>
          <w:szCs w:val="24"/>
        </w:rPr>
        <w:t xml:space="preserve"> to </w:t>
      </w:r>
      <w:r>
        <w:rPr>
          <w:rFonts w:eastAsia="Times New Roman" w:cs="Times New Roman" w:ascii="Calibri" w:hAnsi="Calibri"/>
          <w:color w:val="auto"/>
          <w:kern w:val="0"/>
          <w:sz w:val="24"/>
          <w:szCs w:val="24"/>
          <w:lang w:val="en-US" w:eastAsia="en-US" w:bidi="ar-SA"/>
        </w:rPr>
        <w:t>5</w:t>
      </w:r>
      <w:r>
        <w:rPr>
          <w:rFonts w:ascii="Calibri" w:hAnsi="Calibri"/>
          <w:sz w:val="24"/>
          <w:szCs w:val="24"/>
        </w:rPr>
        <w:t xml:space="preserve"> to obtain trans-theoretical predictions of melt viscosity, and also directly provide different</w:t>
      </w:r>
      <w:r>
        <w:rPr>
          <w:rFonts w:eastAsia="Calibri" w:cs="Times New Roman" w:ascii="Calibri" w:hAnsi="Calibri"/>
          <w:color w:val="auto"/>
          <w:kern w:val="0"/>
          <w:sz w:val="24"/>
          <w:szCs w:val="24"/>
          <w:lang w:val="en-US" w:eastAsia="en-US" w:bidi="ar-SA"/>
        </w:rPr>
        <w:t xml:space="preserve"> observables</w:t>
      </w:r>
      <w:r>
        <w:rPr>
          <w:rFonts w:ascii="Calibri" w:hAnsi="Calibri"/>
          <w:sz w:val="24"/>
          <w:szCs w:val="24"/>
        </w:rPr>
        <w:t xml:space="preserve"> like glass density, glass transition temperature or Raman spectra. Furthermore, the coefficients </w:t>
      </w:r>
      <w:r>
        <w:rPr>
          <w:rFonts w:ascii="Calibri" w:hAnsi="Calibri"/>
          <w:i/>
          <w:iCs/>
          <w:sz w:val="24"/>
          <w:szCs w:val="24"/>
        </w:rPr>
        <w:t>B</w:t>
      </w:r>
      <w:r>
        <w:rPr>
          <w:rFonts w:ascii="Calibri" w:hAnsi="Calibri"/>
          <w:i/>
          <w:iCs/>
          <w:sz w:val="24"/>
          <w:szCs w:val="24"/>
          <w:vertAlign w:val="subscript"/>
        </w:rPr>
        <w:t>1</w:t>
      </w:r>
      <w:r>
        <w:rPr>
          <w:rFonts w:ascii="Calibri" w:hAnsi="Calibri"/>
          <w:sz w:val="24"/>
          <w:szCs w:val="24"/>
        </w:rPr>
        <w:t xml:space="preserve"> to </w:t>
      </w:r>
      <w:r>
        <w:rPr>
          <w:rFonts w:ascii="Calibri" w:hAnsi="Calibri"/>
          <w:i/>
          <w:iCs/>
          <w:sz w:val="24"/>
          <w:szCs w:val="24"/>
        </w:rPr>
        <w:t>B</w:t>
      </w:r>
      <w:r>
        <w:rPr>
          <w:rFonts w:ascii="Calibri" w:hAnsi="Calibri"/>
          <w:i/>
          <w:iCs/>
          <w:sz w:val="24"/>
          <w:szCs w:val="24"/>
          <w:vertAlign w:val="subscript"/>
        </w:rPr>
        <w:t>3</w:t>
      </w:r>
      <w:r>
        <w:rPr>
          <w:rFonts w:ascii="Calibri" w:hAnsi="Calibri"/>
          <w:sz w:val="24"/>
          <w:szCs w:val="24"/>
        </w:rPr>
        <w:t xml:space="preserve"> and </w:t>
      </w:r>
      <w:r>
        <w:rPr>
          <w:rFonts w:ascii="Calibri" w:hAnsi="Calibri"/>
          <w:i/>
          <w:iCs/>
          <w:sz w:val="24"/>
          <w:szCs w:val="24"/>
        </w:rPr>
        <w:t>C</w:t>
      </w:r>
      <w:r>
        <w:rPr>
          <w:rFonts w:ascii="Calibri" w:hAnsi="Calibri"/>
          <w:i/>
          <w:iCs/>
          <w:sz w:val="24"/>
          <w:szCs w:val="24"/>
          <w:vertAlign w:val="subscript"/>
        </w:rPr>
        <w:t>1</w:t>
      </w:r>
      <w:r>
        <w:rPr>
          <w:rFonts w:ascii="Calibri" w:hAnsi="Calibri"/>
          <w:sz w:val="24"/>
          <w:szCs w:val="24"/>
        </w:rPr>
        <w:t xml:space="preserve"> to </w:t>
      </w:r>
      <w:r>
        <w:rPr>
          <w:rFonts w:ascii="Calibri" w:hAnsi="Calibri"/>
          <w:i/>
          <w:iCs/>
          <w:sz w:val="24"/>
          <w:szCs w:val="24"/>
        </w:rPr>
        <w:t>C</w:t>
      </w:r>
      <w:r>
        <w:rPr>
          <w:rFonts w:ascii="Calibri" w:hAnsi="Calibri"/>
          <w:i/>
          <w:iCs/>
          <w:sz w:val="24"/>
          <w:szCs w:val="24"/>
          <w:vertAlign w:val="subscript"/>
        </w:rPr>
        <w:t>3</w:t>
      </w:r>
      <w:r>
        <w:rPr>
          <w:rFonts w:ascii="Calibri" w:hAnsi="Calibri"/>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rFonts w:ascii="Calibri" w:hAnsi="Calibri"/>
          <w:sz w:val="24"/>
          <w:szCs w:val="24"/>
        </w:rPr>
        <w:t>, via the Sellmeier equation:</w:t>
        <w:tab/>
      </w:r>
    </w:p>
    <w:p>
      <w:pPr>
        <w:pStyle w:val="Normal"/>
        <w:tabs>
          <w:tab w:val="clear" w:pos="720"/>
          <w:tab w:val="left" w:pos="8222" w:leader="none"/>
        </w:tabs>
        <w:spacing w:before="0" w:after="0"/>
        <w:rPr>
          <w:rFonts w:ascii="Calibri" w:hAnsi="Calibri"/>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rFonts w:ascii="Calibri" w:hAnsi="Calibri"/>
          <w:i/>
          <w:sz w:val="24"/>
          <w:szCs w:val="24"/>
        </w:rPr>
        <w:t xml:space="preserve"> </w:t>
      </w:r>
      <w:r>
        <w:rPr>
          <w:rFonts w:ascii="Calibri" w:hAnsi="Calibri"/>
          <w:i/>
          <w:sz w:val="24"/>
          <w:szCs w:val="24"/>
        </w:rPr>
        <w:t>.</w:t>
        <w:tab/>
        <w:t>(</w:t>
      </w:r>
      <w:r>
        <w:rPr>
          <w:rFonts w:eastAsia="Times New Roman" w:cs="Times New Roman" w:ascii="Calibri" w:hAnsi="Calibri"/>
          <w:i/>
          <w:color w:val="auto"/>
          <w:kern w:val="0"/>
          <w:sz w:val="24"/>
          <w:szCs w:val="24"/>
          <w:lang w:val="en-US" w:eastAsia="en-US" w:bidi="ar-SA"/>
        </w:rPr>
        <w:t>6</w:t>
      </w:r>
      <w:r>
        <w:rPr>
          <w:rFonts w:ascii="Calibri" w:hAnsi="Calibri"/>
          <w:i/>
          <w:sz w:val="24"/>
          <w:szCs w:val="24"/>
        </w:rPr>
        <w:t>)</w:t>
      </w:r>
    </w:p>
    <w:p>
      <w:pPr>
        <w:pStyle w:val="Normal"/>
        <w:spacing w:before="0" w:after="0"/>
        <w:rPr>
          <w:szCs w:val="24"/>
        </w:rPr>
      </w:pPr>
      <w:r>
        <w:rPr>
          <w:rFonts w:ascii="Calibri" w:hAnsi="Calibri"/>
          <w:sz w:val="24"/>
          <w:szCs w:val="24"/>
        </w:rPr>
        <w:t>Our neural network therefore allows us to input chemical compositions and obtain predictions for:</w:t>
      </w:r>
    </w:p>
    <w:p>
      <w:pPr>
        <w:pStyle w:val="ListParagraph"/>
        <w:numPr>
          <w:ilvl w:val="0"/>
          <w:numId w:val="2"/>
        </w:numPr>
        <w:spacing w:before="0" w:after="0"/>
        <w:contextualSpacing/>
        <w:rPr>
          <w:szCs w:val="24"/>
        </w:rPr>
      </w:pPr>
      <w:r>
        <w:rPr>
          <w:rFonts w:ascii="Calibri" w:hAnsi="Calibri"/>
          <w:sz w:val="24"/>
          <w:szCs w:val="24"/>
        </w:rPr>
        <w:t xml:space="preserve">melt viscosity, within five distinct theoretical or empirical frameworks, </w:t>
      </w:r>
    </w:p>
    <w:p>
      <w:pPr>
        <w:pStyle w:val="ListParagraph"/>
        <w:numPr>
          <w:ilvl w:val="0"/>
          <w:numId w:val="2"/>
        </w:numPr>
        <w:spacing w:before="0" w:after="0"/>
        <w:contextualSpacing/>
        <w:rPr>
          <w:szCs w:val="24"/>
        </w:rPr>
      </w:pPr>
      <w:r>
        <w:rPr>
          <w:rFonts w:ascii="Calibri" w:hAnsi="Calibri"/>
          <w:sz w:val="24"/>
          <w:szCs w:val="24"/>
        </w:rPr>
        <w:t>glass transition temperature,</w:t>
      </w:r>
    </w:p>
    <w:p>
      <w:pPr>
        <w:pStyle w:val="ListParagraph"/>
        <w:numPr>
          <w:ilvl w:val="0"/>
          <w:numId w:val="2"/>
        </w:numPr>
        <w:spacing w:before="0" w:after="0"/>
        <w:contextualSpacing/>
        <w:rPr>
          <w:szCs w:val="24"/>
        </w:rPr>
      </w:pPr>
      <w:r>
        <w:rPr>
          <w:rFonts w:ascii="Calibri" w:hAnsi="Calibri"/>
          <w:sz w:val="24"/>
          <w:szCs w:val="24"/>
        </w:rPr>
        <w:t xml:space="preserve">latent </w:t>
      </w:r>
      <w:r>
        <w:rPr>
          <w:rFonts w:eastAsia="Times New Roman" w:cs="Times New Roman" w:ascii="Calibri" w:hAnsi="Calibri"/>
          <w:color w:val="auto"/>
          <w:kern w:val="0"/>
          <w:sz w:val="24"/>
          <w:szCs w:val="24"/>
          <w:lang w:val="en-US" w:eastAsia="en-US" w:bidi="ar-SA"/>
        </w:rPr>
        <w:t>variables</w:t>
      </w:r>
      <w:r>
        <w:rPr>
          <w:rFonts w:ascii="Calibri" w:hAnsi="Calibri"/>
          <w:sz w:val="24"/>
          <w:szCs w:val="24"/>
        </w:rPr>
        <w:t xml:space="preserve"> </w:t>
      </w:r>
      <w:r>
        <w:rPr>
          <w:rFonts w:eastAsia="Calibri" w:cs="Times New Roman" w:ascii="Calibri" w:hAnsi="Calibri"/>
          <w:color w:val="auto"/>
          <w:kern w:val="0"/>
          <w:sz w:val="24"/>
          <w:szCs w:val="24"/>
          <w:lang w:val="en-US" w:eastAsia="en-US" w:bidi="ar-SA"/>
        </w:rPr>
        <w:t>like</w:t>
      </w:r>
      <w:r>
        <w:rPr>
          <w:rFonts w:ascii="Calibri" w:hAnsi="Calibri"/>
          <w:sz w:val="24"/>
          <w:szCs w:val="24"/>
        </w:rPr>
        <w:t xml:space="preserve"> configurational entropy and fragility,</w:t>
      </w:r>
    </w:p>
    <w:p>
      <w:pPr>
        <w:pStyle w:val="ListParagraph"/>
        <w:numPr>
          <w:ilvl w:val="0"/>
          <w:numId w:val="2"/>
        </w:numPr>
        <w:spacing w:before="0" w:after="0"/>
        <w:contextualSpacing/>
        <w:rPr>
          <w:szCs w:val="24"/>
        </w:rPr>
      </w:pPr>
      <w:r>
        <w:rPr>
          <w:rFonts w:ascii="Calibri" w:hAnsi="Calibri"/>
          <w:sz w:val="24"/>
          <w:szCs w:val="24"/>
        </w:rPr>
        <w:t>glass density,</w:t>
      </w:r>
    </w:p>
    <w:p>
      <w:pPr>
        <w:pStyle w:val="ListParagraph"/>
        <w:numPr>
          <w:ilvl w:val="0"/>
          <w:numId w:val="2"/>
        </w:numPr>
        <w:spacing w:before="0" w:after="0"/>
        <w:contextualSpacing/>
        <w:rPr>
          <w:szCs w:val="24"/>
        </w:rPr>
      </w:pPr>
      <w:r>
        <w:rPr>
          <w:rFonts w:ascii="Calibri" w:hAnsi="Calibri"/>
          <w:sz w:val="24"/>
          <w:szCs w:val="24"/>
        </w:rPr>
        <w:t>glass refractive index as a function of wavelength, and</w:t>
      </w:r>
    </w:p>
    <w:p>
      <w:pPr>
        <w:pStyle w:val="ListParagraph"/>
        <w:numPr>
          <w:ilvl w:val="0"/>
          <w:numId w:val="2"/>
        </w:numPr>
        <w:spacing w:before="0" w:after="0"/>
        <w:contextualSpacing/>
        <w:rPr>
          <w:szCs w:val="24"/>
        </w:rPr>
      </w:pPr>
      <w:r>
        <w:rPr>
          <w:rFonts w:ascii="Calibri" w:hAnsi="Calibri"/>
          <w:sz w:val="24"/>
          <w:szCs w:val="24"/>
        </w:rPr>
        <w:t>glass Raman spectra.</w:t>
      </w:r>
    </w:p>
    <w:p>
      <w:pPr>
        <w:pStyle w:val="Normal"/>
        <w:spacing w:before="0" w:after="0"/>
        <w:rPr>
          <w:szCs w:val="24"/>
        </w:rPr>
      </w:pPr>
      <w:r>
        <w:rPr>
          <w:rFonts w:ascii="Calibri" w:hAnsi="Calibri"/>
          <w:sz w:val="24"/>
          <w:szCs w:val="24"/>
        </w:rPr>
        <w:t>These predictions depend on a large number of tuneable parameters embedded within the neural network. During network training, we use our database of observed glass properties to optimize these parameters, seeking good average predictive performance.</w:t>
      </w:r>
    </w:p>
    <w:p>
      <w:pPr>
        <w:pStyle w:val="Normal"/>
        <w:spacing w:before="0" w:after="0"/>
        <w:rPr>
          <w:szCs w:val="24"/>
        </w:rPr>
      </w:pPr>
      <w:r>
        <w:rPr>
          <w:szCs w:val="24"/>
        </w:rPr>
      </w:r>
    </w:p>
    <w:p>
      <w:pPr>
        <w:pStyle w:val="Normal"/>
        <w:spacing w:before="0" w:after="0"/>
        <w:rPr>
          <w:rFonts w:ascii="Times New Roman" w:hAnsi="Times New Roman"/>
          <w:sz w:val="24"/>
          <w:szCs w:val="24"/>
        </w:rPr>
      </w:pPr>
      <w:r>
        <w:rPr>
          <w:rFonts w:ascii="Calibri" w:hAnsi="Calibri"/>
          <w:i/>
          <w:sz w:val="24"/>
          <w:szCs w:val="24"/>
        </w:rPr>
        <w:t>2.5.4 Training i-MELT</w:t>
      </w:r>
    </w:p>
    <w:p>
      <w:pPr>
        <w:pStyle w:val="Normal"/>
        <w:rPr>
          <w:sz w:val="24"/>
          <w:szCs w:val="24"/>
        </w:rPr>
      </w:pPr>
      <w:r>
        <w:rPr>
          <w:rFonts w:ascii="Calibri" w:hAnsi="Calibri"/>
          <w:iCs/>
          <w:sz w:val="24"/>
          <w:szCs w:val="24"/>
        </w:rPr>
        <w:t xml:space="preserve">During training, we monitored the least-square deviations between measurements and predictions for the viscosity from eqs. </w:t>
      </w:r>
      <w:r>
        <w:rPr>
          <w:rFonts w:eastAsia="Calibri" w:cs="Times New Roman" w:ascii="Calibri" w:hAnsi="Calibri"/>
          <w:iCs/>
          <w:color w:val="auto"/>
          <w:kern w:val="0"/>
          <w:sz w:val="24"/>
          <w:szCs w:val="24"/>
          <w:lang w:val="en-US" w:eastAsia="en-US" w:bidi="ar-SA"/>
        </w:rPr>
        <w:t>1</w:t>
      </w:r>
      <w:r>
        <w:rPr>
          <w:rFonts w:ascii="Calibri" w:hAnsi="Calibri"/>
          <w:iCs/>
          <w:sz w:val="24"/>
          <w:szCs w:val="24"/>
        </w:rPr>
        <w:t xml:space="preserve"> to </w:t>
      </w:r>
      <w:r>
        <w:rPr>
          <w:rFonts w:eastAsia="Calibri" w:cs="Times New Roman" w:ascii="Calibri" w:hAnsi="Calibri"/>
          <w:iCs/>
          <w:color w:val="auto"/>
          <w:kern w:val="0"/>
          <w:sz w:val="24"/>
          <w:szCs w:val="24"/>
          <w:lang w:val="en-US" w:eastAsia="en-US" w:bidi="ar-SA"/>
        </w:rPr>
        <w:t>5</w:t>
      </w:r>
      <w:r>
        <w:rPr>
          <w:rFonts w:ascii="Calibri" w:hAnsi="Calibri"/>
          <w:iCs/>
          <w:sz w:val="24"/>
          <w:szCs w:val="24"/>
        </w:rPr>
        <w:t xml:space="preserve"> as well as density, optical and Raman spectra. We further added loss functions for known viscous </w:t>
      </w:r>
      <w:r>
        <w:rPr>
          <w:rFonts w:ascii="Calibri" w:hAnsi="Calibri"/>
          <w:i/>
          <w:iCs/>
          <w:sz w:val="24"/>
          <w:szCs w:val="24"/>
        </w:rPr>
        <w:t>T</w:t>
      </w:r>
      <w:r>
        <w:rPr>
          <w:rFonts w:ascii="Calibri" w:hAnsi="Calibri"/>
          <w:i/>
          <w:iCs/>
          <w:sz w:val="24"/>
          <w:szCs w:val="24"/>
          <w:vertAlign w:val="subscript"/>
        </w:rPr>
        <w:t>g</w:t>
      </w:r>
      <w:r>
        <w:rPr>
          <w:rFonts w:ascii="Calibri" w:hAnsi="Calibri"/>
          <w:iCs/>
          <w:sz w:val="24"/>
          <w:szCs w:val="24"/>
        </w:rPr>
        <w:t xml:space="preserve"> and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iCs/>
          <w:sz w:val="24"/>
          <w:szCs w:val="24"/>
        </w:rPr>
        <w:t xml:space="preserve"> values in the dataset </w:t>
      </w:r>
      <w:r>
        <w:rPr>
          <w:rFonts w:ascii="Calibri" w:hAnsi="Calibri"/>
          <w:i/>
          <w:iCs/>
          <w:sz w:val="24"/>
          <w:szCs w:val="24"/>
        </w:rPr>
        <w:t>D</w:t>
      </w:r>
      <w:r>
        <w:rPr>
          <w:rFonts w:ascii="Calibri" w:hAnsi="Calibri"/>
          <w:i/>
          <w:iCs/>
          <w:sz w:val="24"/>
          <w:szCs w:val="24"/>
          <w:vertAlign w:val="subscript"/>
        </w:rPr>
        <w:t>viscosity</w:t>
      </w:r>
      <w:r>
        <w:rPr>
          <w:rFonts w:ascii="Calibri" w:hAnsi="Calibri"/>
          <w:iCs/>
          <w:sz w:val="24"/>
          <w:szCs w:val="24"/>
        </w:rPr>
        <w:t xml:space="preserve">. This enabled to better constrain the estimates of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i w:val="false"/>
          <w:iCs w:val="false"/>
          <w:sz w:val="24"/>
          <w:szCs w:val="24"/>
        </w:rPr>
        <w:t>because</w:t>
      </w:r>
      <w:r>
        <w:rPr>
          <w:rFonts w:ascii="Calibri" w:hAnsi="Calibri"/>
          <w:iCs/>
          <w:sz w:val="24"/>
          <w:szCs w:val="24"/>
        </w:rPr>
        <w:t xml:space="preserve"> this parameter is hard to </w:t>
      </w:r>
      <w:r>
        <w:rPr>
          <w:rFonts w:eastAsia="Calibri" w:cs="Times New Roman" w:ascii="Calibri" w:hAnsi="Calibri"/>
          <w:iCs/>
          <w:color w:val="auto"/>
          <w:kern w:val="0"/>
          <w:sz w:val="24"/>
          <w:szCs w:val="24"/>
          <w:lang w:val="en-US" w:eastAsia="en-US" w:bidi="ar-SA"/>
        </w:rPr>
        <w:t>evaluate</w:t>
      </w:r>
      <w:r>
        <w:rPr>
          <w:rFonts w:ascii="Calibri" w:hAnsi="Calibri"/>
          <w:iCs/>
          <w:sz w:val="24"/>
          <w:szCs w:val="24"/>
        </w:rPr>
        <w:t xml:space="preserve"> as equation </w:t>
      </w:r>
      <w:r>
        <w:rPr>
          <w:rFonts w:eastAsia="Calibri" w:cs="Times New Roman" w:ascii="Calibri" w:hAnsi="Calibri"/>
          <w:iCs/>
          <w:color w:val="auto"/>
          <w:kern w:val="0"/>
          <w:sz w:val="24"/>
          <w:szCs w:val="24"/>
          <w:lang w:val="en-US" w:eastAsia="en-US" w:bidi="ar-SA"/>
        </w:rPr>
        <w:t>1</w:t>
      </w:r>
      <w:r>
        <w:rPr>
          <w:rFonts w:ascii="Calibri" w:hAnsi="Calibri"/>
          <w:iCs/>
          <w:sz w:val="24"/>
          <w:szCs w:val="24"/>
        </w:rPr>
        <w:t xml:space="preserve"> does not have a well-defined, unique solution but multiple optimal solutions due to strong correlations between </w:t>
      </w:r>
      <w:r>
        <w:rPr>
          <w:rFonts w:ascii="Calibri" w:hAnsi="Calibri"/>
          <w:i/>
          <w:iCs/>
          <w:sz w:val="24"/>
          <w:szCs w:val="24"/>
        </w:rPr>
        <w:t>B</w:t>
      </w:r>
      <w:r>
        <w:rPr>
          <w:rFonts w:ascii="Calibri" w:hAnsi="Calibri"/>
          <w:i/>
          <w:iCs/>
          <w:sz w:val="24"/>
          <w:szCs w:val="24"/>
          <w:vertAlign w:val="subscript"/>
        </w:rPr>
        <w:t>e</w:t>
      </w:r>
      <w:r>
        <w:rPr>
          <w:rFonts w:ascii="Calibri" w:hAnsi="Calibri"/>
          <w:iCs/>
          <w:sz w:val="24"/>
          <w:szCs w:val="24"/>
        </w:rPr>
        <w:t xml:space="preserve"> and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i w:val="false"/>
          <w:iCs w:val="false"/>
          <w:sz w:val="24"/>
          <w:szCs w:val="24"/>
        </w:rPr>
        <w:t xml:space="preserve"> This strong correlation </w:t>
      </w:r>
      <w:r>
        <w:rPr>
          <w:rFonts w:ascii="Calibri" w:hAnsi="Calibri"/>
          <w:iCs/>
          <w:sz w:val="24"/>
          <w:szCs w:val="24"/>
        </w:rPr>
        <w:t xml:space="preserve">originates from the intervention of the intrinsic entropy </w:t>
      </w:r>
      <w:r>
        <w:rPr>
          <w:rFonts w:ascii="Calibri" w:hAnsi="Calibri"/>
          <w:i/>
          <w:iCs/>
          <w:sz w:val="24"/>
          <w:szCs w:val="24"/>
        </w:rPr>
        <w:t>S</w:t>
      </w:r>
      <w:r>
        <w:rPr>
          <w:rFonts w:ascii="Calibri" w:hAnsi="Calibri"/>
          <w:i/>
          <w:iCs/>
          <w:sz w:val="24"/>
          <w:szCs w:val="24"/>
          <w:vertAlign w:val="subscript"/>
        </w:rPr>
        <w:t>c</w:t>
      </w:r>
      <w:r>
        <w:rPr>
          <w:rFonts w:ascii="Calibri" w:hAnsi="Calibri"/>
          <w:i/>
          <w:iCs/>
          <w:sz w:val="24"/>
          <w:szCs w:val="24"/>
          <w:vertAlign w:val="superscript"/>
        </w:rPr>
        <w:t>*</w:t>
      </w:r>
      <w:r>
        <w:rPr>
          <w:rFonts w:ascii="Calibri" w:hAnsi="Calibri"/>
          <w:iCs/>
          <w:sz w:val="24"/>
          <w:szCs w:val="24"/>
        </w:rPr>
        <w:t xml:space="preserve"> of the molecular subunits involved in the melt viscous flow / relaxation process in both </w:t>
      </w:r>
      <w:r>
        <w:rPr>
          <w:rFonts w:ascii="Calibri" w:hAnsi="Calibri"/>
          <w:i/>
          <w:iCs/>
          <w:sz w:val="24"/>
          <w:szCs w:val="24"/>
        </w:rPr>
        <w:t>B</w:t>
      </w:r>
      <w:r>
        <w:rPr>
          <w:rFonts w:ascii="Calibri" w:hAnsi="Calibri"/>
          <w:i/>
          <w:iCs/>
          <w:sz w:val="24"/>
          <w:szCs w:val="24"/>
          <w:vertAlign w:val="subscript"/>
        </w:rPr>
        <w:t>e</w:t>
      </w:r>
      <w:r>
        <w:rPr>
          <w:rFonts w:ascii="Calibri" w:hAnsi="Calibri"/>
          <w:iCs/>
          <w:sz w:val="24"/>
          <w:szCs w:val="24"/>
        </w:rPr>
        <w:t xml:space="preserve"> and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i/>
          <w:iCs/>
          <w:sz w:val="24"/>
          <w:szCs w:val="24"/>
          <w:vertAlign w:val="subscript"/>
        </w:rPr>
        <w:t xml:space="preserve"> </w:t>
      </w:r>
      <w:bookmarkStart w:id="41" w:name="ZOTERO_BREF_udTWeL3RYM5e"/>
      <w:r>
        <w:rPr>
          <w:rFonts w:ascii="Calibri" w:hAnsi="Calibri"/>
          <w:b w:val="false"/>
          <w:i w:val="false"/>
          <w:iCs/>
          <w:caps w:val="false"/>
          <w:smallCaps w:val="false"/>
          <w:position w:val="0"/>
          <w:sz w:val="24"/>
          <w:sz w:val="24"/>
          <w:szCs w:val="24"/>
          <w:u w:val="none"/>
          <w:vertAlign w:val="baseline"/>
        </w:rPr>
        <w:t>(Adam and Gibbs, 1965; Toplis, 1998; Toplis, 2001)</w:t>
      </w:r>
      <w:bookmarkEnd w:id="41"/>
      <w:r>
        <w:rPr>
          <w:rFonts w:ascii="Calibri" w:hAnsi="Calibri"/>
          <w:iCs/>
          <w:sz w:val="24"/>
          <w:szCs w:val="24"/>
        </w:rPr>
        <w:t xml:space="preserve">. </w:t>
      </w:r>
    </w:p>
    <w:p>
      <w:pPr>
        <w:pStyle w:val="Normal"/>
        <w:spacing w:before="0" w:after="0"/>
        <w:rPr>
          <w:iCs/>
          <w:szCs w:val="24"/>
        </w:rPr>
      </w:pPr>
      <w:r>
        <w:rPr>
          <w:iCs/>
          <w:szCs w:val="24"/>
        </w:rPr>
      </w:r>
    </w:p>
    <w:p>
      <w:pPr>
        <w:pStyle w:val="Normal"/>
        <w:rPr>
          <w:rFonts w:ascii="Times New Roman" w:hAnsi="Times New Roman"/>
          <w:sz w:val="24"/>
          <w:szCs w:val="24"/>
        </w:rPr>
      </w:pPr>
      <w:r>
        <w:rPr>
          <w:rFonts w:ascii="Calibri" w:hAnsi="Calibri"/>
          <w:iCs/>
          <w:sz w:val="24"/>
          <w:szCs w:val="24"/>
        </w:rPr>
        <w:t xml:space="preserve">Batch training was performed using the Adam optimizer with a learning rate of 0.001, and monitoring the global loss on the </w:t>
      </w:r>
      <w:r>
        <w:rPr>
          <w:rFonts w:ascii="Calibri" w:hAnsi="Calibri"/>
          <w:i/>
          <w:iCs/>
          <w:sz w:val="24"/>
          <w:szCs w:val="24"/>
        </w:rPr>
        <w:t>training</w:t>
      </w:r>
      <w:r>
        <w:rPr>
          <w:rFonts w:ascii="Calibri" w:hAnsi="Calibri"/>
          <w:iCs/>
          <w:sz w:val="24"/>
          <w:szCs w:val="24"/>
        </w:rPr>
        <w:t xml:space="preserve"> and </w:t>
      </w:r>
      <w:r>
        <w:rPr>
          <w:rFonts w:ascii="Calibri" w:hAnsi="Calibri"/>
          <w:i/>
          <w:iCs/>
          <w:sz w:val="24"/>
          <w:szCs w:val="24"/>
        </w:rPr>
        <w:t>validation</w:t>
      </w:r>
      <w:r>
        <w:rPr>
          <w:rFonts w:ascii="Calibri" w:hAnsi="Calibri"/>
          <w:iCs/>
          <w:sz w:val="24"/>
          <w:szCs w:val="24"/>
        </w:rPr>
        <w:t xml:space="preserve"> data subsets. Early stopping </w:t>
      </w:r>
      <w:bookmarkStart w:id="42" w:name="ZOTERO_BREF_ShsBCushskld"/>
      <w:r>
        <w:rPr>
          <w:rFonts w:ascii="Calibri" w:hAnsi="Calibri"/>
          <w:iCs/>
          <w:sz w:val="24"/>
          <w:szCs w:val="24"/>
        </w:rPr>
        <w:t>(Goodfellow et al., 2016)</w:t>
      </w:r>
      <w:bookmarkEnd w:id="42"/>
      <w:r>
        <w:rPr>
          <w:rFonts w:ascii="Calibri" w:hAnsi="Calibri"/>
          <w:iCs/>
          <w:sz w:val="24"/>
          <w:szCs w:val="24"/>
        </w:rPr>
        <w:t xml:space="preserve"> was used to avoid overfitting: when the global loss function on the </w:t>
      </w:r>
      <w:r>
        <w:rPr>
          <w:rFonts w:ascii="Calibri" w:hAnsi="Calibri"/>
          <w:i/>
          <w:iCs/>
          <w:sz w:val="24"/>
          <w:szCs w:val="24"/>
        </w:rPr>
        <w:t>validation</w:t>
      </w:r>
      <w:r>
        <w:rPr>
          <w:rFonts w:ascii="Calibri" w:hAnsi="Calibri"/>
          <w:iCs/>
          <w:sz w:val="24"/>
          <w:szCs w:val="24"/>
        </w:rPr>
        <w:t xml:space="preserve"> data subset stopped decreasing for more than 50 epochs, training was stopped and the network presenting the best validation loss was saved. </w:t>
      </w:r>
      <w:r>
        <w:rPr>
          <w:iCs/>
          <w:sz w:val="24"/>
          <w:szCs w:val="24"/>
        </w:rPr>
        <w:t xml:space="preserve">Dropout </w:t>
      </w:r>
      <w:bookmarkStart w:id="43" w:name="ZOTERO_BREF_yRYUPyYHuYxw"/>
      <w:r>
        <w:rPr>
          <w:rFonts w:ascii="Calibri" w:hAnsi="Calibri"/>
          <w:b w:val="false"/>
          <w:i w:val="false"/>
          <w:iCs/>
          <w:caps w:val="false"/>
          <w:smallCaps w:val="false"/>
          <w:position w:val="0"/>
          <w:sz w:val="24"/>
          <w:sz w:val="24"/>
          <w:szCs w:val="24"/>
          <w:u w:val="none"/>
          <w:vertAlign w:val="baseline"/>
        </w:rPr>
        <w:t>(Srivastava et al., 2014)</w:t>
      </w:r>
      <w:bookmarkEnd w:id="43"/>
      <w:r>
        <w:rPr>
          <w:rFonts w:ascii="Calibri" w:hAnsi="Calibri"/>
          <w:sz w:val="24"/>
          <w:szCs w:val="24"/>
        </w:rPr>
        <w:t>, a method that consists in randomly turning off a given fraction of activation units at each training iteration, was also applied to promote generalisation and reduce overfitting as much as possible.</w:t>
      </w:r>
    </w:p>
    <w:p>
      <w:pPr>
        <w:pStyle w:val="Texteprformat"/>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b/>
          <w:b/>
          <w:bCs/>
          <w:sz w:val="24"/>
          <w:szCs w:val="24"/>
        </w:rPr>
      </w:pPr>
      <w:r>
        <w:rPr>
          <w:rFonts w:cs="Times New Roman" w:ascii="Calibri" w:hAnsi="Calibri"/>
          <w:b/>
          <w:bCs/>
          <w:i w:val="false"/>
          <w:iCs w:val="false"/>
          <w:color w:val="000000"/>
          <w:position w:val="0"/>
          <w:sz w:val="24"/>
          <w:sz w:val="24"/>
          <w:szCs w:val="24"/>
          <w:vertAlign w:val="baseline"/>
        </w:rPr>
        <w:t>3. Results</w:t>
      </w:r>
    </w:p>
    <w:p>
      <w:pPr>
        <w:pStyle w:val="Normal"/>
        <w:spacing w:before="0" w:after="0"/>
        <w:rPr>
          <w:rFonts w:ascii="Times New Roman" w:hAnsi="Times New Roman"/>
          <w:b/>
          <w:b/>
          <w:bCs/>
          <w:i/>
          <w:i/>
          <w:iCs/>
          <w:sz w:val="24"/>
          <w:szCs w:val="24"/>
        </w:rPr>
      </w:pPr>
      <w:r>
        <w:rPr>
          <w:rFonts w:cs="Times New Roman" w:ascii="Calibri" w:hAnsi="Calibri"/>
          <w:b/>
          <w:bCs/>
          <w:i/>
          <w:iCs/>
          <w:color w:val="000000"/>
          <w:position w:val="0"/>
          <w:sz w:val="24"/>
          <w:sz w:val="24"/>
          <w:szCs w:val="24"/>
          <w:vertAlign w:val="baseline"/>
        </w:rPr>
        <w:t>3.1 Optimization of the artificial neural network architecture</w:t>
      </w:r>
    </w:p>
    <w:p>
      <w:pPr>
        <w:pStyle w:val="Normal"/>
        <w:spacing w:before="0" w:after="0"/>
        <w:rPr>
          <w:rFonts w:ascii="Calibri" w:hAnsi="Calibri"/>
        </w:rPr>
      </w:pPr>
      <w:r>
        <w:rPr>
          <w:rFonts w:cs="Times New Roman" w:ascii="Calibri" w:hAnsi="Calibri"/>
          <w:b w:val="false"/>
          <w:bCs w:val="false"/>
          <w:i w:val="false"/>
          <w:iCs w:val="false"/>
          <w:color w:val="000000"/>
          <w:position w:val="0"/>
          <w:sz w:val="24"/>
          <w:sz w:val="24"/>
          <w:szCs w:val="24"/>
          <w:vertAlign w:val="baseline"/>
        </w:rPr>
        <w:t xml:space="preserve">The i-MELT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framework</w:t>
      </w:r>
      <w:r>
        <w:rPr>
          <w:rFonts w:cs="Times New Roman" w:ascii="Calibri" w:hAnsi="Calibri"/>
          <w:b w:val="false"/>
          <w:bCs w:val="false"/>
          <w:i w:val="false"/>
          <w:iCs w:val="false"/>
          <w:color w:val="000000"/>
          <w:position w:val="0"/>
          <w:sz w:val="24"/>
          <w:sz w:val="24"/>
          <w:szCs w:val="24"/>
          <w:vertAlign w:val="baseline"/>
        </w:rPr>
        <w:t xml:space="preserve"> uses a feed-forward deep neural network (Fig. 2). Such network feeds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its inputs to</w:t>
      </w:r>
      <w:r>
        <w:rPr>
          <w:rFonts w:cs="Times New Roman" w:ascii="Calibri" w:hAnsi="Calibri"/>
          <w:b w:val="false"/>
          <w:bCs w:val="false"/>
          <w:i w:val="false"/>
          <w:iCs w:val="false"/>
          <w:color w:val="000000"/>
          <w:position w:val="0"/>
          <w:sz w:val="24"/>
          <w:sz w:val="24"/>
          <w:szCs w:val="24"/>
          <w:vertAlign w:val="baseline"/>
        </w:rPr>
        <w:t xml:space="preserve"> several fully connected hidden layers composed of a given number of activation units, a.k.a. neurons or perceptrons. Before presenting any results regarding the performance of the model, we first document the optimal architecture and the way we searched for it. This optimal architecture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is important as it</w:t>
      </w:r>
      <w:r>
        <w:rPr>
          <w:rFonts w:cs="Times New Roman" w:ascii="Calibri" w:hAnsi="Calibri"/>
          <w:b w:val="false"/>
          <w:bCs w:val="false"/>
          <w:i w:val="false"/>
          <w:iCs w:val="false"/>
          <w:color w:val="000000"/>
          <w:position w:val="0"/>
          <w:sz w:val="24"/>
          <w:sz w:val="24"/>
          <w:szCs w:val="24"/>
          <w:vertAlign w:val="baseline"/>
        </w:rPr>
        <w:t xml:space="preserve"> determines its performance to fit the existing data,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its sensitivity to</w:t>
      </w:r>
      <w:r>
        <w:rPr>
          <w:rFonts w:cs="Times New Roman" w:ascii="Calibri" w:hAnsi="Calibri"/>
          <w:b w:val="false"/>
          <w:bCs w:val="false"/>
          <w:i w:val="false"/>
          <w:iCs w:val="false"/>
          <w:color w:val="000000"/>
          <w:position w:val="0"/>
          <w:sz w:val="24"/>
          <w:sz w:val="24"/>
          <w:szCs w:val="24"/>
          <w:vertAlign w:val="baseline"/>
        </w:rPr>
        <w:t xml:space="preserve"> overfitting,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and</w:t>
      </w:r>
      <w:r>
        <w:rPr>
          <w:rFonts w:cs="Times New Roman" w:ascii="Calibri" w:hAnsi="Calibri"/>
          <w:b w:val="false"/>
          <w:bCs w:val="false"/>
          <w:i w:val="false"/>
          <w:iCs w:val="false"/>
          <w:color w:val="000000"/>
          <w:position w:val="0"/>
          <w:sz w:val="24"/>
          <w:sz w:val="24"/>
          <w:szCs w:val="24"/>
          <w:vertAlign w:val="baseline"/>
        </w:rPr>
        <w:t xml:space="preserve"> its generalisation ability (</w:t>
      </w:r>
      <w:r>
        <w:rPr>
          <w:rFonts w:eastAsia="Times New Roman" w:cs="Times New Roman" w:ascii="Calibri" w:hAnsi="Calibri"/>
          <w:b w:val="false"/>
          <w:bCs w:val="false"/>
          <w:i w:val="false"/>
          <w:iCs w:val="false"/>
          <w:color w:val="auto"/>
          <w:kern w:val="0"/>
          <w:position w:val="0"/>
          <w:sz w:val="24"/>
          <w:sz w:val="24"/>
          <w:szCs w:val="24"/>
          <w:vertAlign w:val="baseline"/>
          <w:lang w:val="en-US" w:eastAsia="en-US" w:bidi="ar-SA"/>
        </w:rPr>
        <w:t xml:space="preserve">i.e. its </w:t>
      </w:r>
      <w:r>
        <w:rPr>
          <w:rFonts w:eastAsia="Times New Roman" w:cs="Times New Roman" w:ascii="Calibri" w:hAnsi="Calibri"/>
          <w:b w:val="false"/>
          <w:bCs w:val="false"/>
          <w:i w:val="false"/>
          <w:iCs w:val="false"/>
          <w:color w:val="000000"/>
          <w:kern w:val="0"/>
          <w:position w:val="0"/>
          <w:sz w:val="24"/>
          <w:sz w:val="24"/>
          <w:szCs w:val="24"/>
          <w:vertAlign w:val="baseline"/>
          <w:lang w:val="en-US" w:eastAsia="en-US" w:bidi="ar-SA"/>
        </w:rPr>
        <w:t>ability</w:t>
      </w:r>
      <w:r>
        <w:rPr>
          <w:rFonts w:eastAsia="Times New Roman" w:cs="Times New Roman" w:ascii="Calibri" w:hAnsi="Calibri"/>
          <w:b w:val="false"/>
          <w:bCs w:val="false"/>
          <w:i w:val="false"/>
          <w:iCs w:val="false"/>
          <w:color w:val="auto"/>
          <w:kern w:val="0"/>
          <w:position w:val="0"/>
          <w:sz w:val="24"/>
          <w:sz w:val="24"/>
          <w:szCs w:val="24"/>
          <w:vertAlign w:val="baseline"/>
          <w:lang w:val="en-US" w:eastAsia="en-US" w:bidi="ar-SA"/>
        </w:rPr>
        <w:t xml:space="preserve"> to provide precise and accurate predictions for new, unseen compositions)</w:t>
      </w:r>
      <w:r>
        <w:rPr>
          <w:rFonts w:eastAsia="Times New Roman" w:cs="Times New Roman" w:ascii="Calibri" w:hAnsi="Calibri"/>
          <w:b w:val="false"/>
          <w:bCs w:val="false"/>
          <w:i w:val="false"/>
          <w:iCs w:val="false"/>
          <w:color w:val="000000"/>
          <w:kern w:val="0"/>
          <w:position w:val="0"/>
          <w:sz w:val="24"/>
          <w:sz w:val="24"/>
          <w:szCs w:val="24"/>
          <w:vertAlign w:val="baseline"/>
          <w:lang w:val="en-US" w:eastAsia="en-US" w:bidi="ar-SA"/>
        </w:rPr>
        <w:t>.</w:t>
      </w:r>
    </w:p>
    <w:p>
      <w:pPr>
        <w:pStyle w:val="Normal"/>
        <w:spacing w:before="0" w:after="0"/>
        <w:rPr>
          <w:rFonts w:ascii="Times New Roman" w:hAnsi="Times New Roman" w:cs="Times New Roman"/>
          <w:b w:val="false"/>
          <w:b w:val="false"/>
          <w:bCs w:val="false"/>
          <w:i w:val="false"/>
          <w:i w:val="false"/>
          <w:iCs w:val="false"/>
          <w:color w:val="000000"/>
          <w:position w:val="0"/>
          <w:sz w:val="24"/>
          <w:sz w:val="24"/>
          <w:szCs w:val="24"/>
          <w:vertAlign w:val="baseline"/>
        </w:rPr>
      </w:pPr>
      <w:r>
        <w:rPr>
          <w:rFonts w:cs="Times New Roman" w:ascii="Times New Roman" w:hAnsi="Times New Roman"/>
          <w:b w:val="false"/>
          <w:bCs w:val="false"/>
          <w:i w:val="false"/>
          <w:iCs w:val="false"/>
          <w:color w:val="000000"/>
          <w:position w:val="0"/>
          <w:sz w:val="24"/>
          <w:sz w:val="24"/>
          <w:szCs w:val="24"/>
          <w:vertAlign w:val="baseline"/>
        </w:rPr>
      </w:r>
    </w:p>
    <w:p>
      <w:pPr>
        <w:pStyle w:val="Normal"/>
        <w:spacing w:before="0" w:after="0"/>
        <w:rPr>
          <w:rFonts w:ascii="Calibri" w:hAnsi="Calibri"/>
        </w:rPr>
      </w:pPr>
      <w:r>
        <w:rPr>
          <w:rFonts w:cs="Times New Roman" w:ascii="Calibri" w:hAnsi="Calibri"/>
          <w:b w:val="false"/>
          <w:bCs w:val="false"/>
          <w:i w:val="false"/>
          <w:iCs w:val="false"/>
          <w:color w:val="000000"/>
          <w:position w:val="0"/>
          <w:sz w:val="24"/>
          <w:sz w:val="24"/>
          <w:szCs w:val="24"/>
          <w:vertAlign w:val="baseline"/>
        </w:rPr>
        <w:t xml:space="preserve">The architecture of the hidden layers was optimized via a random search process </w:t>
      </w:r>
      <w:bookmarkStart w:id="44" w:name="ZOTERO_BREF_hsUk5rYZf9f4FP2CLRcYS"/>
      <w:r>
        <w:rPr>
          <w:rFonts w:cs="Times New Roman" w:ascii="Calibri" w:hAnsi="Calibri"/>
          <w:b w:val="false"/>
          <w:bCs w:val="false"/>
          <w:i w:val="false"/>
          <w:iCs w:val="false"/>
          <w:color w:val="000000"/>
          <w:position w:val="0"/>
          <w:sz w:val="24"/>
          <w:sz w:val="24"/>
          <w:szCs w:val="24"/>
          <w:vertAlign w:val="baseline"/>
        </w:rPr>
        <w:t>(Bergstra and Bengio, 2012)</w:t>
      </w:r>
      <w:bookmarkEnd w:id="44"/>
      <w:r>
        <w:rPr>
          <w:rFonts w:cs="Times New Roman" w:ascii="Calibri" w:hAnsi="Calibri"/>
          <w:b w:val="false"/>
          <w:bCs w:val="false"/>
          <w:i w:val="false"/>
          <w:iCs w:val="false"/>
          <w:color w:val="000000"/>
          <w:position w:val="0"/>
          <w:sz w:val="24"/>
          <w:sz w:val="24"/>
          <w:szCs w:val="24"/>
          <w:vertAlign w:val="baseline"/>
        </w:rPr>
        <w:t xml:space="preserve">. We monitored how the number of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 xml:space="preserve">hidden </w:t>
      </w:r>
      <w:r>
        <w:rPr>
          <w:rFonts w:cs="Times New Roman" w:ascii="Calibri" w:hAnsi="Calibri"/>
          <w:b w:val="false"/>
          <w:bCs w:val="false"/>
          <w:i w:val="false"/>
          <w:iCs w:val="false"/>
          <w:color w:val="000000"/>
          <w:position w:val="0"/>
          <w:sz w:val="24"/>
          <w:sz w:val="24"/>
          <w:szCs w:val="24"/>
          <w:vertAlign w:val="baseline"/>
        </w:rPr>
        <w:t xml:space="preserve">layers and of hidden activation units affected the neural network overall performance by training 3000 artificial </w:t>
      </w:r>
      <w:r>
        <w:rPr>
          <w:rFonts w:eastAsia="Times New Roman" w:cs="Times New Roman" w:ascii="Calibri" w:hAnsi="Calibri"/>
          <w:b w:val="false"/>
          <w:bCs w:val="false"/>
          <w:i w:val="false"/>
          <w:iCs w:val="false"/>
          <w:color w:val="auto"/>
          <w:kern w:val="0"/>
          <w:position w:val="0"/>
          <w:sz w:val="24"/>
          <w:sz w:val="24"/>
          <w:szCs w:val="24"/>
          <w:vertAlign w:val="baseline"/>
          <w:lang w:val="en-US" w:eastAsia="en-US" w:bidi="ar-SA"/>
        </w:rPr>
        <w:t>neural networks</w:t>
      </w:r>
      <w:r>
        <w:rPr>
          <w:rFonts w:cs="Times New Roman" w:ascii="Calibri" w:hAnsi="Calibri"/>
          <w:b w:val="false"/>
          <w:bCs w:val="false"/>
          <w:i w:val="false"/>
          <w:iCs w:val="false"/>
          <w:color w:val="000000"/>
          <w:position w:val="0"/>
          <w:sz w:val="24"/>
          <w:sz w:val="24"/>
          <w:szCs w:val="24"/>
          <w:vertAlign w:val="baseline"/>
        </w:rPr>
        <w:t xml:space="preserve"> </w:t>
      </w:r>
      <w:r>
        <w:rPr>
          <w:rFonts w:cs="Times New Roman" w:ascii="Calibri" w:hAnsi="Calibri"/>
          <w:b w:val="false"/>
          <w:bCs w:val="false"/>
          <w:i w:val="false"/>
          <w:iCs/>
          <w:color w:val="000000"/>
          <w:position w:val="0"/>
          <w:sz w:val="24"/>
          <w:sz w:val="24"/>
          <w:szCs w:val="24"/>
          <w:vertAlign w:val="baseline"/>
        </w:rPr>
        <w:t>under the same conditions on the same datasets</w:t>
      </w:r>
      <w:r>
        <w:rPr>
          <w:rFonts w:cs="Times New Roman" w:ascii="Calibri" w:hAnsi="Calibri"/>
          <w:b w:val="false"/>
          <w:bCs w:val="false"/>
          <w:i w:val="false"/>
          <w:iCs w:val="false"/>
          <w:color w:val="000000"/>
          <w:position w:val="0"/>
          <w:sz w:val="24"/>
          <w:sz w:val="24"/>
          <w:szCs w:val="24"/>
          <w:vertAlign w:val="baseline"/>
        </w:rPr>
        <w:t xml:space="preserve">. We also varied during those trainings the dropout parameter, which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affects</w:t>
      </w:r>
      <w:r>
        <w:rPr>
          <w:rFonts w:cs="Times New Roman" w:ascii="Calibri" w:hAnsi="Calibri"/>
          <w:b w:val="false"/>
          <w:bCs w:val="false"/>
          <w:i w:val="false"/>
          <w:iCs w:val="false"/>
          <w:color w:val="000000"/>
          <w:position w:val="0"/>
          <w:sz w:val="24"/>
          <w:sz w:val="24"/>
          <w:szCs w:val="24"/>
          <w:vertAlign w:val="baseline"/>
        </w:rPr>
        <w:t xml:space="preserve">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the</w:t>
      </w:r>
      <w:r>
        <w:rPr>
          <w:rFonts w:cs="Times New Roman" w:ascii="Calibri" w:hAnsi="Calibri"/>
          <w:b w:val="false"/>
          <w:bCs w:val="false"/>
          <w:i w:val="false"/>
          <w:iCs w:val="false"/>
          <w:color w:val="000000"/>
          <w:position w:val="0"/>
          <w:sz w:val="24"/>
          <w:sz w:val="24"/>
          <w:szCs w:val="24"/>
          <w:vertAlign w:val="baseline"/>
        </w:rPr>
        <w:t xml:space="preserve"> </w:t>
      </w:r>
      <w:r>
        <w:rPr>
          <w:rFonts w:cs="Times New Roman" w:ascii="Calibri" w:hAnsi="Calibri"/>
          <w:b w:val="false"/>
          <w:bCs w:val="false"/>
          <w:i/>
          <w:iCs w:val="false"/>
          <w:color w:val="000000"/>
          <w:position w:val="0"/>
          <w:sz w:val="24"/>
          <w:sz w:val="24"/>
          <w:szCs w:val="24"/>
          <w:vertAlign w:val="baseline"/>
        </w:rPr>
        <w:t>p</w:t>
      </w:r>
      <w:r>
        <w:rPr>
          <w:rFonts w:cs="Times New Roman" w:ascii="Calibri" w:hAnsi="Calibri"/>
          <w:b w:val="false"/>
          <w:bCs w:val="false"/>
          <w:i w:val="false"/>
          <w:iCs w:val="false"/>
          <w:color w:val="000000"/>
          <w:position w:val="0"/>
          <w:sz w:val="24"/>
          <w:sz w:val="24"/>
          <w:szCs w:val="24"/>
          <w:vertAlign w:val="baseline"/>
        </w:rPr>
        <w:t xml:space="preserve"> percent of neurons per layer turned off at each training iteration in order to prevent overfitting </w:t>
      </w:r>
      <w:bookmarkStart w:id="45" w:name="ZOTERO_BREF_2h6PM0MspkSH"/>
      <w:r>
        <w:rPr>
          <w:rFonts w:cs="Times New Roman" w:ascii="Calibri" w:hAnsi="Calibri"/>
          <w:b w:val="false"/>
          <w:bCs w:val="false"/>
          <w:i w:val="false"/>
          <w:iCs w:val="false"/>
          <w:color w:val="000000"/>
          <w:position w:val="0"/>
          <w:sz w:val="24"/>
          <w:sz w:val="24"/>
          <w:szCs w:val="24"/>
          <w:vertAlign w:val="baseline"/>
        </w:rPr>
        <w:t>(Srivastava et al., 2014)</w:t>
      </w:r>
      <w:bookmarkEnd w:id="45"/>
      <w:r>
        <w:rPr>
          <w:rFonts w:cs="Times New Roman" w:ascii="Calibri" w:hAnsi="Calibri"/>
          <w:b w:val="false"/>
          <w:bCs w:val="false"/>
          <w:i w:val="false"/>
          <w:iCs w:val="false"/>
          <w:color w:val="000000"/>
          <w:position w:val="0"/>
          <w:sz w:val="24"/>
          <w:sz w:val="24"/>
          <w:szCs w:val="24"/>
          <w:vertAlign w:val="baseline"/>
        </w:rPr>
        <w:t>, to observe its influence on the training process. We documented the neural network performances using the Root-Mean-Square-Error (RMSE) between viscosity data predictions and measurements. In parallel, we also generated training datasets with different numbers of samples to observe how the number of samples affects the training of a given neural network architecture. The results of those tests are reported in figure 3.</w:t>
      </w:r>
    </w:p>
    <w:p>
      <w:pPr>
        <w:pStyle w:val="Normal"/>
        <w:spacing w:before="0" w:after="0"/>
        <w:rPr>
          <w:rFonts w:ascii="Calibri" w:hAnsi="Calibri"/>
        </w:rPr>
      </w:pPr>
      <w:r>
        <w:rPr>
          <w:rFonts w:ascii="Calibri" w:hAnsi="Calibri"/>
        </w:rPr>
      </w:r>
    </w:p>
    <w:p>
      <w:pPr>
        <w:pStyle w:val="Normal"/>
        <w:spacing w:before="0" w:after="0"/>
        <w:rPr>
          <w:rFonts w:ascii="Calibri" w:hAnsi="Calibri"/>
        </w:rPr>
      </w:pPr>
      <w:r>
        <w:rPr>
          <w:rFonts w:ascii="Calibri" w:hAnsi="Calibri"/>
        </w:rPr>
      </w:r>
    </w:p>
    <w:p>
      <w:pPr>
        <w:pStyle w:val="Normal"/>
        <w:spacing w:before="0" w:after="0"/>
        <w:rPr>
          <w:rFonts w:ascii="Calibri" w:hAnsi="Calibri"/>
        </w:rPr>
      </w:pP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Figure 3a reveals that the RMSE on the different training, validation and testing datasets become constant with more than</w:t>
      </w:r>
      <w:r>
        <w:rPr>
          <w:rFonts w:cs="Times New Roman" w:ascii="Calibri" w:hAnsi="Calibri"/>
          <w:b w:val="false"/>
          <w:bCs w:val="false"/>
          <w:i w:val="false"/>
          <w:iCs w:val="false"/>
          <w:color w:val="000000"/>
          <w:position w:val="0"/>
          <w:sz w:val="24"/>
          <w:sz w:val="24"/>
          <w:szCs w:val="24"/>
          <w:vertAlign w:val="baseline"/>
        </w:rPr>
        <w:t xml:space="preserve"> ~70 sample compositions. This implies that, in the quaternary alkali aluminosilicate system, data from at least 70 different chemical compositions are necessary to train efficiently the model, i.e. to get a model providing good predictions while avoiding overfitting. Turning to the neural network architecture, the RMSE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of</w:t>
      </w:r>
      <w:r>
        <w:rPr>
          <w:rFonts w:cs="Times New Roman" w:ascii="Calibri" w:hAnsi="Calibri"/>
          <w:b w:val="false"/>
          <w:bCs w:val="false"/>
          <w:i w:val="false"/>
          <w:iCs w:val="false"/>
          <w:color w:val="000000"/>
          <w:position w:val="0"/>
          <w:sz w:val="24"/>
          <w:sz w:val="24"/>
          <w:szCs w:val="24"/>
          <w:vertAlign w:val="baseline"/>
        </w:rPr>
        <w:t xml:space="preserve"> the different data subsets all converge to values of ~0.4 log Pa</w:t>
      </w:r>
      <w:r>
        <w:rPr>
          <w:rFonts w:eastAsia="Calibri" w:cs="Times New Roman" w:ascii="Times New Roman" w:hAnsi="Times New Roman"/>
          <w:b w:val="false"/>
          <w:bCs w:val="false"/>
          <w:i w:val="false"/>
          <w:iCs w:val="false"/>
          <w:color w:val="000000"/>
          <w:position w:val="0"/>
          <w:sz w:val="24"/>
          <w:sz w:val="24"/>
          <w:szCs w:val="24"/>
          <w:vertAlign w:val="baseline"/>
        </w:rPr>
        <w:t>·</w:t>
      </w:r>
      <w:r>
        <w:rPr>
          <w:rFonts w:cs="Times New Roman" w:ascii="Calibri" w:hAnsi="Calibri"/>
          <w:b w:val="false"/>
          <w:bCs w:val="false"/>
          <w:i w:val="false"/>
          <w:iCs w:val="false"/>
          <w:color w:val="000000"/>
          <w:position w:val="0"/>
          <w:sz w:val="24"/>
          <w:sz w:val="24"/>
          <w:szCs w:val="24"/>
          <w:vertAlign w:val="baseline"/>
        </w:rPr>
        <w:t xml:space="preserve">s for moderately deep neural network with 3 to 5 layers and 200-300 units per layer; accordingly, best performances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are</w:t>
      </w:r>
      <w:r>
        <w:rPr>
          <w:rFonts w:cs="Times New Roman" w:ascii="Calibri" w:hAnsi="Calibri"/>
          <w:b w:val="false"/>
          <w:bCs w:val="false"/>
          <w:i w:val="false"/>
          <w:iCs w:val="false"/>
          <w:color w:val="000000"/>
          <w:position w:val="0"/>
          <w:sz w:val="24"/>
          <w:sz w:val="24"/>
          <w:szCs w:val="24"/>
          <w:vertAlign w:val="baseline"/>
        </w:rPr>
        <w:t xml:space="preserve"> in general reached with more than 1000 neurons (Fig. 3</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b,c,d</w:t>
      </w:r>
      <w:r>
        <w:rPr>
          <w:rFonts w:cs="Times New Roman" w:ascii="Calibri" w:hAnsi="Calibri"/>
          <w:b w:val="false"/>
          <w:bCs w:val="false"/>
          <w:i w:val="false"/>
          <w:iCs w:val="false"/>
          <w:color w:val="000000"/>
          <w:position w:val="0"/>
          <w:sz w:val="24"/>
          <w:sz w:val="24"/>
          <w:szCs w:val="24"/>
          <w:vertAlign w:val="baseline"/>
        </w:rPr>
        <w:t>). Those results confirm that moderately d</w:t>
      </w:r>
      <w:r>
        <w:rPr>
          <w:rFonts w:eastAsia="Times New Roman" w:cs="Times New Roman" w:ascii="Calibri" w:hAnsi="Calibri"/>
          <w:b w:val="false"/>
          <w:bCs w:val="false"/>
          <w:i w:val="false"/>
          <w:iCs/>
          <w:color w:val="auto"/>
          <w:kern w:val="0"/>
          <w:position w:val="0"/>
          <w:sz w:val="24"/>
          <w:sz w:val="24"/>
          <w:szCs w:val="24"/>
          <w:vertAlign w:val="baseline"/>
          <w:lang w:val="en-US" w:eastAsia="en-US" w:bidi="ar-SA"/>
        </w:rPr>
        <w:t xml:space="preserve">eep neural network still generalizes better than shallow ones on this problem with small datasets. </w:t>
      </w:r>
      <w:r>
        <w:rPr>
          <w:rFonts w:cs="Times New Roman" w:ascii="Calibri" w:hAnsi="Calibri"/>
          <w:b w:val="false"/>
          <w:bCs w:val="false"/>
          <w:i w:val="false"/>
          <w:iCs w:val="false"/>
          <w:color w:val="000000"/>
          <w:position w:val="0"/>
          <w:sz w:val="24"/>
          <w:sz w:val="24"/>
          <w:szCs w:val="24"/>
          <w:vertAlign w:val="baseline"/>
        </w:rPr>
        <w:t>The dropout method, slightly helps preventing overfitting but is not a critical feature in the present case (Fig. 3</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e</w:t>
      </w:r>
      <w:r>
        <w:rPr>
          <w:rFonts w:cs="Times New Roman" w:ascii="Calibri" w:hAnsi="Calibri"/>
          <w:b w:val="false"/>
          <w:bCs w:val="false"/>
          <w:i w:val="false"/>
          <w:iCs w:val="false"/>
          <w:color w:val="000000"/>
          <w:position w:val="0"/>
          <w:sz w:val="24"/>
          <w:sz w:val="24"/>
          <w:szCs w:val="24"/>
          <w:vertAlign w:val="baseline"/>
        </w:rPr>
        <w:t xml:space="preserve">). It actually seems that low to very-low dropout values should be preferred: the different of the RMSE between the training, testing and validation data subsets are lowest for </w:t>
      </w:r>
      <w:r>
        <w:rPr>
          <w:rFonts w:cs="Times New Roman" w:ascii="Calibri" w:hAnsi="Calibri"/>
          <w:b w:val="false"/>
          <w:bCs w:val="false"/>
          <w:i/>
          <w:iCs/>
          <w:color w:val="000000"/>
          <w:position w:val="0"/>
          <w:sz w:val="24"/>
          <w:sz w:val="24"/>
          <w:szCs w:val="24"/>
          <w:vertAlign w:val="baseline"/>
        </w:rPr>
        <w:t>p</w:t>
      </w:r>
      <w:r>
        <w:rPr>
          <w:rFonts w:cs="Times New Roman" w:ascii="Calibri" w:hAnsi="Calibri"/>
          <w:b w:val="false"/>
          <w:bCs w:val="false"/>
          <w:i w:val="false"/>
          <w:iCs w:val="false"/>
          <w:color w:val="000000"/>
          <w:position w:val="0"/>
          <w:sz w:val="24"/>
          <w:sz w:val="24"/>
          <w:szCs w:val="24"/>
          <w:vertAlign w:val="baseline"/>
        </w:rPr>
        <w:t xml:space="preserve"> &lt; 0.1.</w:t>
      </w:r>
    </w:p>
    <w:p>
      <w:pPr>
        <w:pStyle w:val="Normal"/>
        <w:spacing w:before="0" w:after="0"/>
        <w:rPr>
          <w:rFonts w:ascii="Times New Roman" w:hAnsi="Times New Roman" w:cs="Times New Roman"/>
          <w:b w:val="false"/>
          <w:b w:val="false"/>
          <w:bCs w:val="false"/>
          <w:i w:val="false"/>
          <w:i w:val="false"/>
          <w:iCs w:val="false"/>
          <w:color w:val="000000"/>
          <w:position w:val="0"/>
          <w:sz w:val="24"/>
          <w:sz w:val="24"/>
          <w:szCs w:val="24"/>
          <w:vertAlign w:val="baseline"/>
        </w:rPr>
      </w:pPr>
      <w:r>
        <w:rPr>
          <w:rFonts w:cs="Times New Roman" w:ascii="Times New Roman" w:hAnsi="Times New Roman"/>
          <w:b w:val="false"/>
          <w:bCs w:val="false"/>
          <w:i w:val="false"/>
          <w:iCs w:val="false"/>
          <w:color w:val="000000"/>
          <w:position w:val="0"/>
          <w:sz w:val="24"/>
          <w:sz w:val="24"/>
          <w:szCs w:val="24"/>
          <w:vertAlign w:val="baseline"/>
        </w:rPr>
      </w:r>
    </w:p>
    <w:p>
      <w:pPr>
        <w:pStyle w:val="Normal"/>
        <w:spacing w:before="0" w:after="0"/>
        <w:rPr>
          <w:rFonts w:ascii="Calibri" w:hAnsi="Calibri"/>
        </w:rPr>
      </w:pPr>
      <w:r>
        <w:rPr>
          <w:rFonts w:cs="Times New Roman" w:ascii="Calibri" w:hAnsi="Calibri"/>
          <w:b w:val="false"/>
          <w:bCs w:val="false"/>
          <w:i w:val="false"/>
          <w:iCs w:val="false"/>
          <w:color w:val="000000"/>
          <w:position w:val="0"/>
          <w:sz w:val="24"/>
          <w:sz w:val="24"/>
          <w:szCs w:val="24"/>
          <w:vertAlign w:val="baseline"/>
        </w:rPr>
        <w:t xml:space="preserve">From this random search, we selected the 10 best </w:t>
      </w:r>
      <w:r>
        <w:rPr>
          <w:rFonts w:eastAsia="Times New Roman" w:cs="Times New Roman" w:ascii="Calibri" w:hAnsi="Calibri"/>
          <w:b w:val="false"/>
          <w:bCs w:val="false"/>
          <w:i w:val="false"/>
          <w:iCs w:val="false"/>
          <w:color w:val="auto"/>
          <w:kern w:val="0"/>
          <w:position w:val="0"/>
          <w:sz w:val="24"/>
          <w:sz w:val="24"/>
          <w:szCs w:val="24"/>
          <w:vertAlign w:val="baseline"/>
          <w:lang w:val="en-US" w:eastAsia="en-US" w:bidi="ar-SA"/>
        </w:rPr>
        <w:t>neural networks</w:t>
      </w:r>
      <w:r>
        <w:rPr>
          <w:rFonts w:cs="Times New Roman" w:ascii="Calibri" w:hAnsi="Calibri"/>
          <w:b w:val="false"/>
          <w:bCs w:val="false"/>
          <w:i w:val="false"/>
          <w:iCs w:val="false"/>
          <w:color w:val="000000"/>
          <w:position w:val="0"/>
          <w:sz w:val="24"/>
          <w:sz w:val="24"/>
          <w:szCs w:val="24"/>
          <w:vertAlign w:val="baseline"/>
        </w:rPr>
        <w:t xml:space="preserve"> with the lowest error on the validation data subset. Given the results presented in Fig. 3, o</w:t>
      </w:r>
      <w:r>
        <w:rPr>
          <w:rFonts w:eastAsia="Times New Roman" w:cs="Times New Roman" w:ascii="Calibri" w:hAnsi="Calibri"/>
          <w:b w:val="false"/>
          <w:bCs w:val="false"/>
          <w:i w:val="false"/>
          <w:iCs/>
          <w:color w:val="auto"/>
          <w:kern w:val="0"/>
          <w:position w:val="0"/>
          <w:sz w:val="24"/>
          <w:sz w:val="24"/>
          <w:szCs w:val="24"/>
          <w:vertAlign w:val="baseline"/>
          <w:lang w:val="en-US" w:eastAsia="en-US" w:bidi="ar-SA"/>
        </w:rPr>
        <w:t>verfitting by each network should be very limited but may be still present. To help further limiting this issue, a</w:t>
      </w:r>
      <w:r>
        <w:rPr>
          <w:rFonts w:cs="Times New Roman" w:ascii="Calibri" w:hAnsi="Calibri"/>
          <w:b w:val="false"/>
          <w:bCs w:val="false"/>
          <w:i w:val="false"/>
          <w:iCs w:val="false"/>
          <w:color w:val="000000"/>
          <w:position w:val="0"/>
          <w:sz w:val="24"/>
          <w:sz w:val="24"/>
          <w:szCs w:val="24"/>
          <w:vertAlign w:val="baseline"/>
        </w:rPr>
        <w:t xml:space="preserve">ll reported predictions by i-MELT are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calculated from the</w:t>
      </w:r>
      <w:r>
        <w:rPr>
          <w:rFonts w:cs="Times New Roman" w:ascii="Calibri" w:hAnsi="Calibri"/>
          <w:b w:val="false"/>
          <w:bCs w:val="false"/>
          <w:i w:val="false"/>
          <w:iCs w:val="false"/>
          <w:color w:val="000000"/>
          <w:position w:val="0"/>
          <w:sz w:val="24"/>
          <w:sz w:val="24"/>
          <w:szCs w:val="24"/>
          <w:vertAlign w:val="baseline"/>
        </w:rPr>
        <w:t xml:space="preserve"> </w:t>
      </w:r>
      <w:r>
        <w:rPr>
          <w:rFonts w:eastAsia="Calibri" w:cs="Times New Roman" w:ascii="Calibri" w:hAnsi="Calibri"/>
          <w:b w:val="false"/>
          <w:bCs w:val="false"/>
          <w:i w:val="false"/>
          <w:iCs w:val="false"/>
          <w:color w:val="000000"/>
          <w:kern w:val="0"/>
          <w:position w:val="0"/>
          <w:sz w:val="24"/>
          <w:sz w:val="24"/>
          <w:szCs w:val="24"/>
          <w:vertAlign w:val="baseline"/>
          <w:lang w:val="en-US" w:eastAsia="en-US" w:bidi="ar-SA"/>
        </w:rPr>
        <w:t>average of</w:t>
      </w:r>
      <w:r>
        <w:rPr>
          <w:rFonts w:cs="Times New Roman" w:ascii="Calibri" w:hAnsi="Calibri"/>
          <w:b w:val="false"/>
          <w:bCs w:val="false"/>
          <w:i w:val="false"/>
          <w:iCs w:val="false"/>
          <w:color w:val="000000"/>
          <w:position w:val="0"/>
          <w:sz w:val="24"/>
          <w:sz w:val="24"/>
          <w:szCs w:val="24"/>
          <w:vertAlign w:val="baseline"/>
        </w:rPr>
        <w:t xml:space="preserve"> those from the 10 best </w:t>
      </w:r>
      <w:r>
        <w:rPr>
          <w:rFonts w:eastAsia="Times New Roman" w:cs="Times New Roman" w:ascii="Calibri" w:hAnsi="Calibri"/>
          <w:b w:val="false"/>
          <w:bCs w:val="false"/>
          <w:i w:val="false"/>
          <w:iCs w:val="false"/>
          <w:color w:val="auto"/>
          <w:kern w:val="0"/>
          <w:position w:val="0"/>
          <w:sz w:val="24"/>
          <w:sz w:val="24"/>
          <w:szCs w:val="24"/>
          <w:vertAlign w:val="baseline"/>
          <w:lang w:val="en-US" w:eastAsia="en-US" w:bidi="ar-SA"/>
        </w:rPr>
        <w:t>neural networks. This method is called</w:t>
      </w:r>
      <w:r>
        <w:rPr>
          <w:rFonts w:cs="Times New Roman" w:ascii="Calibri" w:hAnsi="Calibri"/>
          <w:b w:val="false"/>
          <w:bCs w:val="false"/>
          <w:i w:val="false"/>
          <w:iCs w:val="false"/>
          <w:color w:val="000000"/>
          <w:position w:val="0"/>
          <w:sz w:val="24"/>
          <w:sz w:val="24"/>
          <w:szCs w:val="24"/>
          <w:vertAlign w:val="baseline"/>
        </w:rPr>
        <w:t xml:space="preserve"> bagging </w:t>
      </w:r>
      <w:bookmarkStart w:id="46" w:name="ZOTERO_BREF_dNbI5WM1OQwq"/>
      <w:r>
        <w:rPr>
          <w:rFonts w:cs="Times New Roman" w:ascii="Calibri" w:hAnsi="Calibri"/>
          <w:b w:val="false"/>
          <w:bCs w:val="false"/>
          <w:i w:val="false"/>
          <w:iCs w:val="false"/>
          <w:color w:val="000000"/>
          <w:position w:val="0"/>
          <w:sz w:val="24"/>
          <w:sz w:val="24"/>
          <w:szCs w:val="24"/>
          <w:vertAlign w:val="baseline"/>
        </w:rPr>
        <w:t>(Breiman and Breiman, 1996)</w:t>
      </w:r>
      <w:bookmarkEnd w:id="46"/>
      <w:r>
        <w:rPr>
          <w:rFonts w:cs="Times New Roman" w:ascii="Calibri" w:hAnsi="Calibri"/>
          <w:b w:val="false"/>
          <w:bCs w:val="false"/>
          <w:i w:val="false"/>
          <w:iCs w:val="false"/>
          <w:caps w:val="false"/>
          <w:smallCaps w:val="false"/>
          <w:color w:val="000000"/>
          <w:position w:val="0"/>
          <w:sz w:val="24"/>
          <w:sz w:val="24"/>
          <w:szCs w:val="24"/>
          <w:u w:val="none"/>
          <w:vertAlign w:val="baseline"/>
        </w:rPr>
        <w:t xml:space="preserve"> </w:t>
      </w:r>
      <w:r>
        <w:rPr>
          <w:rFonts w:eastAsia="Calibri" w:cs="Times New Roman" w:ascii="Calibri" w:hAnsi="Calibri"/>
          <w:b w:val="false"/>
          <w:bCs w:val="false"/>
          <w:i w:val="false"/>
          <w:iCs w:val="false"/>
          <w:caps w:val="false"/>
          <w:smallCaps w:val="false"/>
          <w:color w:val="000000"/>
          <w:kern w:val="0"/>
          <w:position w:val="0"/>
          <w:sz w:val="24"/>
          <w:sz w:val="24"/>
          <w:szCs w:val="24"/>
          <w:u w:val="none"/>
          <w:vertAlign w:val="baseline"/>
          <w:lang w:val="en-US" w:eastAsia="en-US" w:bidi="ar-SA"/>
        </w:rPr>
        <w:t>and</w:t>
      </w:r>
      <w:r>
        <w:rPr>
          <w:rFonts w:cs="Times New Roman" w:ascii="Calibri" w:hAnsi="Calibri"/>
          <w:b w:val="false"/>
          <w:bCs w:val="false"/>
          <w:i w:val="false"/>
          <w:iCs w:val="false"/>
          <w:caps w:val="false"/>
          <w:smallCaps w:val="false"/>
          <w:color w:val="000000"/>
          <w:position w:val="0"/>
          <w:sz w:val="24"/>
          <w:sz w:val="24"/>
          <w:szCs w:val="24"/>
          <w:u w:val="none"/>
          <w:vertAlign w:val="baseline"/>
        </w:rPr>
        <w:t xml:space="preserve"> promotes generalization (</w:t>
      </w:r>
      <w:r>
        <w:rPr>
          <w:rFonts w:eastAsia="Calibri" w:cs="Times New Roman" w:ascii="Calibri" w:hAnsi="Calibri"/>
          <w:b w:val="false"/>
          <w:bCs w:val="false"/>
          <w:i w:val="false"/>
          <w:iCs w:val="false"/>
          <w:caps w:val="false"/>
          <w:smallCaps w:val="false"/>
          <w:color w:val="000000"/>
          <w:kern w:val="0"/>
          <w:position w:val="0"/>
          <w:sz w:val="24"/>
          <w:sz w:val="24"/>
          <w:szCs w:val="24"/>
          <w:u w:val="none"/>
          <w:vertAlign w:val="baseline"/>
          <w:lang w:val="en-US" w:eastAsia="en-US" w:bidi="ar-SA"/>
        </w:rPr>
        <w:t>good</w:t>
      </w:r>
      <w:r>
        <w:rPr>
          <w:rFonts w:cs="Times New Roman" w:ascii="Calibri" w:hAnsi="Calibri"/>
          <w:b w:val="false"/>
          <w:bCs w:val="false"/>
          <w:i w:val="false"/>
          <w:iCs w:val="false"/>
          <w:caps w:val="false"/>
          <w:smallCaps w:val="false"/>
          <w:color w:val="000000"/>
          <w:position w:val="0"/>
          <w:sz w:val="24"/>
          <w:sz w:val="24"/>
          <w:szCs w:val="24"/>
          <w:u w:val="none"/>
          <w:vertAlign w:val="baseline"/>
        </w:rPr>
        <w:t xml:space="preserve"> predictions on new samples) of machine learning algorithms. For i-MELT, g</w:t>
      </w:r>
      <w:r>
        <w:rPr>
          <w:rFonts w:eastAsia="Calibri" w:cs="Times New Roman" w:ascii="Calibri" w:hAnsi="Calibri"/>
          <w:b w:val="false"/>
          <w:bCs w:val="false"/>
          <w:i w:val="false"/>
          <w:iCs w:val="false"/>
          <w:caps w:val="false"/>
          <w:smallCaps w:val="false"/>
          <w:color w:val="000000"/>
          <w:kern w:val="0"/>
          <w:position w:val="0"/>
          <w:sz w:val="24"/>
          <w:sz w:val="24"/>
          <w:szCs w:val="24"/>
          <w:u w:val="none"/>
          <w:vertAlign w:val="baseline"/>
          <w:lang w:val="en-US" w:eastAsia="en-US" w:bidi="ar-SA"/>
        </w:rPr>
        <w:t xml:space="preserve">eneralization was further promoted by the adopted training protocol and by the multi-task learning strategy. Indeed, artificial </w:t>
      </w:r>
      <w:r>
        <w:rPr>
          <w:rFonts w:eastAsia="Calibri" w:cs="Times New Roman" w:ascii="Calibri" w:hAnsi="Calibri"/>
          <w:b w:val="false"/>
          <w:bCs w:val="false"/>
          <w:i w:val="false"/>
          <w:iCs/>
          <w:caps w:val="false"/>
          <w:smallCaps w:val="false"/>
          <w:color w:val="000000"/>
          <w:kern w:val="0"/>
          <w:position w:val="0"/>
          <w:sz w:val="24"/>
          <w:sz w:val="24"/>
          <w:szCs w:val="24"/>
          <w:u w:val="none"/>
          <w:vertAlign w:val="baseline"/>
          <w:lang w:val="en-GB" w:eastAsia="en-US" w:bidi="ar-SA"/>
        </w:rPr>
        <w:t xml:space="preserve">neural networks learning to predict multiple related features/observables tend to show better prediction abilities compared to those trained to predict only a given task/parameter/feature </w:t>
      </w:r>
      <w:bookmarkStart w:id="47" w:name="ZOTERO_BREF_PwVWUaDjdcDl"/>
      <w:r>
        <w:rPr>
          <w:rFonts w:eastAsia="Calibri" w:cs="Times New Roman" w:ascii="Calibri" w:hAnsi="Calibri"/>
          <w:b w:val="false"/>
          <w:bCs w:val="false"/>
          <w:i w:val="false"/>
          <w:iCs/>
          <w:caps w:val="false"/>
          <w:smallCaps w:val="false"/>
          <w:color w:val="000000"/>
          <w:kern w:val="0"/>
          <w:position w:val="0"/>
          <w:sz w:val="24"/>
          <w:sz w:val="24"/>
          <w:szCs w:val="24"/>
          <w:u w:val="none"/>
          <w:vertAlign w:val="baseline"/>
          <w:lang w:val="en-GB" w:eastAsia="en-US" w:bidi="ar-SA"/>
        </w:rPr>
        <w:t>(Caruana, 1997)</w:t>
      </w:r>
      <w:bookmarkEnd w:id="47"/>
      <w:r>
        <w:rPr>
          <w:rFonts w:eastAsia="Calibri" w:cs="Times New Roman" w:ascii="Calibri" w:hAnsi="Calibri"/>
          <w:b w:val="false"/>
          <w:bCs w:val="false"/>
          <w:i w:val="false"/>
          <w:iCs/>
          <w:caps w:val="false"/>
          <w:smallCaps w:val="false"/>
          <w:color w:val="000000"/>
          <w:kern w:val="0"/>
          <w:position w:val="0"/>
          <w:sz w:val="24"/>
          <w:sz w:val="24"/>
          <w:szCs w:val="24"/>
          <w:u w:val="none"/>
          <w:vertAlign w:val="baseline"/>
          <w:lang w:val="en-GB" w:eastAsia="en-US" w:bidi="ar-SA"/>
        </w:rPr>
        <w:t>. The overall adopted training strategy allowed i-MELT to perform good predictions on new samples despite our small experimental datasets.</w:t>
      </w:r>
    </w:p>
    <w:p>
      <w:pPr>
        <w:pStyle w:val="Normal"/>
        <w:spacing w:before="0" w:after="0"/>
        <w:rPr>
          <w:rFonts w:ascii="Times New Roman" w:hAnsi="Times New Roman" w:eastAsia="Calibri" w:cs="Times New Roman"/>
          <w:b w:val="false"/>
          <w:b w:val="false"/>
          <w:bCs w:val="false"/>
          <w:i w:val="false"/>
          <w:i w:val="false"/>
          <w:iCs/>
          <w:caps w:val="false"/>
          <w:smallCaps w:val="false"/>
          <w:color w:val="000000"/>
          <w:kern w:val="0"/>
          <w:position w:val="0"/>
          <w:sz w:val="24"/>
          <w:sz w:val="24"/>
          <w:szCs w:val="24"/>
          <w:u w:val="none"/>
          <w:vertAlign w:val="baseline"/>
          <w:lang w:val="en-GB" w:eastAsia="en-US" w:bidi="ar-SA"/>
        </w:rPr>
      </w:pPr>
      <w:r>
        <w:rPr>
          <w:rFonts w:eastAsia="Calibri" w:cs="Times New Roman" w:ascii="Times New Roman" w:hAnsi="Times New Roman"/>
          <w:b w:val="false"/>
          <w:bCs w:val="false"/>
          <w:i w:val="false"/>
          <w:iCs/>
          <w:caps w:val="false"/>
          <w:smallCaps w:val="false"/>
          <w:color w:val="000000"/>
          <w:kern w:val="0"/>
          <w:position w:val="0"/>
          <w:sz w:val="24"/>
          <w:sz w:val="24"/>
          <w:szCs w:val="24"/>
          <w:u w:val="none"/>
          <w:vertAlign w:val="baseline"/>
          <w:lang w:val="en-GB" w:eastAsia="en-US" w:bidi="ar-SA"/>
        </w:rPr>
      </w:r>
    </w:p>
    <w:p>
      <w:pPr>
        <w:pStyle w:val="Normal"/>
        <w:spacing w:before="0" w:after="0"/>
        <w:rPr>
          <w:rFonts w:ascii="Calibri" w:hAnsi="Calibri"/>
        </w:rPr>
      </w:pPr>
      <w:r>
        <w:rPr>
          <w:rFonts w:eastAsia="Calibri" w:cs="Times New Roman" w:ascii="Calibri" w:hAnsi="Calibri"/>
          <w:b/>
          <w:bCs/>
          <w:i/>
          <w:iCs/>
          <w:color w:val="000000"/>
          <w:kern w:val="0"/>
          <w:position w:val="0"/>
          <w:sz w:val="24"/>
          <w:sz w:val="24"/>
          <w:szCs w:val="24"/>
          <w:vertAlign w:val="baseline"/>
          <w:lang w:val="en-US" w:eastAsia="en-US" w:bidi="ar-SA"/>
        </w:rPr>
        <w:t>3.2 M</w:t>
      </w:r>
      <w:r>
        <w:rPr>
          <w:rFonts w:cs="Times New Roman" w:ascii="Calibri" w:hAnsi="Calibri"/>
          <w:b/>
          <w:bCs/>
          <w:i/>
          <w:iCs/>
          <w:color w:val="000000"/>
          <w:position w:val="0"/>
          <w:sz w:val="24"/>
          <w:sz w:val="24"/>
          <w:szCs w:val="24"/>
          <w:vertAlign w:val="baseline"/>
        </w:rPr>
        <w:t>elt and glass property predictions</w:t>
      </w:r>
    </w:p>
    <w:p>
      <w:pPr>
        <w:pStyle w:val="Texteprformat"/>
        <w:rPr>
          <w:rFonts w:ascii="Calibri" w:hAnsi="Calibri"/>
        </w:rPr>
      </w:pPr>
      <w:r>
        <w:rPr>
          <w:rFonts w:cs="Times New Roman" w:ascii="Calibri" w:hAnsi="Calibri"/>
          <w:color w:val="000000"/>
          <w:sz w:val="24"/>
          <w:szCs w:val="24"/>
        </w:rPr>
        <w:t xml:space="preserve">Trans-theoretical </w:t>
      </w:r>
      <w:r>
        <w:rPr>
          <w:rFonts w:eastAsia="Liberation Mono" w:cs="Times New Roman" w:ascii="Calibri" w:hAnsi="Calibri"/>
          <w:color w:val="000000"/>
          <w:kern w:val="0"/>
          <w:sz w:val="24"/>
          <w:szCs w:val="24"/>
          <w:lang w:val="en-US" w:eastAsia="en-US" w:bidi="ar-SA"/>
        </w:rPr>
        <w:t>p</w:t>
      </w:r>
      <w:r>
        <w:rPr>
          <w:rFonts w:cs="Times New Roman" w:ascii="Calibri" w:hAnsi="Calibri"/>
          <w:color w:val="000000"/>
          <w:sz w:val="24"/>
          <w:szCs w:val="24"/>
        </w:rPr>
        <w:t xml:space="preserve">redictions of </w:t>
      </w:r>
      <w:r>
        <w:rPr>
          <w:rFonts w:eastAsia="Liberation Mono" w:cs="Times New Roman" w:ascii="Calibri" w:hAnsi="Calibri"/>
          <w:i/>
          <w:iCs/>
          <w:color w:val="000000"/>
          <w:sz w:val="24"/>
          <w:szCs w:val="24"/>
        </w:rPr>
        <w:t>η</w:t>
      </w:r>
      <w:r>
        <w:rPr>
          <w:rFonts w:cs="Times New Roman" w:ascii="Calibri" w:hAnsi="Calibri"/>
          <w:color w:val="000000"/>
          <w:sz w:val="24"/>
          <w:szCs w:val="24"/>
        </w:rPr>
        <w:t xml:space="preserve"> </w:t>
      </w:r>
      <w:r>
        <w:rPr>
          <w:rFonts w:ascii="Calibri" w:hAnsi="Calibri"/>
          <w:iCs/>
          <w:sz w:val="24"/>
          <w:szCs w:val="24"/>
        </w:rPr>
        <w:t xml:space="preserve">(Figs. </w:t>
      </w:r>
      <w:r>
        <w:rPr>
          <w:rFonts w:eastAsia="Liberation Mono" w:cs="Liberation Mono" w:ascii="Calibri" w:hAnsi="Calibri"/>
          <w:iCs/>
          <w:color w:val="auto"/>
          <w:kern w:val="0"/>
          <w:sz w:val="24"/>
          <w:szCs w:val="24"/>
          <w:lang w:val="en-US" w:eastAsia="en-US" w:bidi="ar-SA"/>
        </w:rPr>
        <w:t>4</w:t>
      </w:r>
      <w:r>
        <w:rPr>
          <w:rFonts w:ascii="Calibri" w:hAnsi="Calibri"/>
          <w:iCs/>
          <w:sz w:val="24"/>
          <w:szCs w:val="24"/>
        </w:rPr>
        <w:t xml:space="preserve">, </w:t>
      </w:r>
      <w:r>
        <w:rPr>
          <w:rFonts w:eastAsia="Liberation Mono" w:cs="Liberation Mono" w:ascii="Calibri" w:hAnsi="Calibri"/>
          <w:iCs/>
          <w:color w:val="auto"/>
          <w:kern w:val="0"/>
          <w:sz w:val="24"/>
          <w:szCs w:val="24"/>
          <w:lang w:val="en-US" w:eastAsia="en-US" w:bidi="ar-SA"/>
        </w:rPr>
        <w:t>5</w:t>
      </w:r>
      <w:r>
        <w:rPr>
          <w:rFonts w:ascii="Calibri" w:hAnsi="Calibri"/>
          <w:iCs/>
          <w:sz w:val="24"/>
          <w:szCs w:val="24"/>
        </w:rPr>
        <w:t>) are possible with good precision (</w:t>
      </w:r>
      <w:r>
        <w:rPr>
          <w:rFonts w:eastAsia="Liberation Mono" w:cs="Liberation Mono" w:ascii="Calibri" w:hAnsi="Calibri"/>
          <w:iCs/>
          <w:color w:val="auto"/>
          <w:kern w:val="0"/>
          <w:sz w:val="24"/>
          <w:szCs w:val="24"/>
          <w:lang w:val="en-US" w:eastAsia="en-US" w:bidi="ar-SA"/>
        </w:rPr>
        <w:t>RMSE</w:t>
      </w:r>
      <w:r>
        <w:rPr>
          <w:rFonts w:eastAsia="Liberation Mono" w:cs="Times New Roman" w:ascii="Calibri" w:hAnsi="Calibri"/>
          <w:i/>
          <w:iCs/>
          <w:color w:val="000000"/>
          <w:sz w:val="24"/>
          <w:szCs w:val="24"/>
          <w:vertAlign w:val="subscript"/>
        </w:rPr>
        <w:t xml:space="preserve"> </w:t>
      </w:r>
      <w:bookmarkStart w:id="48" w:name="__DdeLink__4508_434515946"/>
      <w:r>
        <w:rPr>
          <w:rFonts w:eastAsia="Liberation Mono" w:cs="Times New Roman" w:ascii="Calibri" w:hAnsi="Calibri"/>
          <w:i w:val="false"/>
          <w:iCs w:val="false"/>
          <w:color w:val="000000"/>
          <w:position w:val="0"/>
          <w:sz w:val="24"/>
          <w:sz w:val="24"/>
          <w:szCs w:val="24"/>
          <w:vertAlign w:val="baseline"/>
        </w:rPr>
        <w:t>lower than</w:t>
      </w:r>
      <w:bookmarkEnd w:id="48"/>
      <w:r>
        <w:rPr>
          <w:rFonts w:ascii="Calibri" w:hAnsi="Calibri"/>
          <w:iCs/>
          <w:sz w:val="24"/>
          <w:szCs w:val="24"/>
        </w:rPr>
        <w:t xml:space="preserve"> 0.4 log Pa</w:t>
      </w:r>
      <w:r>
        <w:rPr>
          <w:rFonts w:eastAsia="Symbol" w:cs="Symbol" w:ascii="Calibri" w:hAnsi="Calibri"/>
          <w:iCs/>
          <w:sz w:val="24"/>
          <w:szCs w:val="24"/>
        </w:rPr>
        <w:t>·</w:t>
      </w:r>
      <w:r>
        <w:rPr>
          <w:rFonts w:ascii="Calibri" w:hAnsi="Calibri"/>
          <w:iCs/>
          <w:sz w:val="24"/>
          <w:szCs w:val="24"/>
        </w:rPr>
        <w:t xml:space="preserve">s on unseen test data, Table </w:t>
      </w:r>
      <w:r>
        <w:rPr>
          <w:rFonts w:eastAsia="Liberation Mono" w:cs="Liberation Mono" w:ascii="Calibri" w:hAnsi="Calibri"/>
          <w:iCs/>
          <w:color w:val="auto"/>
          <w:kern w:val="0"/>
          <w:sz w:val="24"/>
          <w:szCs w:val="24"/>
          <w:lang w:val="en-US" w:eastAsia="en-US" w:bidi="ar-SA"/>
        </w:rPr>
        <w:t>3</w:t>
      </w:r>
      <w:r>
        <w:rPr>
          <w:rFonts w:ascii="Calibri" w:hAnsi="Calibri"/>
          <w:iCs/>
          <w:sz w:val="24"/>
          <w:szCs w:val="24"/>
        </w:rPr>
        <w:t xml:space="preserve">; for comparison, the </w:t>
      </w:r>
      <w:r>
        <w:rPr>
          <w:rFonts w:eastAsia="Liberation Mono" w:cs="Liberation Mono" w:ascii="Calibri" w:hAnsi="Calibri"/>
          <w:iCs/>
          <w:color w:val="auto"/>
          <w:kern w:val="0"/>
          <w:sz w:val="24"/>
          <w:szCs w:val="24"/>
          <w:lang w:val="en-US" w:eastAsia="en-US" w:bidi="ar-SA"/>
        </w:rPr>
        <w:t>RMSE of the best empirical magma viscosity models typically</w:t>
      </w:r>
      <w:r>
        <w:rPr>
          <w:rFonts w:eastAsia="Liberation Mono" w:cs="Times New Roman" w:ascii="Calibri" w:hAnsi="Calibri"/>
          <w:i/>
          <w:iCs/>
          <w:color w:val="000000"/>
          <w:kern w:val="0"/>
          <w:sz w:val="24"/>
          <w:szCs w:val="24"/>
          <w:vertAlign w:val="subscript"/>
          <w:lang w:val="en-US" w:eastAsia="en-US" w:bidi="ar-SA"/>
        </w:rPr>
        <w:t xml:space="preserve"> </w:t>
      </w:r>
      <w:r>
        <w:rPr>
          <w:rFonts w:eastAsia="Liberation Mono" w:cs="Times New Roman" w:ascii="Calibri" w:hAnsi="Calibri"/>
          <w:i w:val="false"/>
          <w:iCs w:val="false"/>
          <w:color w:val="000000"/>
          <w:kern w:val="0"/>
          <w:position w:val="0"/>
          <w:sz w:val="24"/>
          <w:sz w:val="24"/>
          <w:szCs w:val="24"/>
          <w:vertAlign w:val="baseline"/>
          <w:lang w:val="en-US" w:eastAsia="en-US" w:bidi="ar-SA"/>
        </w:rPr>
        <w:t>are higher than or equal to</w:t>
      </w:r>
      <w:r>
        <w:rPr>
          <w:rFonts w:eastAsia="Liberation Mono" w:cs="Times New Roman" w:ascii="Calibri" w:hAnsi="Calibri"/>
          <w:i/>
          <w:iCs/>
          <w:color w:val="000000"/>
          <w:sz w:val="24"/>
          <w:szCs w:val="24"/>
          <w:vertAlign w:val="subscript"/>
        </w:rPr>
        <w:t xml:space="preserve"> </w:t>
      </w:r>
      <w:r>
        <w:rPr>
          <w:rFonts w:cs="Times New Roman" w:ascii="Calibri" w:hAnsi="Calibri"/>
          <w:color w:val="000000"/>
          <w:sz w:val="24"/>
          <w:szCs w:val="24"/>
        </w:rPr>
        <w:t>0.6 log Pa</w:t>
      </w:r>
      <w:r>
        <w:rPr>
          <w:rFonts w:eastAsia="Symbol" w:cs="Symbol" w:ascii="Calibri" w:hAnsi="Calibri"/>
          <w:color w:val="000000"/>
          <w:sz w:val="24"/>
          <w:szCs w:val="24"/>
        </w:rPr>
        <w:t>·</w:t>
      </w:r>
      <w:r>
        <w:rPr>
          <w:rFonts w:cs="Times New Roman" w:ascii="Calibri" w:hAnsi="Calibri"/>
          <w:color w:val="000000"/>
          <w:sz w:val="24"/>
          <w:szCs w:val="24"/>
        </w:rPr>
        <w:t>s</w:t>
      </w:r>
      <w:r>
        <w:rPr>
          <w:rFonts w:ascii="Calibri" w:hAnsi="Calibri"/>
          <w:iCs/>
          <w:sz w:val="24"/>
          <w:szCs w:val="24"/>
        </w:rPr>
        <w:t xml:space="preserve"> </w:t>
      </w:r>
      <w:bookmarkStart w:id="49" w:name="ZOTERO_BREF_ser4W5gdFJoI"/>
      <w:r>
        <w:rPr>
          <w:rFonts w:ascii="Calibri" w:hAnsi="Calibri"/>
          <w:b w:val="false"/>
          <w:i w:val="false"/>
          <w:iCs/>
          <w:caps w:val="false"/>
          <w:smallCaps w:val="false"/>
          <w:position w:val="0"/>
          <w:sz w:val="24"/>
          <w:sz w:val="24"/>
          <w:szCs w:val="24"/>
          <w:u w:val="none"/>
          <w:vertAlign w:val="baseline"/>
        </w:rPr>
        <w:t>(e.g. Giordano et al., 2008)</w:t>
      </w:r>
      <w:bookmarkEnd w:id="49"/>
      <w:r>
        <w:rPr>
          <w:rFonts w:ascii="Calibri" w:hAnsi="Calibri"/>
          <w:iCs/>
          <w:sz w:val="24"/>
          <w:szCs w:val="24"/>
        </w:rPr>
        <w:t xml:space="preserve">. There is no strong </w:t>
      </w:r>
      <w:r>
        <w:rPr>
          <w:rFonts w:ascii="Calibri" w:hAnsi="Calibri"/>
          <w:iCs/>
          <w:sz w:val="24"/>
          <w:szCs w:val="24"/>
        </w:rPr>
        <w:t xml:space="preserve">predictive performance </w:t>
      </w:r>
      <w:r>
        <w:rPr>
          <w:rFonts w:ascii="Calibri" w:hAnsi="Calibri"/>
          <w:iCs/>
          <w:sz w:val="24"/>
          <w:szCs w:val="24"/>
        </w:rPr>
        <w:t>difference</w:t>
      </w:r>
      <w:r>
        <w:rPr>
          <w:rFonts w:ascii="Calibri" w:hAnsi="Calibri"/>
          <w:iCs/>
          <w:sz w:val="24"/>
          <w:szCs w:val="24"/>
        </w:rPr>
        <w:t>s</w:t>
      </w:r>
      <w:r>
        <w:rPr>
          <w:rFonts w:ascii="Calibri" w:hAnsi="Calibri"/>
          <w:iCs/>
          <w:sz w:val="24"/>
          <w:szCs w:val="24"/>
        </w:rPr>
        <w:t xml:space="preserve"> between the different theories (Fig. 5), except at very low viscosities where predictions through the free volume theory or the TVF equation seem affected by some bias in the training dataset; however, this is not observed in the other validation and testing datasets. Overall, the Adam-Gibbs, MYEGA and Avramov-Milchev </w:t>
      </w:r>
      <w:r>
        <w:rPr>
          <w:rFonts w:eastAsia="Liberation Mono" w:cs="Liberation Mono" w:ascii="Calibri" w:hAnsi="Calibri"/>
          <w:iCs/>
          <w:color w:val="auto"/>
          <w:kern w:val="0"/>
          <w:sz w:val="24"/>
          <w:szCs w:val="24"/>
          <w:lang w:val="en-US" w:eastAsia="en-US" w:bidi="ar-SA"/>
        </w:rPr>
        <w:t>equations</w:t>
      </w:r>
      <w:r>
        <w:rPr>
          <w:rFonts w:ascii="Calibri" w:hAnsi="Calibri"/>
          <w:iCs/>
          <w:sz w:val="24"/>
          <w:szCs w:val="24"/>
        </w:rPr>
        <w:t xml:space="preserve"> </w:t>
      </w:r>
      <w:r>
        <w:rPr>
          <w:rFonts w:eastAsia="Liberation Mono" w:cs="Liberation Mono" w:ascii="Calibri" w:hAnsi="Calibri"/>
          <w:iCs/>
          <w:color w:val="auto"/>
          <w:kern w:val="0"/>
          <w:sz w:val="24"/>
          <w:szCs w:val="24"/>
          <w:lang w:val="en-US" w:eastAsia="en-US" w:bidi="ar-SA"/>
        </w:rPr>
        <w:t>appears to make</w:t>
      </w:r>
      <w:r>
        <w:rPr>
          <w:rFonts w:ascii="Calibri" w:hAnsi="Calibri"/>
          <w:iCs/>
          <w:sz w:val="24"/>
          <w:szCs w:val="24"/>
        </w:rPr>
        <w:t xml:space="preserve"> the most consistent predictions as </w:t>
      </w:r>
      <w:r>
        <w:rPr>
          <w:rFonts w:eastAsia="Liberation Mono" w:cs="Liberation Mono" w:ascii="Calibri" w:hAnsi="Calibri"/>
          <w:iCs/>
          <w:color w:val="auto"/>
          <w:kern w:val="0"/>
          <w:sz w:val="24"/>
          <w:szCs w:val="24"/>
          <w:lang w:val="en-US" w:eastAsia="en-US" w:bidi="ar-SA"/>
        </w:rPr>
        <w:t>no</w:t>
      </w:r>
      <w:r>
        <w:rPr>
          <w:rFonts w:ascii="Calibri" w:hAnsi="Calibri"/>
          <w:iCs/>
          <w:sz w:val="24"/>
          <w:szCs w:val="24"/>
        </w:rPr>
        <w:t xml:space="preserve"> systematic outliers are visible in the </w:t>
      </w:r>
      <w:r>
        <w:rPr>
          <w:rFonts w:eastAsia="Liberation Mono" w:cs="Liberation Mono" w:ascii="Calibri" w:hAnsi="Calibri"/>
          <w:iCs/>
          <w:color w:val="auto"/>
          <w:kern w:val="0"/>
          <w:sz w:val="24"/>
          <w:szCs w:val="24"/>
          <w:lang w:val="en-US" w:eastAsia="en-US" w:bidi="ar-SA"/>
        </w:rPr>
        <w:t>RMSE</w:t>
      </w:r>
      <w:r>
        <w:rPr>
          <w:rFonts w:ascii="Calibri" w:hAnsi="Calibri"/>
          <w:iCs/>
          <w:sz w:val="24"/>
          <w:szCs w:val="24"/>
        </w:rPr>
        <w:t xml:space="preserve"> histograms (Fig. 5a,c,d, iv). </w:t>
      </w:r>
    </w:p>
    <w:p>
      <w:pPr>
        <w:pStyle w:val="Texteprformat"/>
        <w:rPr>
          <w:rFonts w:ascii="Calibri" w:hAnsi="Calibri"/>
        </w:rPr>
      </w:pPr>
      <w:r>
        <w:rPr>
          <w:rFonts w:ascii="Calibri" w:hAnsi="Calibri"/>
        </w:rPr>
      </w:r>
    </w:p>
    <w:p>
      <w:pPr>
        <w:pStyle w:val="Texteprformat"/>
        <w:rPr>
          <w:rFonts w:ascii="Calibri" w:hAnsi="Calibri"/>
        </w:rPr>
      </w:pPr>
      <w:r>
        <w:rPr>
          <w:rFonts w:eastAsia="Liberation Mono" w:cs="Liberation Mono" w:ascii="Calibri" w:hAnsi="Calibri"/>
          <w:iCs/>
          <w:color w:val="auto"/>
          <w:kern w:val="0"/>
          <w:sz w:val="24"/>
          <w:szCs w:val="24"/>
          <w:lang w:val="en-US" w:eastAsia="en-US" w:bidi="ar-SA"/>
        </w:rPr>
        <w:t>T</w:t>
      </w:r>
      <w:r>
        <w:rPr>
          <w:rFonts w:ascii="Calibri" w:hAnsi="Calibri"/>
          <w:iCs/>
          <w:sz w:val="24"/>
          <w:szCs w:val="24"/>
        </w:rPr>
        <w:t>he glass properties are also well predicted by i-MELT. Known viscou</w:t>
      </w:r>
      <w:bookmarkStart w:id="50" w:name="OLE_LINK2"/>
      <w:bookmarkStart w:id="51" w:name="OLE_LINK1"/>
      <w:bookmarkEnd w:id="50"/>
      <w:bookmarkEnd w:id="51"/>
      <w:r>
        <w:rPr>
          <w:rFonts w:ascii="Calibri" w:hAnsi="Calibri"/>
          <w:iCs/>
          <w:sz w:val="24"/>
          <w:szCs w:val="24"/>
        </w:rPr>
        <w:t xml:space="preserve">s </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iCs/>
          <w:sz w:val="24"/>
          <w:szCs w:val="24"/>
        </w:rPr>
        <w:t xml:space="preserve">and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iCs/>
          <w:sz w:val="24"/>
          <w:szCs w:val="24"/>
        </w:rPr>
        <w:t xml:space="preserve"> are predicted within 16 K and 0.8 J mol</w:t>
      </w:r>
      <w:r>
        <w:rPr>
          <w:rFonts w:ascii="Calibri" w:hAnsi="Calibri"/>
          <w:iCs/>
          <w:sz w:val="24"/>
          <w:szCs w:val="24"/>
          <w:vertAlign w:val="superscript"/>
        </w:rPr>
        <w:t>-1</w:t>
      </w:r>
      <w:r>
        <w:rPr>
          <w:rFonts w:ascii="Calibri" w:hAnsi="Calibri"/>
          <w:iCs/>
          <w:sz w:val="24"/>
          <w:szCs w:val="24"/>
        </w:rPr>
        <w:t xml:space="preserve"> K</w:t>
      </w:r>
      <w:r>
        <w:rPr>
          <w:rFonts w:ascii="Calibri" w:hAnsi="Calibri"/>
          <w:iCs/>
          <w:sz w:val="24"/>
          <w:szCs w:val="24"/>
          <w:vertAlign w:val="superscript"/>
        </w:rPr>
        <w:t>-1</w:t>
      </w:r>
      <w:r>
        <w:rPr>
          <w:rFonts w:ascii="Calibri" w:hAnsi="Calibri"/>
          <w:iCs/>
          <w:sz w:val="24"/>
          <w:szCs w:val="24"/>
        </w:rPr>
        <w:t>, respectively. The glass density and refractive index are also predicted within 0.0</w:t>
      </w:r>
      <w:r>
        <w:rPr>
          <w:rFonts w:ascii="Calibri" w:hAnsi="Calibri"/>
          <w:iCs/>
          <w:sz w:val="24"/>
          <w:szCs w:val="24"/>
        </w:rPr>
        <w:t>5</w:t>
      </w:r>
      <w:r>
        <w:rPr>
          <w:rFonts w:ascii="Calibri" w:hAnsi="Calibri"/>
          <w:iCs/>
          <w:sz w:val="24"/>
          <w:szCs w:val="24"/>
        </w:rPr>
        <w:t xml:space="preserve"> g cm</w:t>
      </w:r>
      <w:r>
        <w:rPr>
          <w:rFonts w:ascii="Calibri" w:hAnsi="Calibri"/>
          <w:iCs/>
          <w:sz w:val="24"/>
          <w:szCs w:val="24"/>
          <w:vertAlign w:val="superscript"/>
        </w:rPr>
        <w:t>-3</w:t>
      </w:r>
      <w:r>
        <w:rPr>
          <w:rFonts w:ascii="Calibri" w:hAnsi="Calibri"/>
          <w:iCs/>
          <w:sz w:val="24"/>
          <w:szCs w:val="24"/>
        </w:rPr>
        <w:t xml:space="preserve"> and 0.005, respectively (Fig. </w:t>
      </w:r>
      <w:r>
        <w:rPr>
          <w:rFonts w:eastAsia="Liberation Mono" w:cs="Liberation Mono" w:ascii="Calibri" w:hAnsi="Calibri"/>
          <w:iCs/>
          <w:color w:val="auto"/>
          <w:kern w:val="0"/>
          <w:sz w:val="24"/>
          <w:szCs w:val="24"/>
          <w:lang w:val="en-US" w:eastAsia="en-US" w:bidi="ar-SA"/>
        </w:rPr>
        <w:t xml:space="preserve">6, </w:t>
      </w:r>
      <w:r>
        <w:rPr>
          <w:rFonts w:eastAsia="Liberation Mono" w:cs="Liberation Mono" w:ascii="Calibri" w:hAnsi="Calibri"/>
          <w:iCs/>
          <w:color w:val="auto"/>
          <w:kern w:val="0"/>
          <w:sz w:val="24"/>
          <w:szCs w:val="24"/>
          <w:lang w:val="en-US" w:eastAsia="en-US" w:bidi="ar-SA"/>
        </w:rPr>
        <w:t>Table 3</w:t>
      </w:r>
      <w:r>
        <w:rPr>
          <w:rFonts w:ascii="Calibri" w:hAnsi="Calibri"/>
          <w:iCs/>
          <w:sz w:val="24"/>
          <w:szCs w:val="24"/>
        </w:rPr>
        <w:t>). For the two latter properties, a few outliers are visible and correspond to extreme compositions along the SiO</w:t>
      </w:r>
      <w:r>
        <w:rPr>
          <w:rFonts w:ascii="Calibri" w:hAnsi="Calibri"/>
          <w:iCs/>
          <w:sz w:val="24"/>
          <w:szCs w:val="24"/>
          <w:vertAlign w:val="subscript"/>
        </w:rPr>
        <w:t>2</w:t>
      </w:r>
      <w:r>
        <w:rPr>
          <w:rFonts w:ascii="Calibri" w:hAnsi="Calibri"/>
          <w:iCs/>
          <w:sz w:val="24"/>
          <w:szCs w:val="24"/>
        </w:rPr>
        <w:t>-Al</w:t>
      </w:r>
      <w:r>
        <w:rPr>
          <w:rFonts w:ascii="Calibri" w:hAnsi="Calibri"/>
          <w:iCs/>
          <w:sz w:val="24"/>
          <w:szCs w:val="24"/>
          <w:vertAlign w:val="subscript"/>
        </w:rPr>
        <w:t>2</w:t>
      </w:r>
      <w:r>
        <w:rPr>
          <w:rFonts w:ascii="Calibri" w:hAnsi="Calibri"/>
          <w:iCs/>
          <w:sz w:val="24"/>
          <w:szCs w:val="24"/>
        </w:rPr>
        <w:t>O</w:t>
      </w:r>
      <w:r>
        <w:rPr>
          <w:rFonts w:ascii="Calibri" w:hAnsi="Calibri"/>
          <w:iCs/>
          <w:sz w:val="24"/>
          <w:szCs w:val="24"/>
          <w:vertAlign w:val="subscript"/>
        </w:rPr>
        <w:t>3</w:t>
      </w:r>
      <w:r>
        <w:rPr>
          <w:rFonts w:ascii="Calibri" w:hAnsi="Calibri"/>
          <w:iCs/>
          <w:sz w:val="24"/>
          <w:szCs w:val="24"/>
        </w:rPr>
        <w:t xml:space="preserve"> join (Figs. 1, 6c,d) for which only a few data points are available.</w:t>
      </w:r>
    </w:p>
    <w:p>
      <w:pPr>
        <w:pStyle w:val="Texteprformat"/>
        <w:spacing w:before="0" w:after="0"/>
        <w:rPr>
          <w:rFonts w:ascii="Times New Roman" w:hAnsi="Times New Roman"/>
          <w:iCs/>
          <w:sz w:val="24"/>
          <w:szCs w:val="24"/>
        </w:rPr>
      </w:pPr>
      <w:r>
        <w:rPr>
          <w:rFonts w:ascii="Times New Roman" w:hAnsi="Times New Roman"/>
          <w:iCs/>
          <w:sz w:val="24"/>
          <w:szCs w:val="24"/>
        </w:rPr>
      </w:r>
    </w:p>
    <w:p>
      <w:pPr>
        <w:pStyle w:val="Normal"/>
        <w:spacing w:before="0" w:after="0"/>
        <w:rPr>
          <w:rFonts w:ascii="Times New Roman" w:hAnsi="Times New Roman"/>
          <w:sz w:val="24"/>
          <w:szCs w:val="24"/>
        </w:rPr>
      </w:pPr>
      <w:r>
        <w:rPr>
          <w:rFonts w:eastAsia="Calibri" w:cs="Times New Roman" w:ascii="Calibri" w:hAnsi="Calibri"/>
          <w:b/>
          <w:bCs/>
          <w:i/>
          <w:iCs/>
          <w:color w:val="000000"/>
          <w:kern w:val="0"/>
          <w:position w:val="0"/>
          <w:sz w:val="24"/>
          <w:sz w:val="24"/>
          <w:szCs w:val="24"/>
          <w:vertAlign w:val="baseline"/>
          <w:lang w:val="en-US" w:eastAsia="en-US" w:bidi="ar-SA"/>
        </w:rPr>
        <w:t xml:space="preserve">3.3 Structural information through Raman spectra </w:t>
      </w:r>
      <w:r>
        <w:rPr>
          <w:rFonts w:cs="Times New Roman" w:ascii="Calibri" w:hAnsi="Calibri"/>
          <w:b/>
          <w:bCs/>
          <w:i/>
          <w:iCs/>
          <w:color w:val="000000"/>
          <w:position w:val="0"/>
          <w:sz w:val="24"/>
          <w:sz w:val="24"/>
          <w:szCs w:val="24"/>
          <w:vertAlign w:val="baseline"/>
        </w:rPr>
        <w:t>predictions</w:t>
      </w:r>
    </w:p>
    <w:p>
      <w:pPr>
        <w:pStyle w:val="Texteprformat"/>
        <w:spacing w:before="0" w:after="0"/>
        <w:rPr>
          <w:rFonts w:ascii="Calibri" w:hAnsi="Calibri"/>
        </w:rPr>
      </w:pPr>
      <w:r>
        <w:rPr>
          <w:rFonts w:eastAsia="Liberation Mono" w:cs="Times New Roman" w:ascii="Calibri" w:hAnsi="Calibri"/>
          <w:iCs/>
          <w:color w:val="000000"/>
          <w:kern w:val="0"/>
          <w:sz w:val="24"/>
          <w:szCs w:val="24"/>
          <w:lang w:val="en-US" w:eastAsia="en-US" w:bidi="ar-SA"/>
        </w:rPr>
        <w:t>In addition to physical and thermodynamic properties, i-MELT has the ability to predict</w:t>
      </w:r>
      <w:r>
        <w:rPr>
          <w:rFonts w:cs="Times New Roman" w:ascii="Calibri" w:hAnsi="Calibri"/>
          <w:iCs/>
          <w:color w:val="000000"/>
          <w:sz w:val="24"/>
          <w:szCs w:val="24"/>
        </w:rPr>
        <w:t xml:space="preserve"> structure-dependent </w:t>
      </w:r>
      <w:r>
        <w:rPr>
          <w:rFonts w:eastAsia="Liberation Mono" w:cs="Times New Roman" w:ascii="Calibri" w:hAnsi="Calibri"/>
          <w:iCs/>
          <w:color w:val="000000"/>
          <w:kern w:val="0"/>
          <w:sz w:val="24"/>
          <w:szCs w:val="24"/>
          <w:lang w:val="en-US" w:eastAsia="en-US" w:bidi="ar-SA"/>
        </w:rPr>
        <w:t>features</w:t>
      </w:r>
      <w:r>
        <w:rPr>
          <w:rFonts w:cs="Times New Roman" w:ascii="Calibri" w:hAnsi="Calibri"/>
          <w:iCs/>
          <w:color w:val="000000"/>
          <w:sz w:val="24"/>
          <w:szCs w:val="24"/>
        </w:rPr>
        <w:t xml:space="preserve"> such as glass Raman spectra. </w:t>
      </w:r>
      <w:r>
        <w:rPr>
          <w:rFonts w:eastAsia="Liberation Mono" w:cs="Liberation Mono" w:ascii="Calibri" w:hAnsi="Calibri"/>
          <w:iCs/>
          <w:color w:val="auto"/>
          <w:kern w:val="0"/>
          <w:sz w:val="24"/>
          <w:szCs w:val="24"/>
          <w:lang w:val="en-US" w:eastAsia="en-US" w:bidi="ar-SA"/>
        </w:rPr>
        <w:t>Considering the</w:t>
      </w:r>
      <w:r>
        <w:rPr>
          <w:rFonts w:ascii="Calibri" w:hAnsi="Calibri"/>
          <w:iCs/>
          <w:sz w:val="24"/>
          <w:szCs w:val="24"/>
        </w:rPr>
        <w:t xml:space="preserve"> very </w:t>
      </w:r>
      <w:r>
        <w:rPr>
          <w:rFonts w:eastAsia="Liberation Mono" w:cs="Liberation Mono" w:ascii="Calibri" w:hAnsi="Calibri"/>
          <w:iCs/>
          <w:color w:val="auto"/>
          <w:kern w:val="0"/>
          <w:sz w:val="24"/>
          <w:szCs w:val="24"/>
          <w:lang w:val="en-US" w:eastAsia="en-US" w:bidi="ar-SA"/>
        </w:rPr>
        <w:t>small experimental</w:t>
      </w:r>
      <w:r>
        <w:rPr>
          <w:rFonts w:ascii="Calibri" w:hAnsi="Calibri"/>
          <w:iCs/>
          <w:sz w:val="24"/>
          <w:szCs w:val="24"/>
        </w:rPr>
        <w:t xml:space="preserve"> Raman dataset (Fig. </w:t>
      </w:r>
      <w:r>
        <w:rPr>
          <w:rFonts w:eastAsia="Liberation Mono" w:cs="Liberation Mono" w:ascii="Calibri" w:hAnsi="Calibri"/>
          <w:iCs/>
          <w:color w:val="auto"/>
          <w:kern w:val="0"/>
          <w:sz w:val="24"/>
          <w:szCs w:val="24"/>
          <w:lang w:val="en-US" w:eastAsia="en-US" w:bidi="ar-SA"/>
        </w:rPr>
        <w:t>1</w:t>
      </w:r>
      <w:r>
        <w:rPr>
          <w:rFonts w:ascii="Calibri" w:hAnsi="Calibri"/>
          <w:iCs/>
          <w:sz w:val="24"/>
          <w:szCs w:val="24"/>
        </w:rPr>
        <w:t xml:space="preserve">), global variations of Raman signals have been captured well (Fig. </w:t>
      </w:r>
      <w:r>
        <w:rPr>
          <w:rFonts w:ascii="Calibri" w:hAnsi="Calibri"/>
          <w:iCs/>
          <w:sz w:val="24"/>
          <w:szCs w:val="24"/>
        </w:rPr>
        <w:t>4</w:t>
      </w:r>
      <w:r>
        <w:rPr>
          <w:rFonts w:eastAsia="Liberation Mono" w:cs="Liberation Mono" w:ascii="Calibri" w:hAnsi="Calibri"/>
          <w:iCs/>
          <w:color w:val="auto"/>
          <w:kern w:val="0"/>
          <w:sz w:val="24"/>
          <w:szCs w:val="24"/>
          <w:lang w:val="en-US" w:eastAsia="en-US" w:bidi="ar-SA"/>
        </w:rPr>
        <w:t xml:space="preserve">b, </w:t>
      </w:r>
      <w:r>
        <w:rPr>
          <w:rFonts w:eastAsia="Liberation Mono" w:cs="Liberation Mono" w:ascii="Calibri" w:hAnsi="Calibri"/>
          <w:iCs/>
          <w:color w:val="auto"/>
          <w:kern w:val="0"/>
          <w:sz w:val="24"/>
          <w:szCs w:val="24"/>
          <w:lang w:val="en-US" w:eastAsia="en-US" w:bidi="ar-SA"/>
        </w:rPr>
        <w:t>6e</w:t>
      </w:r>
      <w:r>
        <w:rPr>
          <w:rFonts w:ascii="Calibri" w:hAnsi="Calibri"/>
          <w:iCs/>
          <w:sz w:val="24"/>
          <w:szCs w:val="24"/>
        </w:rPr>
        <w:t>) and can be predicted within</w:t>
      </w:r>
      <w:r>
        <w:rPr>
          <w:rFonts w:eastAsia="Liberation Mono" w:cs="Liberation Mono" w:ascii="Calibri" w:hAnsi="Calibri"/>
          <w:iCs/>
          <w:color w:val="auto"/>
          <w:kern w:val="0"/>
          <w:sz w:val="24"/>
          <w:szCs w:val="24"/>
          <w:lang w:val="en-US" w:eastAsia="en-US" w:bidi="ar-SA"/>
        </w:rPr>
        <w:t xml:space="preserve"> ~</w:t>
      </w:r>
      <w:r>
        <w:rPr>
          <w:rFonts w:eastAsia="Liberation Mono" w:cs="Liberation Mono" w:ascii="Calibri" w:hAnsi="Calibri"/>
          <w:iCs/>
          <w:color w:val="auto"/>
          <w:kern w:val="0"/>
          <w:sz w:val="24"/>
          <w:szCs w:val="24"/>
          <w:lang w:val="en-US" w:eastAsia="en-US" w:bidi="ar-SA"/>
        </w:rPr>
        <w:t>18</w:t>
      </w:r>
      <w:r>
        <w:rPr>
          <w:rFonts w:eastAsia="Liberation Mono" w:cs="Liberation Mono" w:ascii="Calibri" w:hAnsi="Calibri"/>
          <w:iCs/>
          <w:color w:val="auto"/>
          <w:kern w:val="0"/>
          <w:sz w:val="24"/>
          <w:szCs w:val="24"/>
          <w:lang w:val="en-US" w:eastAsia="en-US" w:bidi="ar-SA"/>
        </w:rPr>
        <w:t xml:space="preserve"> % (average mean absolute deviation between observed and predicted</w:t>
      </w:r>
      <w:r>
        <w:rPr>
          <w:rFonts w:eastAsia="Liberation Mono" w:cs="Liberation Mono" w:ascii="Calibri" w:hAnsi="Calibri"/>
          <w:iCs/>
          <w:color w:val="auto"/>
          <w:kern w:val="0"/>
          <w:sz w:val="24"/>
          <w:szCs w:val="24"/>
          <w:lang w:val="en-US" w:eastAsia="en-US" w:bidi="ar-SA"/>
        </w:rPr>
        <w:t xml:space="preserve"> </w:t>
      </w:r>
      <w:r>
        <w:rPr>
          <w:rFonts w:eastAsia="Liberation Mono" w:cs="Liberation Mono" w:ascii="Calibri" w:hAnsi="Calibri"/>
          <w:iCs/>
          <w:color w:val="auto"/>
          <w:kern w:val="0"/>
          <w:sz w:val="24"/>
          <w:szCs w:val="24"/>
          <w:lang w:val="en-US" w:eastAsia="en-US" w:bidi="ar-SA"/>
        </w:rPr>
        <w:t xml:space="preserve">spectra </w:t>
      </w:r>
      <w:r>
        <w:rPr>
          <w:rFonts w:eastAsia="Liberation Mono" w:cs="Liberation Mono" w:ascii="Calibri" w:hAnsi="Calibri"/>
          <w:iCs/>
          <w:color w:val="auto"/>
          <w:kern w:val="0"/>
          <w:sz w:val="24"/>
          <w:szCs w:val="24"/>
          <w:lang w:val="en-US" w:eastAsia="en-US" w:bidi="ar-SA"/>
        </w:rPr>
        <w:t>from the validation data subset</w:t>
      </w:r>
      <w:r>
        <w:rPr>
          <w:rFonts w:eastAsia="Liberation Mono" w:cs="Liberation Mono" w:ascii="Calibri" w:hAnsi="Calibri"/>
          <w:iCs/>
          <w:color w:val="auto"/>
          <w:kern w:val="0"/>
          <w:sz w:val="24"/>
          <w:szCs w:val="24"/>
          <w:lang w:val="en-US" w:eastAsia="en-US" w:bidi="ar-SA"/>
        </w:rPr>
        <w:t>)</w:t>
      </w:r>
      <w:r>
        <w:rPr>
          <w:rFonts w:ascii="Calibri" w:hAnsi="Calibri"/>
          <w:iCs/>
          <w:sz w:val="24"/>
          <w:szCs w:val="24"/>
        </w:rPr>
        <w:t xml:space="preserve">. </w:t>
      </w:r>
      <w:r>
        <w:rPr>
          <w:rFonts w:eastAsia="Liberation Mono" w:cs="Times New Roman" w:ascii="Calibri" w:hAnsi="Calibri"/>
          <w:iCs/>
          <w:color w:val="000000"/>
          <w:kern w:val="0"/>
          <w:sz w:val="24"/>
          <w:szCs w:val="24"/>
          <w:lang w:val="en-US" w:eastAsia="en-US" w:bidi="ar-SA"/>
        </w:rPr>
        <w:t>i-MELT</w:t>
      </w:r>
      <w:r>
        <w:rPr>
          <w:rFonts w:ascii="Calibri" w:hAnsi="Calibri"/>
          <w:iCs/>
          <w:sz w:val="24"/>
          <w:szCs w:val="24"/>
        </w:rPr>
        <w:t xml:space="preserve"> thus embeds structural information, and allows estimation of structural parameters from Raman spectra, including the ratio of intra- and inter-tetrahedral aluminosilicate vibrations,</w:t>
      </w:r>
      <w:r>
        <w:rPr>
          <w:rFonts w:ascii="Calibri" w:hAnsi="Calibri"/>
          <w:i/>
          <w:iCs/>
          <w:sz w:val="24"/>
          <w:szCs w:val="24"/>
        </w:rPr>
        <w:t xml:space="preserve"> R</w:t>
      </w:r>
      <w:r>
        <w:rPr>
          <w:rFonts w:ascii="Calibri" w:hAnsi="Calibri"/>
          <w:i/>
          <w:iCs/>
          <w:sz w:val="24"/>
          <w:szCs w:val="24"/>
          <w:vertAlign w:val="subscript"/>
        </w:rPr>
        <w:t>Raman</w:t>
      </w:r>
      <w:r>
        <w:rPr>
          <w:rFonts w:ascii="Calibri" w:hAnsi="Calibri"/>
          <w:iCs/>
          <w:sz w:val="24"/>
          <w:szCs w:val="24"/>
        </w:rPr>
        <w:t xml:space="preserve">. This ratio is calculated from the Raman intensities </w:t>
      </w:r>
      <w:r>
        <w:rPr>
          <w:rFonts w:ascii="Calibri" w:hAnsi="Calibri"/>
          <w:i/>
          <w:iCs/>
          <w:sz w:val="24"/>
          <w:szCs w:val="24"/>
        </w:rPr>
        <w:t>I</w:t>
      </w:r>
      <w:r>
        <w:rPr>
          <w:rFonts w:ascii="Calibri" w:hAnsi="Calibri"/>
          <w:i/>
          <w:iCs/>
          <w:sz w:val="24"/>
          <w:szCs w:val="24"/>
          <w:vertAlign w:val="subscript"/>
        </w:rPr>
        <w:t>R</w:t>
      </w:r>
      <w:r>
        <w:rPr>
          <w:rFonts w:ascii="Calibri" w:hAnsi="Calibri"/>
          <w:iCs/>
          <w:sz w:val="24"/>
          <w:szCs w:val="24"/>
        </w:rPr>
        <w:t xml:space="preserve"> observed at the Raman shifts </w:t>
      </w:r>
      <w:r>
        <w:rPr>
          <w:rFonts w:eastAsia="Liberation Mono" w:cs="Liberation Mono" w:ascii="Symbol" w:hAnsi="Symbol"/>
          <w:iCs/>
          <w:sz w:val="24"/>
          <w:szCs w:val="24"/>
        </w:rPr>
        <w:t>ω</w:t>
      </w:r>
      <w:r>
        <w:rPr>
          <w:rFonts w:eastAsia="Liberation Mono" w:cs="Liberation Mono" w:ascii="Calibri" w:hAnsi="Calibri"/>
          <w:iCs/>
          <w:sz w:val="24"/>
          <w:szCs w:val="24"/>
        </w:rPr>
        <w:t xml:space="preserve">, </w:t>
      </w:r>
      <w:r>
        <w:rPr>
          <w:rFonts w:eastAsia="Liberation Mono" w:cs="Liberation Mono" w:ascii="Calibri" w:hAnsi="Calibri"/>
          <w:i/>
          <w:iCs/>
          <w:sz w:val="24"/>
          <w:szCs w:val="24"/>
        </w:rPr>
        <w:t>I</w:t>
      </w:r>
      <w:r>
        <w:rPr>
          <w:rFonts w:eastAsia="Liberation Mono" w:cs="Liberation Mono" w:ascii="Calibri" w:hAnsi="Calibri"/>
          <w:i/>
          <w:iCs/>
          <w:sz w:val="24"/>
          <w:szCs w:val="24"/>
          <w:vertAlign w:val="subscript"/>
        </w:rPr>
        <w:t>R</w:t>
      </w:r>
      <w:r>
        <w:rPr>
          <w:rFonts w:eastAsia="Liberation Mono" w:cs="Liberation Mono" w:ascii="Symbol" w:hAnsi="Symbol"/>
          <w:i/>
          <w:iCs/>
          <w:sz w:val="24"/>
          <w:szCs w:val="24"/>
          <w:vertAlign w:val="superscript"/>
        </w:rPr>
        <w:t>ω</w:t>
      </w:r>
      <w:r>
        <w:rPr>
          <w:rFonts w:eastAsia="Liberation Mono" w:cs="Liberation Mono" w:ascii="Symbol" w:hAnsi="Symbol"/>
          <w:i/>
          <w:iCs/>
          <w:sz w:val="24"/>
          <w:szCs w:val="24"/>
          <w:vertAlign w:val="subscript"/>
        </w:rPr>
        <w:t>,</w:t>
      </w:r>
      <w:r>
        <w:rPr>
          <w:rFonts w:ascii="Calibri" w:hAnsi="Calibri"/>
          <w:iCs/>
          <w:sz w:val="24"/>
          <w:szCs w:val="24"/>
        </w:rPr>
        <w:t xml:space="preserve"> </w:t>
      </w:r>
      <w:r>
        <w:rPr>
          <w:rFonts w:eastAsia="Calibri" w:cs="Times New Roman" w:ascii="Calibri" w:hAnsi="Calibri"/>
          <w:iCs/>
          <w:color w:val="000000"/>
          <w:kern w:val="0"/>
          <w:sz w:val="24"/>
          <w:szCs w:val="24"/>
          <w:lang w:val="en-US" w:eastAsia="en-US" w:bidi="ar-SA"/>
        </w:rPr>
        <w:t>as :</w:t>
      </w:r>
    </w:p>
    <w:p>
      <w:pPr>
        <w:pStyle w:val="Texteprformat"/>
        <w:tabs>
          <w:tab w:val="clear" w:pos="720"/>
          <w:tab w:val="left" w:pos="8225" w:leader="none"/>
          <w:tab w:val="left" w:pos="8505" w:leader="none"/>
        </w:tabs>
        <w:rPr>
          <w:sz w:val="24"/>
          <w:szCs w:val="24"/>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nary>
              <m:naryPr>
                <m:chr m:val="∫"/>
                <m:subHide m:val="1"/>
                <m:supHide m:val="1"/>
              </m:naryPr>
              <m:sub/>
              <m:sup/>
              <m:e>
                <m:sSubSup>
                  <m:e>
                    <m:r>
                      <w:rPr>
                        <w:rFonts w:ascii="Cambria Math" w:hAnsi="Cambria Math"/>
                      </w:rPr>
                      <m:t xml:space="preserve">I</m:t>
                    </m:r>
                  </m:e>
                  <m:sub>
                    <m:r>
                      <w:rPr>
                        <w:rFonts w:ascii="Cambria Math" w:hAnsi="Cambria Math"/>
                      </w:rPr>
                      <m:t xml:space="preserve">R</m:t>
                    </m:r>
                  </m:sub>
                  <m:sup>
                    <m:r>
                      <w:rPr>
                        <w:rFonts w:ascii="Cambria Math" w:hAnsi="Cambria Math"/>
                      </w:rPr>
                      <m:t xml:space="preserve">ω</m:t>
                    </m:r>
                  </m:sup>
                </m:sSubSup>
              </m:e>
            </m:nary>
          </m:num>
          <m:den>
            <m:nary>
              <m:naryPr>
                <m:chr m:val="∫"/>
                <m:subHide m:val="1"/>
                <m:supHide m:val="1"/>
              </m:naryPr>
              <m:sub/>
              <m:sup/>
              <m:e>
                <m:sSubSup>
                  <m:e>
                    <m:r>
                      <w:rPr>
                        <w:rFonts w:ascii="Cambria Math" w:hAnsi="Cambria Math"/>
                      </w:rPr>
                      <m:t xml:space="preserve">I</m:t>
                    </m:r>
                  </m:e>
                  <m:sub>
                    <m:r>
                      <w:rPr>
                        <w:rFonts w:ascii="Cambria Math" w:hAnsi="Cambria Math"/>
                      </w:rPr>
                      <m:t xml:space="preserve">R</m:t>
                    </m:r>
                  </m:sub>
                  <m:sup>
                    <m:r>
                      <w:rPr>
                        <w:rFonts w:ascii="Cambria Math" w:hAnsi="Cambria Math"/>
                      </w:rPr>
                      <m:t xml:space="preserve">ω</m:t>
                    </m:r>
                  </m:sup>
                </m:sSubSup>
              </m:e>
            </m:nary>
          </m:den>
        </m:f>
      </m:oMath>
      <w:r>
        <w:rPr/>
        <w:t xml:space="preserve"> </w:t>
      </w:r>
      <w:r>
        <w:rPr/>
        <w:t>.</w:t>
      </w:r>
      <w:r>
        <w:rPr>
          <w:rFonts w:ascii="Calibri" w:hAnsi="Calibri"/>
          <w:sz w:val="24"/>
          <w:szCs w:val="24"/>
        </w:rPr>
        <w:tab/>
        <w:t>(</w:t>
      </w:r>
      <w:r>
        <w:rPr>
          <w:rFonts w:eastAsia="Liberation Mono" w:cs="Liberation Mono" w:ascii="Calibri" w:hAnsi="Calibri"/>
          <w:color w:val="auto"/>
          <w:kern w:val="0"/>
          <w:sz w:val="24"/>
          <w:szCs w:val="24"/>
          <w:lang w:val="en-US" w:eastAsia="en-US" w:bidi="ar-SA"/>
        </w:rPr>
        <w:t>7</w:t>
      </w:r>
      <w:r>
        <w:rPr>
          <w:rFonts w:ascii="Calibri" w:hAnsi="Calibri"/>
          <w:sz w:val="24"/>
          <w:szCs w:val="24"/>
        </w:rPr>
        <w:t>)</w:t>
      </w:r>
    </w:p>
    <w:p>
      <w:pPr>
        <w:pStyle w:val="Texteprformat"/>
        <w:rPr>
          <w:rFonts w:ascii="Calibri" w:hAnsi="Calibri"/>
        </w:rPr>
      </w:pPr>
      <w:r>
        <w:rPr>
          <w:rFonts w:ascii="Calibri" w:hAnsi="Calibri"/>
          <w:iCs/>
          <w:sz w:val="24"/>
          <w:szCs w:val="24"/>
        </w:rPr>
        <w:t xml:space="preserve">The numerator integrates the signals assigned to bending/stretching of </w:t>
      </w:r>
      <w:r>
        <w:rPr>
          <w:rFonts w:eastAsia="Liberation Mono" w:cs="Liberation Mono" w:ascii="Calibri" w:hAnsi="Calibri"/>
          <w:i/>
          <w:iCs/>
          <w:color w:val="auto"/>
          <w:kern w:val="0"/>
          <w:sz w:val="24"/>
          <w:szCs w:val="24"/>
          <w:lang w:val="en-US" w:eastAsia="en-US" w:bidi="ar-SA"/>
        </w:rPr>
        <w:t>Q</w:t>
      </w:r>
      <w:r>
        <w:rPr>
          <w:rFonts w:eastAsia="Liberation Mono" w:cs="Liberation Mono" w:ascii="Calibri" w:hAnsi="Calibri"/>
          <w:i/>
          <w:iCs/>
          <w:color w:val="auto"/>
          <w:kern w:val="0"/>
          <w:sz w:val="24"/>
          <w:szCs w:val="24"/>
          <w:vertAlign w:val="superscript"/>
          <w:lang w:val="en-US" w:eastAsia="en-US" w:bidi="ar-SA"/>
        </w:rPr>
        <w:t>n</w:t>
      </w:r>
      <w:r>
        <w:rPr>
          <w:rFonts w:eastAsia="Liberation Mono" w:cs="Liberation Mono" w:ascii="Calibri" w:hAnsi="Calibri"/>
          <w:iCs/>
          <w:color w:val="auto"/>
          <w:kern w:val="0"/>
          <w:sz w:val="24"/>
          <w:szCs w:val="24"/>
          <w:lang w:val="en-US" w:eastAsia="en-US" w:bidi="ar-SA"/>
        </w:rPr>
        <w:t>-</w:t>
      </w:r>
      <w:r>
        <w:rPr>
          <w:rFonts w:eastAsia="Liberation Mono" w:cs="Liberation Mono" w:ascii="Calibri" w:hAnsi="Calibri"/>
          <w:i/>
          <w:iCs/>
          <w:color w:val="auto"/>
          <w:kern w:val="0"/>
          <w:sz w:val="24"/>
          <w:szCs w:val="24"/>
          <w:lang w:val="en-US" w:eastAsia="en-US" w:bidi="ar-SA"/>
        </w:rPr>
        <w:t>Q</w:t>
      </w:r>
      <w:r>
        <w:rPr>
          <w:rFonts w:eastAsia="Liberation Mono" w:cs="Liberation Mono" w:ascii="Calibri" w:hAnsi="Calibri"/>
          <w:i/>
          <w:iCs/>
          <w:color w:val="auto"/>
          <w:kern w:val="0"/>
          <w:sz w:val="24"/>
          <w:szCs w:val="24"/>
          <w:vertAlign w:val="superscript"/>
          <w:lang w:val="en-US" w:eastAsia="en-US" w:bidi="ar-SA"/>
        </w:rPr>
        <w:t>n</w:t>
      </w:r>
      <w:r>
        <w:rPr>
          <w:rFonts w:ascii="Calibri" w:hAnsi="Calibri"/>
          <w:iCs/>
          <w:sz w:val="24"/>
          <w:szCs w:val="24"/>
        </w:rPr>
        <w:t xml:space="preserve"> intertetrahedral vibrations in the glass network </w:t>
      </w:r>
      <w:bookmarkStart w:id="52" w:name="ZOTERO_BREF_FGdIAxg7ZCRZ"/>
      <w:r>
        <w:rPr>
          <w:rFonts w:ascii="Calibri" w:hAnsi="Calibri"/>
          <w:b w:val="false"/>
          <w:i w:val="false"/>
          <w:iCs/>
          <w:caps w:val="false"/>
          <w:smallCaps w:val="false"/>
          <w:position w:val="0"/>
          <w:sz w:val="24"/>
          <w:sz w:val="24"/>
          <w:szCs w:val="24"/>
          <w:u w:val="dash"/>
          <w:vertAlign w:val="baseline"/>
        </w:rPr>
        <w:t>(Bell et al., 1968; Sen and Thorpe, 1977; Furukawa et al., 1981; McMillan, 1984)</w:t>
      </w:r>
      <w:bookmarkEnd w:id="52"/>
      <w:r>
        <w:rPr>
          <w:rFonts w:ascii="Calibri" w:hAnsi="Calibri"/>
          <w:b w:val="false"/>
          <w:i w:val="false"/>
          <w:iCs/>
          <w:caps w:val="false"/>
          <w:smallCaps w:val="false"/>
          <w:position w:val="0"/>
          <w:sz w:val="24"/>
          <w:sz w:val="24"/>
          <w:szCs w:val="24"/>
          <w:u w:val="dash"/>
          <w:vertAlign w:val="baseline"/>
        </w:rPr>
        <w:t>,</w:t>
      </w:r>
      <w:r>
        <w:rPr/>
        <w:t xml:space="preserve"> and the denominator those assigned to stretching of Al-O and Si-O bonds </w:t>
      </w:r>
      <w:r>
        <w:rPr>
          <w:rFonts w:eastAsia="Liberation Mono" w:cs="Liberation Mono"/>
          <w:color w:val="auto"/>
          <w:kern w:val="0"/>
          <w:sz w:val="24"/>
          <w:szCs w:val="20"/>
          <w:lang w:val="en-US" w:eastAsia="en-US" w:bidi="ar-SA"/>
        </w:rPr>
        <w:t xml:space="preserve">in </w:t>
      </w:r>
      <w:r>
        <w:rPr/>
        <w:t xml:space="preserve"> </w:t>
      </w:r>
      <w:r>
        <w:rPr>
          <w:i/>
          <w:iCs/>
        </w:rPr>
        <w:t>Q</w:t>
      </w:r>
      <w:r>
        <w:rPr>
          <w:i/>
          <w:iCs/>
          <w:vertAlign w:val="superscript"/>
        </w:rPr>
        <w:t>n</w:t>
      </w:r>
      <w:r>
        <w:rPr/>
        <w:t xml:space="preserve"> units </w:t>
      </w:r>
      <w:bookmarkStart w:id="53" w:name="ZOTERO_BREF_rMFt276uzRyN"/>
      <w:r>
        <w:rPr>
          <w:b w:val="false"/>
          <w:i w:val="false"/>
          <w:caps w:val="false"/>
          <w:smallCaps w:val="false"/>
          <w:position w:val="0"/>
          <w:sz w:val="24"/>
          <w:sz w:val="24"/>
          <w:u w:val="none"/>
          <w:vertAlign w:val="baseline"/>
        </w:rPr>
        <w:t>(Brawer and White, 1975; Brawer and White, 1977; Virgo et al., 1980; Furukawa et al., 1981; Mysen et al., 1982; McMillan, 1984; Neuville et al., 2014)</w:t>
      </w:r>
      <w:bookmarkEnd w:id="53"/>
      <w:r>
        <w:rPr/>
        <w:t xml:space="preserve">. The integration boundaries were selected looking at all the spectra plotted together, and correspond to common limits that delimitate the intertetrahedral </w:t>
      </w:r>
      <w:r>
        <w:rPr>
          <w:i/>
          <w:iCs/>
        </w:rPr>
        <w:t>Q</w:t>
      </w:r>
      <w:r>
        <w:rPr>
          <w:i/>
          <w:iCs/>
          <w:vertAlign w:val="superscript"/>
        </w:rPr>
        <w:t>n</w:t>
      </w:r>
      <w:r>
        <w:rPr/>
        <w:t>-</w:t>
      </w:r>
      <w:r>
        <w:rPr>
          <w:vertAlign w:val="superscript"/>
        </w:rPr>
        <w:t xml:space="preserve"> </w:t>
      </w:r>
      <w:r>
        <w:rPr>
          <w:i/>
          <w:iCs/>
          <w:position w:val="0"/>
          <w:sz w:val="24"/>
          <w:sz w:val="24"/>
          <w:vertAlign w:val="baseline"/>
        </w:rPr>
        <w:t>Q</w:t>
      </w:r>
      <w:r>
        <w:rPr>
          <w:i/>
          <w:iCs/>
          <w:vertAlign w:val="superscript"/>
        </w:rPr>
        <w:t>n</w:t>
      </w:r>
      <w:r>
        <w:rPr/>
        <w:t xml:space="preserve"> and </w:t>
      </w:r>
      <w:r>
        <w:rPr>
          <w:rFonts w:eastAsia="Liberation Mono" w:cs="Liberation Mono"/>
          <w:color w:val="auto"/>
          <w:kern w:val="0"/>
          <w:sz w:val="24"/>
          <w:szCs w:val="20"/>
          <w:lang w:val="en-US" w:eastAsia="en-US" w:bidi="ar-SA"/>
        </w:rPr>
        <w:t>intratetrahedral</w:t>
      </w:r>
      <w:r>
        <w:rPr/>
        <w:t xml:space="preserve"> </w:t>
      </w:r>
      <w:r>
        <w:rPr>
          <w:i/>
          <w:iCs/>
        </w:rPr>
        <w:t>Q</w:t>
      </w:r>
      <w:r>
        <w:rPr>
          <w:i/>
          <w:iCs/>
          <w:vertAlign w:val="superscript"/>
        </w:rPr>
        <w:t>n</w:t>
      </w:r>
      <w:r>
        <w:rPr/>
        <w:t xml:space="preserve"> vibrational regions. </w:t>
      </w:r>
      <w:r>
        <w:rPr>
          <w:rFonts w:eastAsia="Liberation Mono" w:cs="Liberation Mono"/>
          <w:color w:val="auto"/>
          <w:kern w:val="0"/>
          <w:sz w:val="24"/>
          <w:szCs w:val="20"/>
          <w:lang w:val="en-US" w:eastAsia="en-US" w:bidi="ar-SA"/>
        </w:rPr>
        <w:t>W</w:t>
      </w:r>
      <w:r>
        <w:rPr/>
        <w:t xml:space="preserve">hile some small changes could be make in </w:t>
      </w:r>
      <w:r>
        <w:rPr>
          <w:rFonts w:eastAsia="Liberation Mono" w:cs="Liberation Mono"/>
          <w:color w:val="auto"/>
          <w:kern w:val="0"/>
          <w:sz w:val="24"/>
          <w:szCs w:val="20"/>
          <w:lang w:val="en-US" w:eastAsia="en-US" w:bidi="ar-SA"/>
        </w:rPr>
        <w:t>some cases</w:t>
      </w:r>
      <w:r>
        <w:rPr/>
        <w:t xml:space="preserve">, </w:t>
      </w:r>
      <w:r>
        <w:rPr>
          <w:rFonts w:eastAsia="Liberation Mono" w:cs="Liberation Mono"/>
          <w:color w:val="auto"/>
          <w:kern w:val="0"/>
          <w:sz w:val="24"/>
          <w:szCs w:val="20"/>
          <w:lang w:val="en-US" w:eastAsia="en-US" w:bidi="ar-SA"/>
        </w:rPr>
        <w:t>our selection of</w:t>
      </w:r>
      <w:r>
        <w:rPr/>
        <w:t xml:space="preserve"> common boundaries for all glass Raman spectra robustly captures the general trend.</w:t>
      </w:r>
    </w:p>
    <w:p>
      <w:pPr>
        <w:pStyle w:val="Texteprformat"/>
        <w:rPr>
          <w:rFonts w:ascii="Calibri" w:hAnsi="Calibri"/>
        </w:rPr>
      </w:pPr>
      <w:r>
        <w:rPr>
          <w:rFonts w:ascii="Calibri" w:hAnsi="Calibri"/>
        </w:rPr>
      </w:r>
    </w:p>
    <w:p>
      <w:pPr>
        <w:pStyle w:val="Texteprformat"/>
        <w:rPr>
          <w:rFonts w:ascii="Calibri" w:hAnsi="Calibri"/>
        </w:rPr>
      </w:pPr>
      <w:r>
        <w:rPr/>
        <w:t xml:space="preserve">The addition of network modifier metal cations in silica glass is accompanied by increases in </w:t>
      </w:r>
      <w:r>
        <w:rPr>
          <w:rFonts w:eastAsia="Liberation Mono" w:cs="Liberation Mono"/>
          <w:color w:val="auto"/>
          <w:kern w:val="0"/>
          <w:sz w:val="24"/>
          <w:szCs w:val="20"/>
          <w:lang w:val="en-US" w:eastAsia="en-US" w:bidi="ar-SA"/>
        </w:rPr>
        <w:t>the fractions of</w:t>
      </w:r>
      <w:r>
        <w:rPr/>
        <w:t xml:space="preserve"> depolymerised </w:t>
      </w:r>
      <w:r>
        <w:rPr>
          <w:i/>
          <w:iCs/>
        </w:rPr>
        <w:t>Q</w:t>
      </w:r>
      <w:r>
        <w:rPr>
          <w:i/>
          <w:iCs/>
          <w:vertAlign w:val="superscript"/>
        </w:rPr>
        <w:t>n</w:t>
      </w:r>
      <w:r>
        <w:rPr/>
        <w:t xml:space="preserve"> units (like Q</w:t>
      </w:r>
      <w:r>
        <w:rPr>
          <w:vertAlign w:val="superscript"/>
        </w:rPr>
        <w:t>2</w:t>
      </w:r>
      <w:r>
        <w:rPr/>
        <w:t xml:space="preserve"> and Q</w:t>
      </w:r>
      <w:r>
        <w:rPr>
          <w:vertAlign w:val="superscript"/>
        </w:rPr>
        <w:t>3</w:t>
      </w:r>
      <w:r>
        <w:rPr/>
        <w:t xml:space="preserve"> units)</w:t>
      </w:r>
      <w:r>
        <w:rPr>
          <w:rFonts w:eastAsia="Liberation Mono" w:cs="Liberation Mono"/>
          <w:color w:val="auto"/>
          <w:kern w:val="0"/>
          <w:sz w:val="24"/>
          <w:szCs w:val="20"/>
          <w:lang w:val="en-US" w:eastAsia="en-US" w:bidi="ar-SA"/>
        </w:rPr>
        <w:t xml:space="preserve"> and in parallel in the number of non- bridging oxygens per tetrahedral unit (NBO/T); this results in a strong decrease in the ratio</w:t>
      </w:r>
      <w:r>
        <w:rPr/>
        <w:t xml:space="preserve"> </w:t>
      </w:r>
      <w:r>
        <w:rPr>
          <w:i/>
          <w:iCs/>
        </w:rPr>
        <w:t>R</w:t>
      </w:r>
      <w:r>
        <w:rPr>
          <w:i/>
          <w:iCs/>
          <w:vertAlign w:val="subscript"/>
        </w:rPr>
        <w:t>Raman</w:t>
      </w:r>
      <w:r>
        <w:rPr/>
        <w:t xml:space="preserve"> </w:t>
      </w:r>
      <w:bookmarkStart w:id="54" w:name="ZOTERO_BREF_o0yDDdvONJfw"/>
      <w:r>
        <w:rPr>
          <w:rFonts w:eastAsia="Liberation Mono" w:cs="Liberation Mono"/>
          <w:b w:val="false"/>
          <w:i w:val="false"/>
          <w:caps w:val="false"/>
          <w:smallCaps w:val="false"/>
          <w:color w:val="auto"/>
          <w:kern w:val="0"/>
          <w:position w:val="0"/>
          <w:sz w:val="24"/>
          <w:sz w:val="24"/>
          <w:szCs w:val="20"/>
          <w:u w:val="dash"/>
          <w:vertAlign w:val="baseline"/>
          <w:lang w:val="en-US" w:eastAsia="en-US" w:bidi="ar-SA"/>
        </w:rPr>
        <w:t>(Giordano and Russell, 2018)</w:t>
      </w:r>
      <w:bookmarkEnd w:id="54"/>
      <w:r>
        <w:rPr>
          <w:rFonts w:eastAsia="Liberation Mono" w:cs="Liberation Mono"/>
          <w:b w:val="false"/>
          <w:i w:val="false"/>
          <w:caps w:val="false"/>
          <w:smallCaps w:val="false"/>
          <w:color w:val="auto"/>
          <w:kern w:val="0"/>
          <w:position w:val="0"/>
          <w:sz w:val="24"/>
          <w:sz w:val="24"/>
          <w:szCs w:val="20"/>
          <w:u w:val="dash"/>
          <w:vertAlign w:val="baseline"/>
          <w:lang w:val="en-US" w:eastAsia="en-US" w:bidi="ar-SA"/>
        </w:rPr>
        <w:t>.</w:t>
      </w:r>
      <w:r>
        <w:rPr>
          <w:rFonts w:eastAsia="Liberation Mono" w:cs="Liberation Mono" w:ascii="Calibri" w:hAnsi="Calibri"/>
          <w:b w:val="false"/>
          <w:i w:val="false"/>
          <w:iCs/>
          <w:caps w:val="false"/>
          <w:smallCaps w:val="false"/>
          <w:color w:val="auto"/>
          <w:kern w:val="0"/>
          <w:position w:val="0"/>
          <w:sz w:val="24"/>
          <w:sz w:val="24"/>
          <w:szCs w:val="24"/>
          <w:u w:val="dash"/>
          <w:vertAlign w:val="baseline"/>
          <w:lang w:val="en-US" w:eastAsia="en-US" w:bidi="ar-SA"/>
        </w:rPr>
        <w:t xml:space="preserve"> </w:t>
      </w:r>
      <w:r>
        <w:rPr>
          <w:rFonts w:eastAsia="Liberation Mono" w:cs="Liberation Mono" w:ascii="Calibri" w:hAnsi="Calibri"/>
          <w:b w:val="false"/>
          <w:i/>
          <w:iCs/>
          <w:caps w:val="false"/>
          <w:smallCaps w:val="false"/>
          <w:color w:val="auto"/>
          <w:kern w:val="0"/>
          <w:position w:val="0"/>
          <w:sz w:val="24"/>
          <w:sz w:val="24"/>
          <w:szCs w:val="24"/>
          <w:u w:val="dash"/>
          <w:vertAlign w:val="baseline"/>
          <w:lang w:val="en-US" w:eastAsia="en-US" w:bidi="ar-SA"/>
        </w:rPr>
        <w:t>R</w:t>
      </w:r>
      <w:r>
        <w:rPr>
          <w:rFonts w:eastAsia="Liberation Mono" w:cs="Liberation Mono" w:ascii="Calibri" w:hAnsi="Calibri"/>
          <w:b w:val="false"/>
          <w:i/>
          <w:iCs/>
          <w:caps w:val="false"/>
          <w:smallCaps w:val="false"/>
          <w:color w:val="auto"/>
          <w:kern w:val="0"/>
          <w:sz w:val="24"/>
          <w:szCs w:val="24"/>
          <w:u w:val="dash"/>
          <w:vertAlign w:val="subscript"/>
          <w:lang w:val="en-US" w:eastAsia="en-US" w:bidi="ar-SA"/>
        </w:rPr>
        <w:t>Raman</w:t>
      </w:r>
      <w:r>
        <w:rPr>
          <w:rFonts w:ascii="Calibri" w:hAnsi="Calibri"/>
          <w:iCs/>
          <w:sz w:val="24"/>
          <w:szCs w:val="24"/>
        </w:rPr>
        <w:t xml:space="preserve"> thus can serve as a proxy for the glass network connectivity and topolog</w:t>
      </w:r>
      <w:r>
        <w:rPr>
          <w:rFonts w:ascii="Calibri" w:hAnsi="Calibri"/>
          <w:iCs/>
          <w:sz w:val="24"/>
          <w:szCs w:val="24"/>
        </w:rPr>
        <w:t>y,</w:t>
      </w:r>
      <w:r>
        <w:rPr>
          <w:rFonts w:ascii="Calibri" w:hAnsi="Calibri"/>
          <w:iCs/>
          <w:sz w:val="24"/>
          <w:szCs w:val="24"/>
        </w:rPr>
        <w:t xml:space="preserve"> i.e. the 3D connectivity of the polyhedral SiO</w:t>
      </w:r>
      <w:r>
        <w:rPr>
          <w:rFonts w:ascii="Calibri" w:hAnsi="Calibri"/>
          <w:iCs/>
          <w:sz w:val="24"/>
          <w:szCs w:val="24"/>
          <w:vertAlign w:val="subscript"/>
        </w:rPr>
        <w:t>2</w:t>
      </w:r>
      <w:r>
        <w:rPr>
          <w:rFonts w:ascii="Calibri" w:hAnsi="Calibri"/>
          <w:iCs/>
          <w:sz w:val="24"/>
          <w:szCs w:val="24"/>
        </w:rPr>
        <w:t>-AlO</w:t>
      </w:r>
      <w:r>
        <w:rPr>
          <w:rFonts w:ascii="Calibri" w:hAnsi="Calibri"/>
          <w:iCs/>
          <w:sz w:val="24"/>
          <w:szCs w:val="24"/>
          <w:vertAlign w:val="subscript"/>
        </w:rPr>
        <w:t>2</w:t>
      </w:r>
      <w:r>
        <w:rPr>
          <w:rFonts w:ascii="Calibri" w:hAnsi="Calibri"/>
          <w:iCs/>
          <w:sz w:val="24"/>
          <w:szCs w:val="24"/>
        </w:rPr>
        <w:t xml:space="preserve"> network </w:t>
      </w:r>
      <w:bookmarkStart w:id="55" w:name="ZOTERO_BREF_rE9Ug7uebri8"/>
      <w:r>
        <w:rPr>
          <w:rFonts w:ascii="Calibri" w:hAnsi="Calibri"/>
          <w:b w:val="false"/>
          <w:i w:val="false"/>
          <w:iCs/>
          <w:caps w:val="false"/>
          <w:smallCaps w:val="false"/>
          <w:position w:val="0"/>
          <w:sz w:val="24"/>
          <w:sz w:val="24"/>
          <w:szCs w:val="24"/>
          <w:u w:val="none"/>
          <w:vertAlign w:val="baseline"/>
        </w:rPr>
        <w:t>(e.g., Greaves et al., 2011)</w:t>
      </w:r>
      <w:bookmarkEnd w:id="55"/>
      <w:r>
        <w:rPr>
          <w:rFonts w:ascii="Calibri" w:hAnsi="Calibri"/>
          <w:iCs/>
          <w:sz w:val="24"/>
          <w:szCs w:val="24"/>
        </w:rPr>
        <w:t xml:space="preserve">. The higher </w:t>
      </w:r>
      <w:r>
        <w:rPr>
          <w:rFonts w:eastAsia="Liberation Mono" w:cs="Liberation Mono" w:ascii="Calibri" w:hAnsi="Calibri"/>
          <w:i/>
          <w:iCs/>
          <w:color w:val="auto"/>
          <w:kern w:val="0"/>
          <w:sz w:val="24"/>
          <w:szCs w:val="24"/>
          <w:lang w:val="en-US" w:eastAsia="en-US" w:bidi="ar-SA"/>
        </w:rPr>
        <w:t>R</w:t>
      </w:r>
      <w:r>
        <w:rPr>
          <w:rFonts w:eastAsia="Liberation Mono" w:cs="Liberation Mono" w:ascii="Calibri" w:hAnsi="Calibri"/>
          <w:i/>
          <w:iCs/>
          <w:color w:val="auto"/>
          <w:kern w:val="0"/>
          <w:sz w:val="24"/>
          <w:szCs w:val="24"/>
          <w:vertAlign w:val="subscript"/>
          <w:lang w:val="en-US" w:eastAsia="en-US" w:bidi="ar-SA"/>
        </w:rPr>
        <w:t xml:space="preserve">raman </w:t>
      </w:r>
      <w:r>
        <w:rPr>
          <w:rFonts w:eastAsia="Liberation Mono" w:cs="Liberation Mono" w:ascii="Calibri" w:hAnsi="Calibri"/>
          <w:i w:val="false"/>
          <w:iCs w:val="false"/>
          <w:color w:val="auto"/>
          <w:kern w:val="0"/>
          <w:position w:val="0"/>
          <w:sz w:val="24"/>
          <w:sz w:val="24"/>
          <w:szCs w:val="24"/>
          <w:vertAlign w:val="baseline"/>
          <w:lang w:val="en-US" w:eastAsia="en-US" w:bidi="ar-SA"/>
        </w:rPr>
        <w:t>is</w:t>
      </w:r>
      <w:r>
        <w:rPr>
          <w:rFonts w:ascii="Calibri" w:hAnsi="Calibri"/>
          <w:iCs/>
          <w:sz w:val="24"/>
          <w:szCs w:val="24"/>
        </w:rPr>
        <w:t xml:space="preserve">, the higher the aluminosilicate network connectivity, the lower the NBO/T. Because of such link, </w:t>
      </w:r>
      <w:r>
        <w:rPr>
          <w:rFonts w:eastAsia="Liberation Mono" w:cs="Liberation Mono" w:ascii="Calibri" w:hAnsi="Calibri"/>
          <w:i/>
          <w:iCs/>
          <w:color w:val="auto"/>
          <w:kern w:val="0"/>
          <w:sz w:val="24"/>
          <w:szCs w:val="24"/>
          <w:lang w:val="en-US" w:eastAsia="en-US" w:bidi="ar-SA"/>
        </w:rPr>
        <w:t>R</w:t>
      </w:r>
      <w:r>
        <w:rPr>
          <w:rFonts w:eastAsia="Liberation Mono" w:cs="Liberation Mono" w:ascii="Calibri" w:hAnsi="Calibri"/>
          <w:i/>
          <w:iCs/>
          <w:color w:val="auto"/>
          <w:kern w:val="0"/>
          <w:sz w:val="24"/>
          <w:szCs w:val="24"/>
          <w:vertAlign w:val="subscript"/>
          <w:lang w:val="en-US" w:eastAsia="en-US" w:bidi="ar-SA"/>
        </w:rPr>
        <w:t>Raman</w:t>
      </w:r>
      <w:r>
        <w:rPr>
          <w:rFonts w:ascii="Calibri" w:hAnsi="Calibri"/>
          <w:iCs/>
          <w:sz w:val="24"/>
          <w:szCs w:val="24"/>
        </w:rPr>
        <w:t xml:space="preserve"> </w:t>
      </w:r>
      <w:r>
        <w:rPr>
          <w:rFonts w:eastAsia="Liberation Mono" w:cs="Liberation Mono" w:ascii="Calibri" w:hAnsi="Calibri"/>
          <w:iCs/>
          <w:color w:val="auto"/>
          <w:kern w:val="0"/>
          <w:sz w:val="24"/>
          <w:szCs w:val="24"/>
          <w:lang w:val="en-US" w:eastAsia="en-US" w:bidi="ar-SA"/>
        </w:rPr>
        <w:t>is</w:t>
      </w:r>
      <w:r>
        <w:rPr>
          <w:rFonts w:ascii="Calibri" w:hAnsi="Calibri"/>
          <w:iCs/>
          <w:sz w:val="24"/>
          <w:szCs w:val="24"/>
        </w:rPr>
        <w:t xml:space="preserve"> linked to variations in melt properties </w:t>
      </w:r>
      <w:bookmarkStart w:id="56" w:name="ZOTERO_BREF_gl0BtrYrHbvc"/>
      <w:r>
        <w:rPr>
          <w:rFonts w:ascii="Calibri" w:hAnsi="Calibri"/>
          <w:iCs/>
          <w:sz w:val="24"/>
          <w:szCs w:val="24"/>
        </w:rPr>
        <w:t>(Giordano and Russell, 2018)</w:t>
      </w:r>
      <w:bookmarkEnd w:id="56"/>
      <w:r>
        <w:rPr>
          <w:rFonts w:ascii="Calibri" w:hAnsi="Calibri"/>
          <w:iCs/>
          <w:sz w:val="24"/>
          <w:szCs w:val="24"/>
        </w:rPr>
        <w:t xml:space="preserve">. i-MELT can predict </w:t>
      </w:r>
      <w:r>
        <w:rPr>
          <w:rFonts w:eastAsia="Liberation Mono" w:cs="Liberation Mono" w:ascii="Calibri" w:hAnsi="Calibri"/>
          <w:i/>
          <w:iCs/>
          <w:color w:val="auto"/>
          <w:kern w:val="0"/>
          <w:sz w:val="24"/>
          <w:szCs w:val="24"/>
          <w:lang w:val="en-US" w:eastAsia="en-US" w:bidi="ar-SA"/>
        </w:rPr>
        <w:t>R</w:t>
      </w:r>
      <w:r>
        <w:rPr>
          <w:rFonts w:eastAsia="Liberation Mono" w:cs="Liberation Mono" w:ascii="Calibri" w:hAnsi="Calibri"/>
          <w:i/>
          <w:iCs/>
          <w:color w:val="auto"/>
          <w:kern w:val="0"/>
          <w:sz w:val="24"/>
          <w:szCs w:val="24"/>
          <w:vertAlign w:val="subscript"/>
          <w:lang w:val="en-US" w:eastAsia="en-US" w:bidi="ar-SA"/>
        </w:rPr>
        <w:t>raman</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within 15 %. We see that there is a strong gap in </w:t>
      </w:r>
      <w:r>
        <w:rPr>
          <w:rFonts w:eastAsia="Liberation Mono" w:cs="Liberation Mono" w:ascii="Calibri" w:hAnsi="Calibri"/>
          <w:i/>
          <w:iCs/>
          <w:color w:val="auto"/>
          <w:kern w:val="0"/>
          <w:position w:val="0"/>
          <w:sz w:val="24"/>
          <w:sz w:val="24"/>
          <w:szCs w:val="24"/>
          <w:vertAlign w:val="baseline"/>
          <w:lang w:val="en-US" w:eastAsia="en-US" w:bidi="ar-SA"/>
        </w:rPr>
        <w:t>R</w:t>
      </w:r>
      <w:r>
        <w:rPr>
          <w:rFonts w:eastAsia="Liberation Mono" w:cs="Liberation Mono" w:ascii="Calibri" w:hAnsi="Calibri"/>
          <w:i/>
          <w:iCs/>
          <w:color w:val="auto"/>
          <w:kern w:val="0"/>
          <w:sz w:val="24"/>
          <w:szCs w:val="24"/>
          <w:vertAlign w:val="subscript"/>
          <w:lang w:val="en-US" w:eastAsia="en-US" w:bidi="ar-SA"/>
        </w:rPr>
        <w:t xml:space="preserve">raman </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between ~2 and ~4, the latter value corresponding to that of the silica glass. Consequently, only one spectrum (that of silica) constrains the model at high </w:t>
      </w:r>
      <w:r>
        <w:rPr>
          <w:rFonts w:eastAsia="Liberation Mono" w:cs="Liberation Mono" w:ascii="Calibri" w:hAnsi="Calibri"/>
          <w:i/>
          <w:iCs/>
          <w:color w:val="auto"/>
          <w:kern w:val="0"/>
          <w:position w:val="0"/>
          <w:sz w:val="24"/>
          <w:sz w:val="24"/>
          <w:szCs w:val="24"/>
          <w:vertAlign w:val="baseline"/>
          <w:lang w:val="en-US" w:eastAsia="en-US" w:bidi="ar-SA"/>
        </w:rPr>
        <w:t>R</w:t>
      </w:r>
      <w:r>
        <w:rPr>
          <w:rFonts w:eastAsia="Liberation Mono" w:cs="Liberation Mono" w:ascii="Calibri" w:hAnsi="Calibri"/>
          <w:i/>
          <w:iCs/>
          <w:color w:val="auto"/>
          <w:kern w:val="0"/>
          <w:sz w:val="24"/>
          <w:szCs w:val="24"/>
          <w:vertAlign w:val="subscript"/>
          <w:lang w:val="en-US" w:eastAsia="en-US" w:bidi="ar-SA"/>
        </w:rPr>
        <w:t>Raman</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values. This is because the dataset lacks spectra above 90 mol% SiO</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as glasses are difficult to obtain </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experimentally </w:t>
      </w:r>
      <w:r>
        <w:rPr>
          <w:rFonts w:eastAsia="Liberation Mono" w:cs="Liberation Mono" w:ascii="Calibri" w:hAnsi="Calibri"/>
          <w:i w:val="false"/>
          <w:iCs w:val="false"/>
          <w:color w:val="auto"/>
          <w:kern w:val="0"/>
          <w:position w:val="0"/>
          <w:sz w:val="24"/>
          <w:sz w:val="24"/>
          <w:szCs w:val="24"/>
          <w:vertAlign w:val="baseline"/>
          <w:lang w:val="en-US" w:eastAsia="en-US" w:bidi="ar-SA"/>
        </w:rPr>
        <w:t>in this range. Indeed, unmixing problems exist along the M</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position w:val="0"/>
          <w:sz w:val="24"/>
          <w:sz w:val="24"/>
          <w:szCs w:val="24"/>
          <w:vertAlign w:val="baseline"/>
          <w:lang w:val="en-US" w:eastAsia="en-US" w:bidi="ar-SA"/>
        </w:rPr>
        <w:t>O-SiO</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binaries at high silica concentrations (M= Li, Na, K) </w:t>
      </w:r>
      <w:bookmarkStart w:id="57" w:name="ZOTERO_BREF_LzeXLKqo2qW0"/>
      <w:r>
        <w:rPr>
          <w:rFonts w:eastAsia="Liberation Mono" w:cs="Liberation Mono" w:ascii="Calibri" w:hAnsi="Calibri"/>
          <w:b w:val="false"/>
          <w:i w:val="false"/>
          <w:iCs w:val="false"/>
          <w:caps w:val="false"/>
          <w:smallCaps w:val="false"/>
          <w:color w:val="auto"/>
          <w:kern w:val="0"/>
          <w:position w:val="0"/>
          <w:sz w:val="24"/>
          <w:sz w:val="24"/>
          <w:szCs w:val="24"/>
          <w:u w:val="none"/>
          <w:vertAlign w:val="baseline"/>
          <w:lang w:val="en-US" w:eastAsia="en-US" w:bidi="ar-SA"/>
        </w:rPr>
        <w:t>(e.g., Jarry and Richet, 2001)</w:t>
      </w:r>
      <w:bookmarkEnd w:id="57"/>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and high liquidus temperatures make the synthesis of glasses difficult for Al-bearing compositions </w:t>
      </w:r>
      <w:bookmarkStart w:id="58" w:name="ZOTERO_BREF_fFlsPSlRanu1"/>
      <w:r>
        <w:rPr>
          <w:rFonts w:eastAsia="Liberation Mono" w:cs="Liberation Mono" w:ascii="Calibri" w:hAnsi="Calibri"/>
          <w:b w:val="false"/>
          <w:i w:val="false"/>
          <w:iCs w:val="false"/>
          <w:caps w:val="false"/>
          <w:smallCaps w:val="false"/>
          <w:color w:val="auto"/>
          <w:kern w:val="0"/>
          <w:position w:val="0"/>
          <w:sz w:val="24"/>
          <w:sz w:val="24"/>
          <w:szCs w:val="24"/>
          <w:u w:val="none"/>
          <w:vertAlign w:val="baseline"/>
          <w:lang w:val="en-US" w:eastAsia="en-US" w:bidi="ar-SA"/>
        </w:rPr>
        <w:t>(Schairer and Bowen, 1955; Schairer and Bowen, 1956)</w:t>
      </w:r>
      <w:bookmarkEnd w:id="58"/>
      <w:r>
        <w:rPr>
          <w:rFonts w:eastAsia="Liberation Mono" w:cs="Liberation Mono" w:ascii="Calibri" w:hAnsi="Calibri"/>
          <w:i w:val="false"/>
          <w:iCs w:val="false"/>
          <w:color w:val="auto"/>
          <w:kern w:val="0"/>
          <w:position w:val="0"/>
          <w:sz w:val="24"/>
          <w:sz w:val="24"/>
          <w:szCs w:val="24"/>
          <w:vertAlign w:val="baseline"/>
          <w:lang w:val="en-US" w:eastAsia="en-US" w:bidi="ar-SA"/>
        </w:rPr>
        <w:t>. Nevertheless, information from new experiments in silica-rich melts could be important to bring information to the model about melt/glass structural behavior between an extreme composition like SiO</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and multicomponent melts/glasses.</w:t>
      </w:r>
    </w:p>
    <w:p>
      <w:pPr>
        <w:pStyle w:val="Texteprformat"/>
        <w:spacing w:before="0" w:after="0"/>
        <w:rPr>
          <w:rFonts w:ascii="Calibri" w:hAnsi="Calibri"/>
        </w:rPr>
      </w:pPr>
      <w:r>
        <w:rPr>
          <w:rFonts w:ascii="Calibri" w:hAnsi="Calibri"/>
        </w:rPr>
      </w:r>
    </w:p>
    <w:p>
      <w:pPr>
        <w:pStyle w:val="Texteprformat"/>
        <w:spacing w:before="0" w:after="0"/>
        <w:rPr>
          <w:rFonts w:ascii="Calibri" w:hAnsi="Calibri"/>
        </w:rPr>
      </w:pPr>
      <w:r>
        <w:rPr>
          <w:rFonts w:eastAsia="Liberation Mono" w:cs="Liberation Mono" w:ascii="Calibri" w:hAnsi="Calibri"/>
          <w:b/>
          <w:bCs/>
          <w:i/>
          <w:iCs/>
          <w:color w:val="auto"/>
          <w:kern w:val="0"/>
          <w:sz w:val="24"/>
          <w:szCs w:val="24"/>
          <w:lang w:val="en-US" w:eastAsia="en-US" w:bidi="ar-SA"/>
        </w:rPr>
        <w:t>3.4 Model internal consistency</w:t>
      </w:r>
    </w:p>
    <w:p>
      <w:pPr>
        <w:pStyle w:val="Normal"/>
        <w:rPr>
          <w:rFonts w:ascii="Calibri" w:hAnsi="Calibri"/>
        </w:rPr>
      </w:pPr>
      <w:r>
        <w:rPr>
          <w:rFonts w:eastAsia="Liberation Mono" w:cs="Liberation Mono" w:ascii="Calibri" w:hAnsi="Calibri"/>
          <w:i w:val="false"/>
          <w:iCs/>
          <w:color w:val="auto"/>
          <w:kern w:val="0"/>
          <w:position w:val="0"/>
          <w:sz w:val="24"/>
          <w:sz w:val="24"/>
          <w:szCs w:val="24"/>
          <w:vertAlign w:val="baseline"/>
          <w:lang w:val="en-US" w:eastAsia="en-US" w:bidi="ar-SA"/>
        </w:rPr>
        <w:t xml:space="preserve">The ability to predict the melt fragility </w:t>
      </w:r>
      <w:r>
        <w:rPr>
          <w:rFonts w:eastAsia="Liberation Mono" w:cs="Liberation Mono" w:ascii="Calibri" w:hAnsi="Calibri"/>
          <w:i/>
          <w:iCs/>
          <w:color w:val="auto"/>
          <w:kern w:val="0"/>
          <w:position w:val="0"/>
          <w:sz w:val="24"/>
          <w:sz w:val="24"/>
          <w:szCs w:val="24"/>
          <w:vertAlign w:val="baseline"/>
          <w:lang w:val="en-US" w:eastAsia="en-US" w:bidi="ar-SA"/>
        </w:rPr>
        <w:t>m</w:t>
      </w:r>
      <w:r>
        <w:rPr>
          <w:rFonts w:eastAsia="Liberation Mono" w:cs="Liberation Mono" w:ascii="Calibri" w:hAnsi="Calibri"/>
          <w:i w:val="false"/>
          <w:iCs/>
          <w:color w:val="auto"/>
          <w:kern w:val="0"/>
          <w:position w:val="0"/>
          <w:sz w:val="24"/>
          <w:sz w:val="24"/>
          <w:szCs w:val="24"/>
          <w:vertAlign w:val="baseline"/>
          <w:lang w:val="en-US" w:eastAsia="en-US" w:bidi="ar-SA"/>
        </w:rPr>
        <w:t xml:space="preserve"> allows further testing of the internal consistency of </w:t>
      </w:r>
      <w:r>
        <w:rPr>
          <w:rFonts w:eastAsia="Liberation Mono" w:cs="Liberation Mono" w:ascii="Calibri" w:hAnsi="Calibri"/>
          <w:i w:val="false"/>
          <w:iCs/>
          <w:color w:val="auto"/>
          <w:kern w:val="0"/>
          <w:position w:val="0"/>
          <w:sz w:val="24"/>
          <w:sz w:val="24"/>
          <w:szCs w:val="24"/>
          <w:vertAlign w:val="baseline"/>
          <w:lang w:val="en-US" w:eastAsia="en-US" w:bidi="ar-SA"/>
        </w:rPr>
        <w:t>i-MELT</w:t>
      </w:r>
      <w:r>
        <w:rPr>
          <w:rFonts w:eastAsia="Liberation Mono" w:cs="Liberation Mono" w:ascii="Calibri" w:hAnsi="Calibri"/>
          <w:i w:val="false"/>
          <w:iCs/>
          <w:color w:val="auto"/>
          <w:kern w:val="0"/>
          <w:position w:val="0"/>
          <w:sz w:val="24"/>
          <w:sz w:val="24"/>
          <w:szCs w:val="24"/>
          <w:vertAlign w:val="baseline"/>
          <w:lang w:val="en-US" w:eastAsia="en-US" w:bidi="ar-SA"/>
        </w:rPr>
        <w:t xml:space="preserve">. Indeed, experimental data indicate that a direct correlation between </w:t>
      </w:r>
      <w:r>
        <w:rPr>
          <w:rFonts w:eastAsia="Liberation Mono" w:cs="Liberation Mono" w:ascii="Calibri" w:hAnsi="Calibri"/>
          <w:i/>
          <w:iCs/>
          <w:color w:val="auto"/>
          <w:kern w:val="0"/>
          <w:position w:val="0"/>
          <w:sz w:val="24"/>
          <w:sz w:val="24"/>
          <w:szCs w:val="24"/>
          <w:vertAlign w:val="baseline"/>
          <w:lang w:val="en-US" w:eastAsia="en-US" w:bidi="ar-SA"/>
        </w:rPr>
        <w:t>m</w:t>
      </w:r>
      <w:r>
        <w:rPr>
          <w:rFonts w:eastAsia="Liberation Mono" w:cs="Liberation Mono" w:ascii="Calibri" w:hAnsi="Calibri"/>
          <w:i w:val="false"/>
          <w:iCs/>
          <w:color w:val="auto"/>
          <w:kern w:val="0"/>
          <w:position w:val="0"/>
          <w:sz w:val="24"/>
          <w:sz w:val="24"/>
          <w:szCs w:val="24"/>
          <w:vertAlign w:val="baseline"/>
          <w:lang w:val="en-US" w:eastAsia="en-US" w:bidi="ar-SA"/>
        </w:rPr>
        <w:t xml:space="preserve"> and the ratio between the configurational heat capacity at </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val="false"/>
          <w:iCs/>
          <w:color w:val="auto"/>
          <w:kern w:val="0"/>
          <w:position w:val="0"/>
          <w:sz w:val="24"/>
          <w:sz w:val="24"/>
          <w:szCs w:val="24"/>
          <w:vertAlign w:val="baseline"/>
          <w:lang w:val="en-US" w:eastAsia="en-US" w:bidi="ar-SA"/>
        </w:rPr>
        <w:t xml:space="preserve"> and </w:t>
      </w:r>
      <w:r>
        <w:rPr>
          <w:rFonts w:eastAsia="Liberation Mono" w:cs="Liberation Mono" w:ascii="Calibri" w:hAnsi="Calibri"/>
          <w:i/>
          <w:iCs/>
          <w:color w:val="auto"/>
          <w:kern w:val="0"/>
          <w:position w:val="0"/>
          <w:sz w:val="24"/>
          <w:sz w:val="24"/>
          <w:szCs w:val="24"/>
          <w:vertAlign w:val="baseline"/>
          <w:lang w:val="en-US" w:eastAsia="en-US" w:bidi="ar-SA"/>
        </w:rPr>
        <w:t>S</w:t>
      </w:r>
      <w:r>
        <w:rPr>
          <w:rFonts w:eastAsia="Liberation Mono" w:cs="Liberation Mono" w:ascii="Calibri" w:hAnsi="Calibri"/>
          <w:i/>
          <w:iCs/>
          <w:color w:val="auto"/>
          <w:kern w:val="0"/>
          <w:sz w:val="24"/>
          <w:szCs w:val="24"/>
          <w:vertAlign w:val="superscript"/>
          <w:lang w:val="en-US" w:eastAsia="en-US" w:bidi="ar-SA"/>
        </w:rPr>
        <w:t>conf</w:t>
      </w:r>
      <w:r>
        <w:rPr>
          <w:rFonts w:eastAsia="Liberation Mono" w:cs="Liberation Mono" w:ascii="Calibri" w:hAnsi="Calibri"/>
          <w:i w:val="false"/>
          <w:iCs/>
          <w:color w:val="auto"/>
          <w:kern w:val="0"/>
          <w:position w:val="0"/>
          <w:sz w:val="24"/>
          <w:sz w:val="24"/>
          <w:szCs w:val="24"/>
          <w:vertAlign w:val="baseline"/>
          <w:lang w:val="en-US" w:eastAsia="en-US" w:bidi="ar-SA"/>
        </w:rPr>
        <w:t>(</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conf</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)/S</w:t>
      </w:r>
      <w:r>
        <w:rPr>
          <w:rFonts w:eastAsia="Liberation Mono" w:cs="Liberation Mono" w:ascii="Calibri" w:hAnsi="Calibri"/>
          <w:i/>
          <w:iCs/>
          <w:color w:val="auto"/>
          <w:kern w:val="0"/>
          <w:sz w:val="24"/>
          <w:szCs w:val="24"/>
          <w:vertAlign w:val="superscript"/>
          <w:lang w:val="en-US" w:eastAsia="en-US" w:bidi="ar-SA"/>
        </w:rPr>
        <w:t>conf</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 xml:space="preserve">shall be observed </w:t>
      </w:r>
      <w:bookmarkStart w:id="59" w:name="ZOTERO_BREF_YRMOTfnBx49W"/>
      <w:r>
        <w:rPr>
          <w:rFonts w:eastAsia="Liberation Mono" w:cs="Liberation Mono" w:ascii="Calibri" w:hAnsi="Calibri"/>
          <w:b w:val="false"/>
          <w:i w:val="false"/>
          <w:iCs/>
          <w:caps w:val="false"/>
          <w:smallCaps w:val="false"/>
          <w:color w:val="auto"/>
          <w:kern w:val="0"/>
          <w:position w:val="0"/>
          <w:sz w:val="24"/>
          <w:sz w:val="24"/>
          <w:szCs w:val="24"/>
          <w:u w:val="none"/>
          <w:vertAlign w:val="baseline"/>
          <w:lang w:val="en-US" w:eastAsia="en-US" w:bidi="ar-SA"/>
        </w:rPr>
        <w:t>(Webb, 2008; Russell and Giordano, 2017)</w:t>
      </w:r>
      <w:bookmarkEnd w:id="59"/>
      <w:r>
        <w:rPr>
          <w:rFonts w:eastAsia="Liberation Mono" w:cs="Liberation Mono" w:ascii="Calibri" w:hAnsi="Calibri"/>
          <w:i w:val="false"/>
          <w:iCs/>
          <w:color w:val="auto"/>
          <w:kern w:val="0"/>
          <w:position w:val="0"/>
          <w:sz w:val="24"/>
          <w:sz w:val="24"/>
          <w:szCs w:val="24"/>
          <w:vertAlign w:val="baseline"/>
          <w:lang w:val="en-US" w:eastAsia="en-US" w:bidi="ar-SA"/>
        </w:rPr>
        <w:t xml:space="preserve">. </w:t>
      </w:r>
      <w:r>
        <w:rPr>
          <w:rFonts w:eastAsia="Times New Roman" w:cs="Times New Roman" w:ascii="Calibri" w:hAnsi="Calibri"/>
          <w:i w:val="false"/>
          <w:iCs/>
          <w:color w:val="auto"/>
          <w:kern w:val="0"/>
          <w:position w:val="0"/>
          <w:sz w:val="24"/>
          <w:sz w:val="24"/>
          <w:szCs w:val="24"/>
          <w:vertAlign w:val="baseline"/>
          <w:lang w:val="en-US" w:eastAsia="en-US" w:bidi="ar-SA"/>
        </w:rPr>
        <w:t>i-MELT</w:t>
      </w:r>
      <w:r>
        <w:rPr>
          <w:rFonts w:eastAsia="Liberation Mono" w:cs="Liberation Mono" w:ascii="Calibri" w:hAnsi="Calibri"/>
          <w:i w:val="false"/>
          <w:iCs/>
          <w:color w:val="auto"/>
          <w:kern w:val="0"/>
          <w:position w:val="0"/>
          <w:sz w:val="24"/>
          <w:sz w:val="24"/>
          <w:szCs w:val="24"/>
          <w:vertAlign w:val="baseline"/>
          <w:lang w:val="en-US" w:eastAsia="en-US" w:bidi="ar-SA"/>
        </w:rPr>
        <w:t xml:space="preserve"> predicts this linear correlation (Figure 7). This indicates that the model is internally consistent </w:t>
      </w:r>
      <w:bookmarkStart w:id="60" w:name="ZOTERO_BREF_PUfVsFHObDvF"/>
      <w:r>
        <w:rPr>
          <w:rFonts w:eastAsia="Liberation Mono" w:cs="Liberation Mono" w:ascii="Calibri" w:hAnsi="Calibri"/>
          <w:b w:val="false"/>
          <w:i w:val="false"/>
          <w:iCs/>
          <w:caps w:val="false"/>
          <w:smallCaps w:val="false"/>
          <w:color w:val="auto"/>
          <w:kern w:val="0"/>
          <w:position w:val="0"/>
          <w:sz w:val="24"/>
          <w:sz w:val="24"/>
          <w:szCs w:val="24"/>
          <w:u w:val="none"/>
          <w:vertAlign w:val="baseline"/>
          <w:lang w:val="en-US" w:eastAsia="en-US" w:bidi="ar-SA"/>
        </w:rPr>
        <w:t>(Russell and Giordano, 2017)</w:t>
      </w:r>
      <w:bookmarkEnd w:id="60"/>
      <w:r>
        <w:rPr>
          <w:rFonts w:eastAsia="Liberation Mono" w:cs="Liberation Mono" w:ascii="Calibri" w:hAnsi="Calibri"/>
          <w:i w:val="false"/>
          <w:iCs/>
          <w:color w:val="auto"/>
          <w:kern w:val="0"/>
          <w:position w:val="0"/>
          <w:sz w:val="24"/>
          <w:sz w:val="24"/>
          <w:szCs w:val="24"/>
          <w:vertAlign w:val="baseline"/>
          <w:lang w:val="en-US" w:eastAsia="en-US" w:bidi="ar-SA"/>
        </w:rPr>
        <w:t xml:space="preserve">. Some scatter is visible, and most probably arises from the way melt and glass </w:t>
      </w:r>
      <w:r>
        <w:rPr>
          <w:rFonts w:eastAsia="Liberation Mono" w:cs="Liberation Mono" w:ascii="Calibri" w:hAnsi="Calibri"/>
          <w:i/>
          <w:iCs/>
          <w:color w:val="auto"/>
          <w:kern w:val="0"/>
          <w:position w:val="0"/>
          <w:sz w:val="24"/>
          <w:sz w:val="24"/>
          <w:szCs w:val="24"/>
          <w:vertAlign w:val="baseline"/>
          <w:lang w:val="en-US" w:eastAsia="en-US" w:bidi="ar-SA"/>
        </w:rPr>
        <w:t>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conf</w:t>
      </w:r>
      <w:r>
        <w:rPr>
          <w:rFonts w:eastAsia="Liberation Mono" w:cs="Liberation Mono" w:ascii="Calibri" w:hAnsi="Calibri"/>
          <w:i w:val="false"/>
          <w:iCs/>
          <w:color w:val="auto"/>
          <w:kern w:val="0"/>
          <w:position w:val="0"/>
          <w:sz w:val="24"/>
          <w:sz w:val="24"/>
          <w:szCs w:val="24"/>
          <w:vertAlign w:val="baseline"/>
          <w:lang w:val="en-US" w:eastAsia="en-US" w:bidi="ar-SA"/>
        </w:rPr>
        <w:t xml:space="preserve"> values are determined in the model. Indeed, i-MELT internally</w:t>
      </w:r>
      <w:r>
        <w:rPr>
          <w:rFonts w:eastAsia="Times New Roman" w:cs="Times New Roman" w:ascii="Calibri" w:hAnsi="Calibri"/>
          <w:i w:val="false"/>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 xml:space="preserve">calculates </w:t>
      </w:r>
      <w:r>
        <w:rPr>
          <w:rFonts w:eastAsia="Liberation Mono" w:cs="Liberation Mono" w:ascii="Calibri" w:hAnsi="Calibri"/>
          <w:i/>
          <w:iCs/>
          <w:color w:val="auto"/>
          <w:kern w:val="0"/>
          <w:position w:val="0"/>
          <w:sz w:val="24"/>
          <w:sz w:val="24"/>
          <w:szCs w:val="24"/>
          <w:vertAlign w:val="baseline"/>
          <w:lang w:val="en-US" w:eastAsia="en-US" w:bidi="ar-SA"/>
        </w:rPr>
        <w:t>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conf</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as</w:t>
      </w:r>
      <w:r>
        <w:rPr>
          <w:rFonts w:eastAsia="Liberation Mono" w:cs="Liberation Mono" w:ascii="Calibri" w:hAnsi="Calibri"/>
          <w:i/>
          <w:iCs/>
          <w:color w:val="auto"/>
          <w:kern w:val="0"/>
          <w:position w:val="0"/>
          <w:sz w:val="24"/>
          <w:sz w:val="24"/>
          <w:szCs w:val="24"/>
          <w:vertAlign w:val="baseline"/>
          <w:lang w:val="en-US" w:eastAsia="en-US" w:bidi="ar-SA"/>
        </w:rPr>
        <w:t xml:space="preserve"> 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liquid</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 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glass</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with</w:t>
      </w:r>
      <w:r>
        <w:rPr>
          <w:rFonts w:eastAsia="Liberation Mono" w:cs="Liberation Mono" w:ascii="Calibri" w:hAnsi="Calibri"/>
          <w:i/>
          <w:iCs/>
          <w:color w:val="auto"/>
          <w:kern w:val="0"/>
          <w:position w:val="0"/>
          <w:sz w:val="24"/>
          <w:sz w:val="24"/>
          <w:szCs w:val="24"/>
          <w:vertAlign w:val="baseline"/>
          <w:lang w:val="en-US" w:eastAsia="en-US" w:bidi="ar-SA"/>
        </w:rPr>
        <w:t xml:space="preserve"> 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liquid</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predicted from the model of</w:t>
      </w:r>
      <w:r>
        <w:rPr>
          <w:rFonts w:eastAsia="Liberation Mono" w:cs="Liberation Mono" w:ascii="Calibri" w:hAnsi="Calibri"/>
          <w:b w:val="false"/>
          <w:i w:val="false"/>
          <w:iCs/>
          <w:caps w:val="false"/>
          <w:smallCaps w:val="false"/>
          <w:color w:val="auto"/>
          <w:kern w:val="0"/>
          <w:position w:val="0"/>
          <w:sz w:val="24"/>
          <w:sz w:val="24"/>
          <w:szCs w:val="24"/>
          <w:u w:val="none"/>
          <w:vertAlign w:val="baseline"/>
          <w:lang w:val="en-US" w:eastAsia="en-US" w:bidi="ar-SA"/>
        </w:rPr>
        <w:t xml:space="preserve"> </w:t>
      </w:r>
      <w:bookmarkStart w:id="61" w:name="ZOTERO_BREF_wKFoetXvRyXk"/>
      <w:r>
        <w:rPr>
          <w:rFonts w:eastAsia="Liberation Mono" w:cs="Liberation Mono" w:ascii="Calibri" w:hAnsi="Calibri"/>
          <w:b w:val="false"/>
          <w:i/>
          <w:iCs/>
          <w:caps w:val="false"/>
          <w:smallCaps w:val="false"/>
          <w:color w:val="auto"/>
          <w:kern w:val="0"/>
          <w:position w:val="0"/>
          <w:sz w:val="24"/>
          <w:sz w:val="24"/>
          <w:szCs w:val="24"/>
          <w:u w:val="none"/>
          <w:vertAlign w:val="baseline"/>
          <w:lang w:val="en-US" w:eastAsia="en-US" w:bidi="ar-SA"/>
        </w:rPr>
        <w:t>(Richet and Bottinga, 1985)</w:t>
      </w:r>
      <w:bookmarkEnd w:id="61"/>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and</w:t>
      </w:r>
      <w:r>
        <w:rPr>
          <w:rFonts w:eastAsia="Liberation Mono" w:cs="Liberation Mono" w:ascii="Calibri" w:hAnsi="Calibri"/>
          <w:i/>
          <w:iCs/>
          <w:color w:val="auto"/>
          <w:kern w:val="0"/>
          <w:position w:val="0"/>
          <w:sz w:val="24"/>
          <w:sz w:val="24"/>
          <w:szCs w:val="24"/>
          <w:vertAlign w:val="baseline"/>
          <w:lang w:val="en-US" w:eastAsia="en-US" w:bidi="ar-SA"/>
        </w:rPr>
        <w:t xml:space="preserve"> 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glass</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calculated from the Dulong-Petit limit of 3R, with R the perfect gas constant</w:t>
      </w:r>
      <w:r>
        <w:rPr>
          <w:rFonts w:eastAsia="Liberation Mono" w:cs="Liberation Mono" w:ascii="Calibri" w:hAnsi="Calibri"/>
          <w:i/>
          <w:iCs/>
          <w:color w:val="auto"/>
          <w:kern w:val="0"/>
          <w:position w:val="0"/>
          <w:sz w:val="24"/>
          <w:sz w:val="24"/>
          <w:szCs w:val="24"/>
          <w:vertAlign w:val="baseline"/>
          <w:lang w:val="en-US" w:eastAsia="en-US" w:bidi="ar-SA"/>
        </w:rPr>
        <w:t>.</w:t>
      </w:r>
      <w:r>
        <w:rPr>
          <w:rFonts w:eastAsia="Liberation Mono" w:cs="Liberation Mono" w:ascii="Calibri" w:hAnsi="Calibri"/>
          <w:i w:val="false"/>
          <w:iCs/>
          <w:color w:val="auto"/>
          <w:kern w:val="0"/>
          <w:position w:val="0"/>
          <w:sz w:val="24"/>
          <w:sz w:val="24"/>
          <w:szCs w:val="24"/>
          <w:vertAlign w:val="baseline"/>
          <w:lang w:val="en-US" w:eastAsia="en-US" w:bidi="ar-SA"/>
        </w:rPr>
        <w:t xml:space="preserve"> Those </w:t>
      </w:r>
      <w:r>
        <w:rPr>
          <w:rFonts w:eastAsia="Liberation Mono" w:cs="Liberation Mono" w:ascii="Calibri" w:hAnsi="Calibri"/>
          <w:i/>
          <w:iCs/>
          <w:color w:val="auto"/>
          <w:kern w:val="0"/>
          <w:position w:val="0"/>
          <w:sz w:val="24"/>
          <w:sz w:val="24"/>
          <w:szCs w:val="24"/>
          <w:vertAlign w:val="baseline"/>
          <w:lang w:val="en-US" w:eastAsia="en-US" w:bidi="ar-SA"/>
        </w:rPr>
        <w:t>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liquid</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color w:val="auto"/>
          <w:kern w:val="0"/>
          <w:position w:val="0"/>
          <w:sz w:val="24"/>
          <w:sz w:val="24"/>
          <w:szCs w:val="24"/>
          <w:vertAlign w:val="baseline"/>
          <w:lang w:val="en-US" w:eastAsia="en-US" w:bidi="ar-SA"/>
        </w:rPr>
        <w:t xml:space="preserve">and </w:t>
      </w:r>
      <w:r>
        <w:rPr>
          <w:rFonts w:eastAsia="Liberation Mono" w:cs="Liberation Mono" w:ascii="Calibri" w:hAnsi="Calibri"/>
          <w:i/>
          <w:iCs/>
          <w:color w:val="auto"/>
          <w:kern w:val="0"/>
          <w:position w:val="0"/>
          <w:sz w:val="24"/>
          <w:sz w:val="24"/>
          <w:szCs w:val="24"/>
          <w:vertAlign w:val="baseline"/>
          <w:lang w:val="en-US" w:eastAsia="en-US" w:bidi="ar-SA"/>
        </w:rPr>
        <w:t>C</w:t>
      </w:r>
      <w:r>
        <w:rPr>
          <w:rFonts w:eastAsia="Liberation Mono" w:cs="Liberation Mono" w:ascii="Calibri" w:hAnsi="Calibri"/>
          <w:i/>
          <w:iCs/>
          <w:color w:val="auto"/>
          <w:kern w:val="0"/>
          <w:sz w:val="24"/>
          <w:szCs w:val="24"/>
          <w:vertAlign w:val="subscript"/>
          <w:lang w:val="en-US" w:eastAsia="en-US" w:bidi="ar-SA"/>
        </w:rPr>
        <w:t>p</w:t>
      </w:r>
      <w:r>
        <w:rPr>
          <w:rFonts w:eastAsia="Liberation Mono" w:cs="Liberation Mono" w:ascii="Calibri" w:hAnsi="Calibri"/>
          <w:i/>
          <w:iCs/>
          <w:color w:val="auto"/>
          <w:kern w:val="0"/>
          <w:sz w:val="24"/>
          <w:szCs w:val="24"/>
          <w:vertAlign w:val="superscript"/>
          <w:lang w:val="en-US" w:eastAsia="en-US" w:bidi="ar-SA"/>
        </w:rPr>
        <w:t>glass</w:t>
      </w:r>
      <w:r>
        <w:rPr>
          <w:rFonts w:eastAsia="Liberation Mono" w:cs="Liberation Mono" w:ascii="Calibri" w:hAnsi="Calibri"/>
          <w:i/>
          <w:iCs/>
          <w:color w:val="auto"/>
          <w:kern w:val="0"/>
          <w:position w:val="0"/>
          <w:sz w:val="24"/>
          <w:sz w:val="24"/>
          <w:szCs w:val="24"/>
          <w:vertAlign w:val="baseline"/>
          <w:lang w:val="en-US" w:eastAsia="en-US" w:bidi="ar-SA"/>
        </w:rPr>
        <w:t>(T</w:t>
      </w:r>
      <w:r>
        <w:rPr>
          <w:rFonts w:eastAsia="Liberation Mono" w:cs="Liberation Mono" w:ascii="Calibri" w:hAnsi="Calibri"/>
          <w:i/>
          <w:iCs/>
          <w:color w:val="auto"/>
          <w:kern w:val="0"/>
          <w:sz w:val="24"/>
          <w:szCs w:val="24"/>
          <w:vertAlign w:val="subscript"/>
          <w:lang w:val="en-US" w:eastAsia="en-US" w:bidi="ar-SA"/>
        </w:rPr>
        <w:t>g</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 predictions </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are </w:t>
      </w:r>
      <w:r>
        <w:rPr>
          <w:rFonts w:eastAsia="Liberation Mono" w:cs="Liberation Mono" w:ascii="Calibri" w:hAnsi="Calibri"/>
          <w:i w:val="false"/>
          <w:iCs w:val="false"/>
          <w:color w:val="auto"/>
          <w:kern w:val="0"/>
          <w:position w:val="0"/>
          <w:sz w:val="24"/>
          <w:sz w:val="24"/>
          <w:szCs w:val="24"/>
          <w:vertAlign w:val="baseline"/>
          <w:lang w:val="en-US" w:eastAsia="en-US" w:bidi="ar-SA"/>
        </w:rPr>
        <w:t>affected by some errors</w:t>
      </w:r>
      <w:r>
        <w:rPr>
          <w:rFonts w:eastAsia="Liberation Mono" w:cs="Liberation Mono" w:ascii="Calibri" w:hAnsi="Calibri"/>
          <w:i w:val="false"/>
          <w:iCs/>
          <w:color w:val="auto"/>
          <w:kern w:val="0"/>
          <w:position w:val="0"/>
          <w:sz w:val="24"/>
          <w:sz w:val="24"/>
          <w:szCs w:val="24"/>
          <w:vertAlign w:val="baseline"/>
          <w:lang w:val="en-US" w:eastAsia="en-US" w:bidi="ar-SA"/>
        </w:rPr>
        <w:t>, explaining the scatter observed in Fig. 7.</w:t>
      </w:r>
      <w:r>
        <w:rPr>
          <w:rFonts w:eastAsia="Liberation Mono" w:cs="Liberation Mono" w:ascii="Calibri" w:hAnsi="Calibri"/>
          <w:i/>
          <w:iCs/>
          <w:color w:val="auto"/>
          <w:kern w:val="0"/>
          <w:position w:val="0"/>
          <w:sz w:val="24"/>
          <w:sz w:val="24"/>
          <w:szCs w:val="24"/>
          <w:vertAlign w:val="baseline"/>
          <w:lang w:val="en-US" w:eastAsia="en-US" w:bidi="ar-SA"/>
        </w:rPr>
        <w:t xml:space="preserve"> </w:t>
      </w:r>
      <w:r>
        <w:rPr>
          <w:rFonts w:eastAsia="Liberation Mono" w:cs="Liberation Mono" w:ascii="Calibri" w:hAnsi="Calibri"/>
          <w:i w:val="false"/>
          <w:iCs w:val="false"/>
          <w:color w:val="auto"/>
          <w:kern w:val="0"/>
          <w:position w:val="0"/>
          <w:sz w:val="24"/>
          <w:sz w:val="24"/>
          <w:szCs w:val="24"/>
          <w:vertAlign w:val="baseline"/>
          <w:lang w:val="en-US" w:eastAsia="en-US" w:bidi="ar-SA"/>
        </w:rPr>
        <w:t>O</w:t>
      </w:r>
      <w:r>
        <w:rPr>
          <w:rFonts w:eastAsia="Liberation Mono" w:cs="Liberation Mono" w:ascii="Calibri" w:hAnsi="Calibri"/>
          <w:i w:val="false"/>
          <w:iCs/>
          <w:color w:val="auto"/>
          <w:kern w:val="0"/>
          <w:position w:val="0"/>
          <w:sz w:val="24"/>
          <w:sz w:val="24"/>
          <w:szCs w:val="24"/>
          <w:vertAlign w:val="baseline"/>
          <w:lang w:val="en-US" w:eastAsia="en-US" w:bidi="ar-SA"/>
        </w:rPr>
        <w:t xml:space="preserve">ther studies that used experimental values of </w:t>
      </w:r>
      <w:r>
        <w:rPr>
          <w:rFonts w:eastAsia="Liberation Mono" w:cs="Liberation Mono" w:ascii="Calibri" w:hAnsi="Calibri"/>
          <w:i/>
          <w:iCs/>
          <w:color w:val="auto"/>
          <w:kern w:val="0"/>
          <w:position w:val="0"/>
          <w:sz w:val="24"/>
          <w:sz w:val="24"/>
          <w:szCs w:val="24"/>
          <w:vertAlign w:val="baseline"/>
          <w:lang w:val="en-US" w:eastAsia="en-US" w:bidi="ar-SA"/>
        </w:rPr>
        <w:t>C</w:t>
      </w:r>
      <w:r>
        <w:rPr>
          <w:rFonts w:eastAsia="Liberation Mono" w:cs="Liberation Mono" w:ascii="Calibri" w:hAnsi="Calibri"/>
          <w:i/>
          <w:iCs/>
          <w:color w:val="auto"/>
          <w:kern w:val="0"/>
          <w:sz w:val="24"/>
          <w:szCs w:val="24"/>
          <w:vertAlign w:val="subscript"/>
          <w:lang w:val="en-US" w:eastAsia="en-US" w:bidi="ar-SA"/>
        </w:rPr>
        <w:t xml:space="preserve">p </w:t>
      </w:r>
      <w:r>
        <w:rPr>
          <w:rFonts w:eastAsia="Liberation Mono" w:cs="Liberation Mono" w:ascii="Calibri" w:hAnsi="Calibri"/>
          <w:i w:val="false"/>
          <w:iCs w:val="false"/>
          <w:color w:val="auto"/>
          <w:kern w:val="0"/>
          <w:position w:val="0"/>
          <w:sz w:val="24"/>
          <w:sz w:val="24"/>
          <w:szCs w:val="24"/>
          <w:vertAlign w:val="baseline"/>
          <w:lang w:val="en-US" w:eastAsia="en-US" w:bidi="ar-SA"/>
        </w:rPr>
        <w:t xml:space="preserve">observe a better correlation </w:t>
      </w:r>
      <w:bookmarkStart w:id="62" w:name="ZOTERO_BREF_cWMgQaWfFZtm"/>
      <w:r>
        <w:rPr>
          <w:rFonts w:eastAsia="Liberation Mono" w:cs="Liberation Mono" w:ascii="Calibri" w:hAnsi="Calibri"/>
          <w:b w:val="false"/>
          <w:i w:val="false"/>
          <w:iCs w:val="false"/>
          <w:caps w:val="false"/>
          <w:smallCaps w:val="false"/>
          <w:color w:val="auto"/>
          <w:kern w:val="0"/>
          <w:position w:val="0"/>
          <w:sz w:val="24"/>
          <w:sz w:val="24"/>
          <w:szCs w:val="24"/>
          <w:u w:val="none"/>
          <w:vertAlign w:val="baseline"/>
          <w:lang w:val="en-US" w:eastAsia="en-US" w:bidi="ar-SA"/>
        </w:rPr>
        <w:t>(Webb, 2008; Russell and Giordano, 2017)</w:t>
      </w:r>
      <w:bookmarkEnd w:id="62"/>
      <w:r>
        <w:rPr>
          <w:rFonts w:eastAsia="Liberation Mono" w:cs="Liberation Mono" w:ascii="Calibri" w:hAnsi="Calibri"/>
          <w:i w:val="false"/>
          <w:iCs w:val="false"/>
          <w:color w:val="auto"/>
          <w:kern w:val="0"/>
          <w:position w:val="0"/>
          <w:sz w:val="24"/>
          <w:sz w:val="24"/>
          <w:szCs w:val="24"/>
          <w:vertAlign w:val="baseline"/>
          <w:lang w:val="en-US" w:eastAsia="en-US" w:bidi="ar-SA"/>
        </w:rPr>
        <w:t>.</w:t>
      </w:r>
      <w:r>
        <w:rPr>
          <w:rFonts w:eastAsia="Liberation Mono" w:cs="Liberation Mono" w:ascii="Calibri" w:hAnsi="Calibri"/>
          <w:i w:val="false"/>
          <w:iCs/>
          <w:color w:val="auto"/>
          <w:kern w:val="0"/>
          <w:position w:val="0"/>
          <w:sz w:val="24"/>
          <w:sz w:val="24"/>
          <w:szCs w:val="24"/>
          <w:vertAlign w:val="baseline"/>
          <w:lang w:val="en-US" w:eastAsia="en-US" w:bidi="ar-SA"/>
        </w:rPr>
        <w:t xml:space="preserve"> In turn, this result indicates a critical need for better heat capacity models of aluminosilicate melts</w:t>
      </w:r>
      <w:r>
        <w:rPr>
          <w:rFonts w:eastAsia="Liberation Mono" w:cs="Liberation Mono" w:ascii="Calibri" w:hAnsi="Calibri"/>
          <w:i/>
          <w:iCs/>
          <w:color w:val="auto"/>
          <w:kern w:val="0"/>
          <w:position w:val="0"/>
          <w:sz w:val="24"/>
          <w:sz w:val="24"/>
          <w:szCs w:val="24"/>
          <w:vertAlign w:val="baseline"/>
          <w:lang w:val="en-US" w:eastAsia="en-US" w:bidi="ar-SA"/>
        </w:rPr>
        <w:t>.</w:t>
      </w:r>
      <w:r>
        <w:rPr>
          <w:rFonts w:eastAsia="Liberation Mono" w:cs="Liberation Mono" w:ascii="Calibri" w:hAnsi="Calibri"/>
          <w:i w:val="false"/>
          <w:iCs/>
          <w:color w:val="auto"/>
          <w:kern w:val="0"/>
          <w:position w:val="0"/>
          <w:sz w:val="24"/>
          <w:sz w:val="24"/>
          <w:szCs w:val="24"/>
          <w:vertAlign w:val="baseline"/>
          <w:lang w:val="en-US" w:eastAsia="en-US" w:bidi="ar-SA"/>
        </w:rPr>
        <w:t xml:space="preserve"> </w:t>
      </w:r>
    </w:p>
    <w:p>
      <w:pPr>
        <w:pStyle w:val="Texteprformat"/>
        <w:rPr>
          <w:rFonts w:ascii="Calibri" w:hAnsi="Calibri"/>
        </w:rPr>
      </w:pPr>
      <w:r>
        <w:rPr>
          <w:rFonts w:ascii="Calibri" w:hAnsi="Calibri"/>
        </w:rPr>
      </w:r>
    </w:p>
    <w:p>
      <w:pPr>
        <w:pStyle w:val="Normal"/>
        <w:spacing w:before="0" w:after="0"/>
        <w:rPr>
          <w:iCs/>
          <w:sz w:val="24"/>
          <w:szCs w:val="24"/>
        </w:rPr>
      </w:pPr>
      <w:r>
        <w:rPr>
          <w:rFonts w:ascii="Calibri" w:hAnsi="Calibri"/>
          <w:b/>
          <w:bCs/>
          <w:iCs/>
          <w:sz w:val="24"/>
          <w:szCs w:val="24"/>
        </w:rPr>
        <w:t>4. Discussion</w:t>
      </w:r>
    </w:p>
    <w:p>
      <w:pPr>
        <w:pStyle w:val="Normal"/>
        <w:rPr>
          <w:rFonts w:ascii="Calibri" w:hAnsi="Calibri"/>
        </w:rPr>
      </w:pPr>
      <w:r>
        <w:rPr>
          <w:rFonts w:eastAsia="Liberation Mono" w:cs="Liberation Mono" w:ascii="Calibri" w:hAnsi="Calibri"/>
          <w:b w:val="false"/>
          <w:bCs w:val="false"/>
          <w:i w:val="false"/>
          <w:iCs/>
          <w:color w:val="auto"/>
          <w:kern w:val="0"/>
          <w:sz w:val="24"/>
          <w:szCs w:val="24"/>
          <w:lang w:val="en-US" w:eastAsia="en-US" w:bidi="ar-SA"/>
        </w:rPr>
        <w:t>The developed framework offers unique opportunities to objectively explore the links between chemical, structural, thermodynamic and dynamic parameters in materials.</w:t>
      </w:r>
      <w:r>
        <w:rPr>
          <w:rFonts w:eastAsia="Liberation Mono" w:cs="Liberation Mono" w:ascii="Calibri" w:hAnsi="Calibri"/>
          <w:b/>
          <w:bCs/>
          <w:i w:val="false"/>
          <w:iCs/>
          <w:color w:val="auto"/>
          <w:kern w:val="0"/>
          <w:sz w:val="24"/>
          <w:szCs w:val="24"/>
          <w:lang w:val="en-US" w:eastAsia="en-US" w:bidi="ar-SA"/>
        </w:rPr>
        <w:t xml:space="preserve"> </w:t>
      </w:r>
      <w:r>
        <w:rPr>
          <w:rFonts w:eastAsia="Liberation Mono" w:cs="Liberation Mono" w:ascii="Calibri" w:hAnsi="Calibri"/>
          <w:b w:val="false"/>
          <w:bCs w:val="false"/>
          <w:i w:val="false"/>
          <w:iCs/>
          <w:color w:val="auto"/>
          <w:kern w:val="0"/>
          <w:sz w:val="24"/>
          <w:szCs w:val="24"/>
          <w:lang w:val="en-US" w:eastAsia="en-US" w:bidi="ar-SA"/>
        </w:rPr>
        <w:t xml:space="preserve">Such task is traditionally done by humans, and this situation is far from being ideal as we are influenced by various biases </w:t>
      </w:r>
      <w:bookmarkStart w:id="63" w:name="ZOTERO_BREF_D6nSuAcud5kc"/>
      <w:r>
        <w:rPr>
          <w:rFonts w:eastAsia="Liberation Mono" w:cs="Liberation Mono" w:ascii="Calibri" w:hAnsi="Calibri"/>
          <w:b w:val="false"/>
          <w:bCs w:val="false"/>
          <w:i w:val="false"/>
          <w:iCs/>
          <w:caps w:val="false"/>
          <w:smallCaps w:val="false"/>
          <w:color w:val="auto"/>
          <w:kern w:val="0"/>
          <w:position w:val="0"/>
          <w:sz w:val="24"/>
          <w:sz w:val="24"/>
          <w:szCs w:val="24"/>
          <w:u w:val="none"/>
          <w:vertAlign w:val="baseline"/>
          <w:lang w:val="en-US" w:eastAsia="en-US" w:bidi="ar-SA"/>
        </w:rPr>
        <w:t>(Kaptchuk, 2003)</w:t>
      </w:r>
      <w:bookmarkEnd w:id="63"/>
      <w:r>
        <w:rPr>
          <w:rFonts w:eastAsia="Liberation Mono" w:cs="Liberation Mono" w:ascii="Calibri" w:hAnsi="Calibri"/>
          <w:b w:val="false"/>
          <w:bCs w:val="false"/>
          <w:i w:val="false"/>
          <w:iCs/>
          <w:color w:val="auto"/>
          <w:kern w:val="0"/>
          <w:sz w:val="24"/>
          <w:szCs w:val="24"/>
          <w:lang w:val="en-US" w:eastAsia="en-US" w:bidi="ar-SA"/>
        </w:rPr>
        <w:t xml:space="preserve">. The use of machine learning may be a new way of limiting such caveat. Here it allows </w:t>
      </w:r>
      <w:r>
        <w:rPr>
          <w:rFonts w:eastAsia="Liberation Mono" w:cs="Liberation Mono" w:ascii="Calibri" w:hAnsi="Calibri"/>
          <w:iCs/>
          <w:color w:val="auto"/>
          <w:kern w:val="0"/>
          <w:sz w:val="24"/>
          <w:szCs w:val="24"/>
          <w:lang w:val="en-US" w:eastAsia="en-US" w:bidi="ar-SA"/>
        </w:rPr>
        <w:t xml:space="preserve">performing systematic predictions of melt and glass properties. It thus is a novel and additional tool to perform a systematic exploration of the links between melt composition, molecular structure and physical/thermodynamic properties. </w:t>
      </w:r>
    </w:p>
    <w:p>
      <w:pPr>
        <w:pStyle w:val="Texteprformat"/>
        <w:rPr>
          <w:rFonts w:ascii="Calibri" w:hAnsi="Calibri"/>
        </w:rPr>
      </w:pPr>
      <w:r>
        <w:rPr>
          <w:rFonts w:ascii="Calibri" w:hAnsi="Calibri"/>
        </w:rPr>
      </w:r>
    </w:p>
    <w:p>
      <w:pPr>
        <w:pStyle w:val="Texteprformat"/>
        <w:rPr>
          <w:rFonts w:ascii="Calibri" w:hAnsi="Calibri"/>
        </w:rPr>
      </w:pPr>
      <w:r>
        <w:rPr>
          <w:rFonts w:ascii="Calibri" w:hAnsi="Calibri"/>
          <w:b/>
          <w:bCs/>
          <w:i/>
          <w:iCs/>
          <w:sz w:val="24"/>
          <w:szCs w:val="24"/>
        </w:rPr>
        <w:t xml:space="preserve">4.1 i-MELT and the exploration of composition-structure-property </w:t>
      </w:r>
      <w:r>
        <w:rPr>
          <w:rFonts w:eastAsia="Liberation Mono" w:cs="Liberation Mono" w:ascii="Calibri" w:hAnsi="Calibri"/>
          <w:b/>
          <w:bCs/>
          <w:i/>
          <w:iCs/>
          <w:color w:val="auto"/>
          <w:kern w:val="0"/>
          <w:sz w:val="24"/>
          <w:szCs w:val="24"/>
          <w:lang w:val="en-US" w:eastAsia="en-US" w:bidi="ar-SA"/>
        </w:rPr>
        <w:t>links</w:t>
      </w:r>
    </w:p>
    <w:p>
      <w:pPr>
        <w:pStyle w:val="Texteprformat"/>
        <w:rPr>
          <w:rFonts w:ascii="Calibri" w:hAnsi="Calibri"/>
        </w:rPr>
      </w:pPr>
      <w:r>
        <w:rPr>
          <w:rFonts w:ascii="Calibri" w:hAnsi="Calibri"/>
          <w:iCs/>
          <w:sz w:val="24"/>
          <w:szCs w:val="24"/>
        </w:rPr>
        <w:t xml:space="preserve">i-MELT allows performing a systematic exploration of the links between different observed and latent variables. Through this way, we can for example document the known division between topological (i.e, the geometry and interconnectivity of the T-O-T network, with T= Si,Al) and chemical effects (i.e., effects resulting from mixing different cations in similar sites) on different properties </w:t>
      </w:r>
      <w:bookmarkStart w:id="64" w:name="ZOTERO_BREF_glX53mmnYsD1"/>
      <w:r>
        <w:rPr>
          <w:rFonts w:ascii="Calibri" w:hAnsi="Calibri"/>
          <w:iCs/>
          <w:sz w:val="24"/>
          <w:szCs w:val="24"/>
        </w:rPr>
        <w:t>(Neuville and Richet, 1991)</w:t>
      </w:r>
      <w:bookmarkEnd w:id="64"/>
      <w:r>
        <w:rPr>
          <w:rFonts w:ascii="Calibri" w:hAnsi="Calibri"/>
          <w:iCs/>
          <w:sz w:val="24"/>
          <w:szCs w:val="24"/>
        </w:rPr>
        <w:t xml:space="preserve">. We observe that </w:t>
      </w:r>
      <w:r>
        <w:rPr>
          <w:rFonts w:ascii="Calibri" w:hAnsi="Calibri"/>
          <w:i/>
          <w:iCs/>
          <w:sz w:val="24"/>
          <w:szCs w:val="24"/>
        </w:rPr>
        <w:t>R</w:t>
      </w:r>
      <w:r>
        <w:rPr>
          <w:rFonts w:ascii="Calibri" w:hAnsi="Calibri"/>
          <w:i/>
          <w:iCs/>
          <w:sz w:val="24"/>
          <w:szCs w:val="24"/>
          <w:vertAlign w:val="subscript"/>
        </w:rPr>
        <w:t>Raman</w:t>
      </w:r>
      <w:r>
        <w:rPr>
          <w:rFonts w:ascii="Calibri" w:hAnsi="Calibri"/>
          <w:iCs/>
          <w:sz w:val="24"/>
          <w:szCs w:val="24"/>
        </w:rPr>
        <w:t xml:space="preserve">, hence the glass network topology, correlates with the glass transition temperature (Fig. 8a), and </w:t>
      </w:r>
      <w:r>
        <w:rPr>
          <w:rFonts w:eastAsia="Liberation Mono" w:cs="Liberation Mono" w:ascii="Calibri" w:hAnsi="Calibri"/>
          <w:iCs/>
          <w:color w:val="000000"/>
          <w:kern w:val="0"/>
          <w:sz w:val="24"/>
          <w:szCs w:val="24"/>
          <w:lang w:val="en-US" w:eastAsia="en-US" w:bidi="ar-SA"/>
        </w:rPr>
        <w:t>with</w:t>
      </w:r>
      <w:r>
        <w:rPr>
          <w:rFonts w:ascii="Calibri" w:hAnsi="Calibri"/>
          <w:iCs/>
          <w:sz w:val="24"/>
          <w:szCs w:val="24"/>
        </w:rPr>
        <w:t xml:space="preserve"> quantities proportional to energy barriers opposed to ionic mobility in melts like the </w:t>
      </w:r>
      <w:r>
        <w:rPr>
          <w:rFonts w:ascii="Calibri" w:hAnsi="Calibri"/>
          <w:i/>
          <w:iCs/>
          <w:sz w:val="24"/>
          <w:szCs w:val="24"/>
        </w:rPr>
        <w:t>B</w:t>
      </w:r>
      <w:r>
        <w:rPr>
          <w:rFonts w:ascii="Calibri" w:hAnsi="Calibri"/>
          <w:i/>
          <w:iCs/>
          <w:sz w:val="24"/>
          <w:szCs w:val="24"/>
          <w:vertAlign w:val="subscript"/>
        </w:rPr>
        <w:t>FV</w:t>
      </w:r>
      <w:r>
        <w:rPr>
          <w:rFonts w:ascii="Calibri" w:hAnsi="Calibri"/>
          <w:iCs/>
          <w:sz w:val="24"/>
          <w:szCs w:val="24"/>
        </w:rPr>
        <w:t xml:space="preserve"> term of the </w:t>
      </w:r>
      <w:r>
        <w:rPr>
          <w:rFonts w:eastAsia="Liberation Mono" w:cs="Liberation Mono" w:ascii="Calibri" w:hAnsi="Calibri"/>
          <w:iCs/>
          <w:color w:val="auto"/>
          <w:kern w:val="0"/>
          <w:sz w:val="24"/>
          <w:szCs w:val="24"/>
          <w:lang w:val="en-US" w:eastAsia="en-US" w:bidi="ar-SA"/>
        </w:rPr>
        <w:t>Free Volume</w:t>
      </w:r>
      <w:r>
        <w:rPr>
          <w:rFonts w:ascii="Calibri" w:hAnsi="Calibri"/>
          <w:iCs/>
          <w:sz w:val="24"/>
          <w:szCs w:val="24"/>
        </w:rPr>
        <w:t xml:space="preserve"> viscosity equation (Fig. 8b, </w:t>
      </w:r>
      <w:r>
        <w:rPr>
          <w:rFonts w:ascii="Calibri" w:hAnsi="Calibri"/>
          <w:iCs/>
          <w:sz w:val="24"/>
          <w:szCs w:val="24"/>
        </w:rPr>
        <w:t>eq. 2</w:t>
      </w:r>
      <w:r>
        <w:rPr>
          <w:rFonts w:ascii="Calibri" w:hAnsi="Calibri"/>
          <w:iCs/>
          <w:sz w:val="24"/>
          <w:szCs w:val="24"/>
        </w:rPr>
        <w:t xml:space="preserve">). </w:t>
      </w:r>
      <w:r>
        <w:rPr>
          <w:rFonts w:eastAsia="Liberation Mono" w:cs="Liberation Mono" w:ascii="Calibri" w:hAnsi="Calibri"/>
          <w:iCs/>
          <w:color w:val="auto"/>
          <w:kern w:val="0"/>
          <w:sz w:val="24"/>
          <w:szCs w:val="24"/>
          <w:lang w:val="en-US" w:eastAsia="en-US" w:bidi="ar-SA"/>
        </w:rPr>
        <w:t xml:space="preserve">This agrees very well with the general knowledge of the influence of </w:t>
      </w:r>
      <w:r>
        <w:rPr>
          <w:rFonts w:ascii="Calibri" w:hAnsi="Calibri"/>
          <w:iCs/>
          <w:sz w:val="24"/>
          <w:szCs w:val="24"/>
        </w:rPr>
        <w:t xml:space="preserve">the topology/connectivity of the aluminosilicate network </w:t>
      </w:r>
      <w:r>
        <w:rPr>
          <w:rFonts w:eastAsia="Liberation Mono" w:cs="Liberation Mono" w:ascii="Calibri" w:hAnsi="Calibri"/>
          <w:iCs/>
          <w:color w:val="auto"/>
          <w:kern w:val="0"/>
          <w:sz w:val="24"/>
          <w:szCs w:val="24"/>
          <w:lang w:val="en-US" w:eastAsia="en-US" w:bidi="ar-SA"/>
        </w:rPr>
        <w:t xml:space="preserve">on melt transport properties </w:t>
      </w:r>
      <w:bookmarkStart w:id="65" w:name="ZOTERO_BREF_tqlZGB4wfH3m"/>
      <w:r>
        <w:rPr>
          <w:rFonts w:eastAsia="Liberation Mono" w:cs="Liberation Mono" w:ascii="Calibri" w:hAnsi="Calibri"/>
          <w:b w:val="false"/>
          <w:i w:val="false"/>
          <w:iCs/>
          <w:caps w:val="false"/>
          <w:smallCaps w:val="false"/>
          <w:color w:val="auto"/>
          <w:kern w:val="0"/>
          <w:position w:val="0"/>
          <w:sz w:val="24"/>
          <w:sz w:val="24"/>
          <w:szCs w:val="24"/>
          <w:u w:val="none"/>
          <w:vertAlign w:val="baseline"/>
          <w:lang w:val="en-US" w:eastAsia="en-US" w:bidi="ar-SA"/>
        </w:rPr>
        <w:t>(e.g., see reviews of Mysen and Richet, 2019; Le Losq et al., 2019b)</w:t>
      </w:r>
      <w:bookmarkEnd w:id="65"/>
      <w:r>
        <w:rPr>
          <w:rFonts w:eastAsia="Liberation Mono" w:cs="Liberation Mono" w:ascii="Calibri" w:hAnsi="Calibri"/>
          <w:iCs/>
          <w:color w:val="auto"/>
          <w:kern w:val="0"/>
          <w:sz w:val="24"/>
          <w:szCs w:val="24"/>
          <w:lang w:val="en-US" w:eastAsia="en-US" w:bidi="ar-SA"/>
        </w:rPr>
        <w:t xml:space="preserve">. </w:t>
      </w:r>
    </w:p>
    <w:p>
      <w:pPr>
        <w:pStyle w:val="Texteprformat"/>
        <w:rPr>
          <w:rFonts w:ascii="Calibri" w:hAnsi="Calibri"/>
        </w:rPr>
      </w:pPr>
      <w:r>
        <w:rPr>
          <w:rFonts w:ascii="Calibri" w:hAnsi="Calibri"/>
        </w:rPr>
      </w:r>
    </w:p>
    <w:p>
      <w:pPr>
        <w:pStyle w:val="Texteprformat"/>
        <w:rPr>
          <w:rFonts w:ascii="Calibri" w:hAnsi="Calibri"/>
        </w:rPr>
      </w:pPr>
      <w:r>
        <w:rPr>
          <w:rFonts w:ascii="Calibri" w:hAnsi="Calibri"/>
          <w:iCs/>
          <w:sz w:val="24"/>
          <w:szCs w:val="24"/>
        </w:rPr>
        <w:t xml:space="preserve">However, in details, we observe some </w:t>
      </w:r>
      <w:r>
        <w:rPr>
          <w:rFonts w:eastAsia="Liberation Mono" w:cs="Liberation Mono" w:ascii="Calibri" w:hAnsi="Calibri"/>
          <w:iCs/>
          <w:color w:val="auto"/>
          <w:kern w:val="0"/>
          <w:sz w:val="24"/>
          <w:szCs w:val="24"/>
          <w:lang w:val="en-US" w:eastAsia="en-US" w:bidi="ar-SA"/>
        </w:rPr>
        <w:t>compositional mapping in</w:t>
      </w:r>
      <w:r>
        <w:rPr>
          <w:rFonts w:ascii="Calibri" w:hAnsi="Calibri"/>
          <w:iCs/>
          <w:sz w:val="24"/>
          <w:szCs w:val="24"/>
        </w:rPr>
        <w:t xml:space="preserve"> the </w:t>
      </w:r>
      <w:r>
        <w:rPr>
          <w:rFonts w:ascii="Calibri" w:hAnsi="Calibri"/>
          <w:i/>
          <w:iCs/>
          <w:sz w:val="24"/>
          <w:szCs w:val="24"/>
        </w:rPr>
        <w:t>R</w:t>
      </w:r>
      <w:r>
        <w:rPr>
          <w:rFonts w:ascii="Calibri" w:hAnsi="Calibri"/>
          <w:i/>
          <w:iCs/>
          <w:sz w:val="24"/>
          <w:szCs w:val="24"/>
          <w:vertAlign w:val="subscript"/>
        </w:rPr>
        <w:t>Raman</w:t>
      </w:r>
      <w:r>
        <w:rPr>
          <w:rFonts w:ascii="Calibri" w:hAnsi="Calibri"/>
          <w:iCs/>
          <w:sz w:val="24"/>
          <w:szCs w:val="24"/>
        </w:rPr>
        <w:t xml:space="preserve"> </w:t>
      </w:r>
      <w:r>
        <w:rPr>
          <w:rFonts w:ascii="Calibri" w:hAnsi="Calibri"/>
          <w:i/>
          <w:iCs/>
          <w:sz w:val="24"/>
          <w:szCs w:val="24"/>
        </w:rPr>
        <w:t>versus</w:t>
      </w:r>
      <w:r>
        <w:rPr>
          <w:rFonts w:ascii="Calibri" w:hAnsi="Calibri"/>
          <w:iCs/>
          <w:sz w:val="24"/>
          <w:szCs w:val="24"/>
        </w:rPr>
        <w:t xml:space="preserve"> glass transition temperature </w:t>
      </w:r>
      <w:r>
        <w:rPr>
          <w:rFonts w:ascii="Calibri" w:hAnsi="Calibri"/>
          <w:i/>
          <w:iCs/>
          <w:sz w:val="24"/>
          <w:szCs w:val="24"/>
        </w:rPr>
        <w:t>T</w:t>
      </w:r>
      <w:r>
        <w:rPr>
          <w:rFonts w:ascii="Calibri" w:hAnsi="Calibri"/>
          <w:i/>
          <w:iCs/>
          <w:sz w:val="24"/>
          <w:szCs w:val="24"/>
          <w:vertAlign w:val="subscript"/>
        </w:rPr>
        <w:t>g</w:t>
      </w:r>
      <w:r>
        <w:rPr>
          <w:rFonts w:ascii="Calibri" w:hAnsi="Calibri"/>
          <w:iCs/>
          <w:sz w:val="24"/>
          <w:szCs w:val="24"/>
        </w:rPr>
        <w:t xml:space="preserve"> plot (Fig. 8a). </w:t>
      </w:r>
      <w:r>
        <w:rPr>
          <w:rFonts w:eastAsia="Liberation Mono" w:cs="Liberation Mono" w:ascii="Calibri" w:hAnsi="Calibri"/>
          <w:iCs/>
          <w:color w:val="auto"/>
          <w:kern w:val="0"/>
          <w:sz w:val="24"/>
          <w:szCs w:val="24"/>
          <w:lang w:val="en-US" w:eastAsia="en-US" w:bidi="ar-SA"/>
        </w:rPr>
        <w:t>Such compositional sensitivity</w:t>
      </w:r>
      <w:r>
        <w:rPr>
          <w:rFonts w:ascii="Calibri" w:hAnsi="Calibri"/>
          <w:iCs/>
          <w:sz w:val="24"/>
          <w:szCs w:val="24"/>
        </w:rPr>
        <w:t xml:space="preserve"> </w:t>
      </w:r>
      <w:r>
        <w:rPr>
          <w:rFonts w:eastAsia="Liberation Mono" w:cs="Liberation Mono" w:ascii="Calibri" w:hAnsi="Calibri"/>
          <w:iCs/>
          <w:color w:val="auto"/>
          <w:kern w:val="0"/>
          <w:sz w:val="24"/>
          <w:szCs w:val="24"/>
          <w:lang w:val="en-US" w:eastAsia="en-US" w:bidi="ar-SA"/>
        </w:rPr>
        <w:t>probably originates from</w:t>
      </w:r>
      <w:r>
        <w:rPr>
          <w:rFonts w:ascii="Calibri" w:hAnsi="Calibri"/>
          <w:iCs/>
          <w:sz w:val="24"/>
          <w:szCs w:val="24"/>
        </w:rPr>
        <w:t xml:space="preserve"> metal cation chemical mixing effects </w:t>
      </w:r>
      <w:r>
        <w:rPr>
          <w:rFonts w:eastAsia="Liberation Mono" w:cs="Liberation Mono" w:ascii="Calibri" w:hAnsi="Calibri"/>
          <w:iCs/>
          <w:color w:val="auto"/>
          <w:kern w:val="0"/>
          <w:sz w:val="24"/>
          <w:szCs w:val="24"/>
          <w:lang w:val="en-US" w:eastAsia="en-US" w:bidi="ar-SA"/>
        </w:rPr>
        <w:t>that can affect</w:t>
      </w:r>
      <w:r>
        <w:rPr>
          <w:rFonts w:ascii="Calibri" w:hAnsi="Calibri"/>
          <w:iCs/>
          <w:sz w:val="24"/>
          <w:szCs w:val="24"/>
        </w:rPr>
        <w:t xml:space="preserve"> </w:t>
      </w:r>
      <w:r>
        <w:rPr>
          <w:rFonts w:ascii="Calibri" w:hAnsi="Calibri"/>
          <w:i/>
          <w:iCs/>
          <w:sz w:val="24"/>
          <w:szCs w:val="24"/>
        </w:rPr>
        <w:t>T</w:t>
      </w:r>
      <w:r>
        <w:rPr>
          <w:rFonts w:ascii="Calibri" w:hAnsi="Calibri"/>
          <w:i/>
          <w:iCs/>
          <w:sz w:val="24"/>
          <w:szCs w:val="24"/>
          <w:vertAlign w:val="subscript"/>
        </w:rPr>
        <w:t xml:space="preserve">g </w:t>
      </w:r>
      <w:r>
        <w:rPr>
          <w:rFonts w:ascii="Calibri" w:hAnsi="Calibri"/>
          <w:i w:val="false"/>
          <w:iCs w:val="false"/>
          <w:sz w:val="24"/>
          <w:szCs w:val="24"/>
          <w:vertAlign w:val="subscript"/>
        </w:rPr>
        <w:t xml:space="preserve"> </w:t>
      </w:r>
      <w:bookmarkStart w:id="66" w:name="ZOTERO_BREF_ER9p4SnqnQds"/>
      <w:r>
        <w:rPr>
          <w:rFonts w:ascii="Calibri" w:hAnsi="Calibri"/>
          <w:i w:val="false"/>
          <w:iCs w:val="false"/>
          <w:position w:val="0"/>
          <w:sz w:val="24"/>
          <w:sz w:val="24"/>
          <w:szCs w:val="24"/>
          <w:vertAlign w:val="baseline"/>
        </w:rPr>
        <w:t>(Isard, 1969; Day, 1976)</w:t>
      </w:r>
      <w:bookmarkEnd w:id="66"/>
      <w:r>
        <w:rPr>
          <w:rFonts w:ascii="Calibri" w:hAnsi="Calibri"/>
          <w:i/>
          <w:iCs/>
          <w:position w:val="0"/>
          <w:sz w:val="24"/>
          <w:sz w:val="24"/>
          <w:szCs w:val="24"/>
          <w:vertAlign w:val="baseline"/>
        </w:rPr>
        <w:t xml:space="preserve">. </w:t>
      </w:r>
      <w:r>
        <w:rPr>
          <w:rFonts w:ascii="Calibri" w:hAnsi="Calibri"/>
          <w:iCs/>
          <w:sz w:val="24"/>
          <w:szCs w:val="24"/>
        </w:rPr>
        <w:t>While</w:t>
      </w:r>
      <w:r>
        <w:rPr>
          <w:rFonts w:eastAsia="Liberation Mono" w:cs="Liberation Mono" w:ascii="Calibri" w:hAnsi="Calibri"/>
          <w:iCs/>
          <w:color w:val="auto"/>
          <w:kern w:val="0"/>
          <w:sz w:val="24"/>
          <w:szCs w:val="24"/>
          <w:lang w:val="en-US" w:eastAsia="en-US" w:bidi="ar-SA"/>
        </w:rPr>
        <w:t xml:space="preserve"> cation</w:t>
      </w:r>
      <w:r>
        <w:rPr>
          <w:rFonts w:eastAsia="Liberation Mono" w:cs="Liberation Mono" w:ascii="Calibri" w:hAnsi="Calibri"/>
          <w:iCs/>
          <w:color w:val="auto"/>
          <w:kern w:val="0"/>
          <w:sz w:val="24"/>
          <w:szCs w:val="24"/>
          <w:lang w:val="en-US" w:eastAsia="en-US" w:bidi="ar-SA"/>
        </w:rPr>
        <w:t>ic</w:t>
      </w:r>
      <w:r>
        <w:rPr>
          <w:rFonts w:eastAsia="Liberation Mono" w:cs="Liberation Mono" w:ascii="Calibri" w:hAnsi="Calibri"/>
          <w:iCs/>
          <w:color w:val="auto"/>
          <w:kern w:val="0"/>
          <w:sz w:val="24"/>
          <w:szCs w:val="24"/>
          <w:lang w:val="en-US" w:eastAsia="en-US" w:bidi="ar-SA"/>
        </w:rPr>
        <w:t xml:space="preserve"> mixing</w:t>
      </w:r>
      <w:r>
        <w:rPr>
          <w:rFonts w:ascii="Calibri" w:hAnsi="Calibri"/>
          <w:iCs/>
          <w:sz w:val="24"/>
          <w:szCs w:val="24"/>
        </w:rPr>
        <w:t xml:space="preserve"> effects only slightly influences properties directly</w:t>
      </w:r>
      <w:r>
        <w:rPr>
          <w:rFonts w:eastAsia="Liberation Mono" w:cs="Liberation Mono" w:ascii="Calibri" w:hAnsi="Calibri"/>
          <w:iCs/>
          <w:color w:val="auto"/>
          <w:kern w:val="0"/>
          <w:sz w:val="24"/>
          <w:szCs w:val="24"/>
          <w:lang w:val="en-US" w:eastAsia="en-US" w:bidi="ar-SA"/>
        </w:rPr>
        <w:t xml:space="preserve"> linked</w:t>
      </w:r>
      <w:r>
        <w:rPr>
          <w:rFonts w:ascii="Calibri" w:hAnsi="Calibri"/>
          <w:iCs/>
          <w:sz w:val="24"/>
          <w:szCs w:val="24"/>
        </w:rPr>
        <w:t xml:space="preserve"> to </w:t>
      </w:r>
      <w:r>
        <w:rPr>
          <w:rFonts w:eastAsia="Liberation Mono" w:cs="Liberation Mono" w:ascii="Calibri" w:hAnsi="Calibri"/>
          <w:iCs/>
          <w:color w:val="auto"/>
          <w:kern w:val="0"/>
          <w:sz w:val="24"/>
          <w:szCs w:val="24"/>
          <w:lang w:val="en-US" w:eastAsia="en-US" w:bidi="ar-SA"/>
        </w:rPr>
        <w:t xml:space="preserve">the aluminosilicate network connectivity </w:t>
      </w:r>
      <w:bookmarkStart w:id="67" w:name="ZOTERO_BREF_eWfPQOY4RUpJ"/>
      <w:r>
        <w:rPr>
          <w:rFonts w:eastAsia="Liberation Mono" w:cs="Liberation Mono" w:ascii="Calibri" w:hAnsi="Calibri"/>
          <w:b w:val="false"/>
          <w:i w:val="false"/>
          <w:iCs/>
          <w:caps w:val="false"/>
          <w:smallCaps w:val="false"/>
          <w:color w:val="auto"/>
          <w:kern w:val="0"/>
          <w:position w:val="0"/>
          <w:sz w:val="24"/>
          <w:sz w:val="24"/>
          <w:szCs w:val="24"/>
          <w:u w:val="none"/>
          <w:vertAlign w:val="baseline"/>
          <w:lang w:val="en-US" w:eastAsia="en-US" w:bidi="ar-SA"/>
        </w:rPr>
        <w:t>(Le Losq and Neuville, 2017)</w:t>
      </w:r>
      <w:bookmarkEnd w:id="67"/>
      <w:r>
        <w:rPr>
          <w:rFonts w:eastAsia="Liberation Mono" w:cs="Liberation Mono" w:ascii="Calibri" w:hAnsi="Calibri"/>
          <w:iCs/>
          <w:color w:val="auto"/>
          <w:kern w:val="0"/>
          <w:sz w:val="24"/>
          <w:szCs w:val="24"/>
          <w:lang w:val="en-US" w:eastAsia="en-US" w:bidi="ar-SA"/>
        </w:rPr>
        <w:t>, they</w:t>
      </w:r>
      <w:r>
        <w:rPr>
          <w:rFonts w:ascii="Calibri" w:hAnsi="Calibri"/>
          <w:iCs/>
          <w:sz w:val="24"/>
          <w:szCs w:val="24"/>
        </w:rPr>
        <w:t xml:space="preserve"> strongly affect properties influenced by cationic interactions and steric hindrance effects, such as the configurational entropy </w:t>
      </w:r>
      <w:r>
        <w:rPr>
          <w:rFonts w:ascii="Calibri" w:hAnsi="Calibri"/>
          <w:i/>
          <w:iCs/>
          <w:sz w:val="24"/>
          <w:szCs w:val="24"/>
        </w:rPr>
        <w:t>S</w:t>
      </w:r>
      <w:r>
        <w:rPr>
          <w:rFonts w:ascii="Calibri" w:hAnsi="Calibri"/>
          <w:i/>
          <w:iCs/>
          <w:sz w:val="24"/>
          <w:szCs w:val="24"/>
          <w:vertAlign w:val="superscript"/>
        </w:rPr>
        <w:t>conf</w:t>
      </w:r>
      <w:r>
        <w:rPr>
          <w:rFonts w:ascii="Calibri" w:hAnsi="Calibri"/>
          <w:i/>
          <w:iCs/>
          <w:position w:val="0"/>
          <w:sz w:val="24"/>
          <w:sz w:val="24"/>
          <w:szCs w:val="24"/>
          <w:vertAlign w:val="baseline"/>
        </w:rPr>
        <w:t>(</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i w:val="false"/>
          <w:iCs w:val="false"/>
          <w:sz w:val="24"/>
          <w:szCs w:val="24"/>
        </w:rPr>
        <w:t xml:space="preserve">(Fig. 8c) </w:t>
      </w:r>
      <w:bookmarkStart w:id="68" w:name="ZOTERO_BREF_ppsFHJO1MFJ9"/>
      <w:r>
        <w:rPr>
          <w:rFonts w:ascii="Calibri" w:hAnsi="Calibri"/>
          <w:i w:val="false"/>
          <w:iCs w:val="false"/>
          <w:sz w:val="24"/>
          <w:szCs w:val="24"/>
        </w:rPr>
        <w:t>(Richet, 1984; Neuville and Richet, 1991; Neuville and Mysen, 1996; Le Losq and Neuville, 2017)</w:t>
      </w:r>
      <w:bookmarkEnd w:id="68"/>
      <w:r>
        <w:rPr>
          <w:rFonts w:ascii="Calibri" w:hAnsi="Calibri"/>
          <w:iCs/>
          <w:sz w:val="24"/>
          <w:szCs w:val="24"/>
        </w:rPr>
        <w:t xml:space="preserve">. i-MELT results demonstrate that chemical mixing effects also affect the term </w:t>
      </w:r>
      <w:r>
        <w:rPr>
          <w:rFonts w:ascii="Calibri" w:hAnsi="Calibri"/>
          <w:i/>
          <w:iCs/>
          <w:sz w:val="24"/>
          <w:szCs w:val="24"/>
        </w:rPr>
        <w:t>C</w:t>
      </w:r>
      <w:r>
        <w:rPr>
          <w:rFonts w:ascii="Calibri" w:hAnsi="Calibri"/>
          <w:i/>
          <w:iCs/>
          <w:sz w:val="24"/>
          <w:szCs w:val="24"/>
          <w:vertAlign w:val="subscript"/>
        </w:rPr>
        <w:t>FV</w:t>
      </w:r>
      <w:r>
        <w:rPr>
          <w:rFonts w:ascii="Calibri" w:hAnsi="Calibri"/>
          <w:i w:val="false"/>
          <w:iCs w:val="false"/>
          <w:position w:val="0"/>
          <w:sz w:val="24"/>
          <w:sz w:val="24"/>
          <w:szCs w:val="24"/>
          <w:vertAlign w:val="baseline"/>
        </w:rPr>
        <w:t xml:space="preserve"> (eq. 2, Fig. 8d).</w:t>
      </w:r>
      <w:r>
        <w:rPr>
          <w:rFonts w:ascii="Calibri" w:hAnsi="Calibri"/>
          <w:iCs/>
          <w:sz w:val="24"/>
          <w:szCs w:val="24"/>
        </w:rPr>
        <w:t xml:space="preserve"> This is explained by the fact that this term encompasses local cationic influences on melt free volumes in the Free Volume theory  </w:t>
      </w:r>
      <w:bookmarkStart w:id="69" w:name="ZOTERO_BREF_IR8nei4xMlDC"/>
      <w:r>
        <w:rPr>
          <w:rFonts w:ascii="Calibri" w:hAnsi="Calibri"/>
          <w:b w:val="false"/>
          <w:i w:val="false"/>
          <w:iCs/>
          <w:caps w:val="false"/>
          <w:smallCaps w:val="false"/>
          <w:position w:val="0"/>
          <w:sz w:val="24"/>
          <w:sz w:val="24"/>
          <w:szCs w:val="24"/>
          <w:u w:val="none"/>
          <w:vertAlign w:val="baseline"/>
        </w:rPr>
        <w:t>(Cohen and Grest, 1979)</w:t>
      </w:r>
      <w:bookmarkEnd w:id="69"/>
      <w:r>
        <w:rPr>
          <w:rFonts w:ascii="Calibri" w:hAnsi="Calibri"/>
          <w:iCs/>
          <w:sz w:val="24"/>
          <w:szCs w:val="24"/>
        </w:rPr>
        <w:t xml:space="preserve">. Results actually </w:t>
      </w:r>
      <w:r>
        <w:rPr>
          <w:rFonts w:eastAsia="Liberation Mono" w:cs="Liberation Mono" w:ascii="Calibri" w:hAnsi="Calibri"/>
          <w:iCs/>
          <w:color w:val="auto"/>
          <w:kern w:val="0"/>
          <w:sz w:val="24"/>
          <w:szCs w:val="24"/>
          <w:lang w:val="en-US" w:eastAsia="en-US" w:bidi="ar-SA"/>
        </w:rPr>
        <w:t>suggest</w:t>
      </w:r>
      <w:r>
        <w:rPr>
          <w:rFonts w:ascii="Calibri" w:hAnsi="Calibri"/>
          <w:iCs/>
          <w:sz w:val="24"/>
          <w:szCs w:val="24"/>
        </w:rPr>
        <w:t xml:space="preserve"> a link between </w:t>
      </w:r>
      <w:r>
        <w:rPr>
          <w:rFonts w:ascii="Calibri" w:hAnsi="Calibri"/>
          <w:i/>
          <w:iCs/>
          <w:sz w:val="24"/>
          <w:szCs w:val="24"/>
        </w:rPr>
        <w:t>C</w:t>
      </w:r>
      <w:r>
        <w:rPr>
          <w:rFonts w:ascii="Calibri" w:hAnsi="Calibri"/>
          <w:i/>
          <w:iCs/>
          <w:sz w:val="24"/>
          <w:szCs w:val="24"/>
          <w:vertAlign w:val="subscript"/>
        </w:rPr>
        <w:t xml:space="preserve">FV </w:t>
      </w:r>
      <w:r>
        <w:rPr>
          <w:rFonts w:ascii="Calibri" w:hAnsi="Calibri"/>
          <w:iCs/>
          <w:sz w:val="24"/>
          <w:szCs w:val="24"/>
        </w:rPr>
        <w:t xml:space="preserve">and </w:t>
      </w:r>
      <w:r>
        <w:rPr>
          <w:rFonts w:ascii="Calibri" w:hAnsi="Calibri"/>
          <w:i/>
          <w:iCs/>
          <w:sz w:val="24"/>
          <w:szCs w:val="24"/>
        </w:rPr>
        <w:t>S</w:t>
      </w:r>
      <w:r>
        <w:rPr>
          <w:rFonts w:ascii="Calibri" w:hAnsi="Calibri"/>
          <w:i/>
          <w:iCs/>
          <w:sz w:val="24"/>
          <w:szCs w:val="24"/>
          <w:vertAlign w:val="superscript"/>
        </w:rPr>
        <w:t>conf</w:t>
      </w:r>
      <w:r>
        <w:rPr>
          <w:rFonts w:ascii="Calibri" w:hAnsi="Calibri"/>
          <w:i/>
          <w:iCs/>
          <w:position w:val="0"/>
          <w:sz w:val="24"/>
          <w:sz w:val="24"/>
          <w:szCs w:val="24"/>
          <w:vertAlign w:val="baseline"/>
        </w:rPr>
        <w:t>(</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i w:val="false"/>
          <w:iCs w:val="false"/>
          <w:sz w:val="24"/>
          <w:szCs w:val="24"/>
        </w:rPr>
        <w:t xml:space="preserve">, as corroborated by a spearman correlation coefficient of 0.93 between </w:t>
      </w:r>
      <w:r>
        <w:rPr>
          <w:rFonts w:eastAsia="Liberation Mono" w:cs="Liberation Mono" w:ascii="Calibri" w:hAnsi="Calibri"/>
          <w:i w:val="false"/>
          <w:iCs w:val="false"/>
          <w:color w:val="auto"/>
          <w:kern w:val="0"/>
          <w:sz w:val="24"/>
          <w:szCs w:val="24"/>
          <w:lang w:val="en-US" w:eastAsia="en-US" w:bidi="ar-SA"/>
        </w:rPr>
        <w:t>the</w:t>
      </w:r>
      <w:r>
        <w:rPr>
          <w:rFonts w:ascii="Calibri" w:hAnsi="Calibri"/>
          <w:i w:val="false"/>
          <w:iCs w:val="false"/>
          <w:sz w:val="24"/>
          <w:szCs w:val="24"/>
        </w:rPr>
        <w:t xml:space="preserve"> two variables.</w:t>
      </w:r>
      <w:r>
        <w:rPr>
          <w:rFonts w:ascii="Calibri" w:hAnsi="Calibri"/>
          <w:i/>
          <w:iCs/>
          <w:sz w:val="24"/>
          <w:szCs w:val="24"/>
        </w:rPr>
        <w:t xml:space="preserve"> </w:t>
      </w:r>
      <w:r>
        <w:rPr>
          <w:rFonts w:ascii="Calibri" w:hAnsi="Calibri"/>
          <w:i w:val="false"/>
          <w:iCs w:val="false"/>
          <w:sz w:val="24"/>
          <w:szCs w:val="24"/>
        </w:rPr>
        <w:t xml:space="preserve">This </w:t>
      </w:r>
      <w:r>
        <w:rPr>
          <w:rFonts w:eastAsia="Liberation Mono" w:cs="Liberation Mono" w:ascii="Calibri" w:hAnsi="Calibri"/>
          <w:i w:val="false"/>
          <w:iCs w:val="false"/>
          <w:color w:val="auto"/>
          <w:kern w:val="0"/>
          <w:sz w:val="24"/>
          <w:szCs w:val="24"/>
          <w:lang w:val="en-US" w:eastAsia="en-US" w:bidi="ar-SA"/>
        </w:rPr>
        <w:t>agrees with</w:t>
      </w:r>
      <w:r>
        <w:rPr>
          <w:rFonts w:ascii="Calibri" w:hAnsi="Calibri"/>
          <w:i w:val="false"/>
          <w:iCs w:val="false"/>
          <w:sz w:val="24"/>
          <w:szCs w:val="24"/>
        </w:rPr>
        <w:t xml:space="preserve"> </w:t>
      </w:r>
      <w:r>
        <w:rPr>
          <w:rFonts w:eastAsia="Liberation Mono" w:cs="Liberation Mono" w:ascii="Calibri" w:hAnsi="Calibri"/>
          <w:i w:val="false"/>
          <w:iCs w:val="false"/>
          <w:color w:val="auto"/>
          <w:kern w:val="0"/>
          <w:sz w:val="24"/>
          <w:szCs w:val="24"/>
          <w:lang w:val="en-US" w:eastAsia="en-US" w:bidi="ar-SA"/>
        </w:rPr>
        <w:t>the possibility</w:t>
      </w:r>
      <w:r>
        <w:rPr>
          <w:rFonts w:ascii="Calibri" w:hAnsi="Calibri"/>
          <w:i w:val="false"/>
          <w:iCs w:val="false"/>
          <w:sz w:val="24"/>
          <w:szCs w:val="24"/>
        </w:rPr>
        <w:t xml:space="preserve"> of building a free volume version of the Adam-Gibbs </w:t>
      </w:r>
      <w:r>
        <w:rPr>
          <w:rFonts w:eastAsia="Liberation Mono" w:cs="Liberation Mono" w:ascii="Calibri" w:hAnsi="Calibri"/>
          <w:i w:val="false"/>
          <w:iCs w:val="false"/>
          <w:color w:val="auto"/>
          <w:kern w:val="0"/>
          <w:sz w:val="24"/>
          <w:szCs w:val="24"/>
          <w:lang w:val="en-US" w:eastAsia="en-US" w:bidi="ar-SA"/>
        </w:rPr>
        <w:t>viscosity</w:t>
      </w:r>
      <w:r>
        <w:rPr>
          <w:rFonts w:ascii="Calibri" w:hAnsi="Calibri"/>
          <w:i w:val="false"/>
          <w:iCs w:val="false"/>
          <w:sz w:val="24"/>
          <w:szCs w:val="24"/>
        </w:rPr>
        <w:t xml:space="preserve"> equation, as discussed </w:t>
      </w:r>
      <w:r>
        <w:rPr>
          <w:rFonts w:ascii="Calibri" w:hAnsi="Calibri"/>
          <w:i w:val="false"/>
          <w:iCs w:val="false"/>
          <w:sz w:val="24"/>
          <w:szCs w:val="24"/>
        </w:rPr>
        <w:t xml:space="preserve">below </w:t>
      </w:r>
      <w:r>
        <w:rPr>
          <w:rFonts w:eastAsia="Liberation Mono" w:cs="Liberation Mono" w:ascii="Calibri" w:hAnsi="Calibri"/>
          <w:i w:val="false"/>
          <w:iCs w:val="false"/>
          <w:color w:val="auto"/>
          <w:kern w:val="0"/>
          <w:sz w:val="24"/>
          <w:szCs w:val="24"/>
          <w:lang w:val="en-US" w:eastAsia="en-US" w:bidi="ar-SA"/>
        </w:rPr>
        <w:t>in section 4.2</w:t>
      </w:r>
      <w:r>
        <w:rPr>
          <w:rFonts w:ascii="Calibri" w:hAnsi="Calibri"/>
          <w:i w:val="false"/>
          <w:iCs w:val="false"/>
          <w:sz w:val="24"/>
          <w:szCs w:val="24"/>
        </w:rPr>
        <w:t>.</w:t>
      </w:r>
    </w:p>
    <w:p>
      <w:pPr>
        <w:pStyle w:val="Texteprformat"/>
        <w:spacing w:before="0" w:after="0"/>
        <w:rPr>
          <w:rFonts w:ascii="Times New Roman" w:hAnsi="Times New Roman"/>
          <w:i w:val="false"/>
          <w:i w:val="false"/>
          <w:iCs w:val="false"/>
          <w:sz w:val="24"/>
          <w:szCs w:val="24"/>
        </w:rPr>
      </w:pPr>
      <w:r>
        <w:rPr>
          <w:rFonts w:ascii="Times New Roman" w:hAnsi="Times New Roman"/>
          <w:i w:val="false"/>
          <w:iCs w:val="false"/>
          <w:sz w:val="24"/>
          <w:szCs w:val="24"/>
        </w:rPr>
      </w:r>
    </w:p>
    <w:p>
      <w:pPr>
        <w:pStyle w:val="SMSubheading"/>
        <w:rPr>
          <w:b/>
          <w:b/>
          <w:bCs/>
          <w:i/>
          <w:i/>
          <w:iCs/>
          <w:u w:val="none"/>
        </w:rPr>
      </w:pPr>
      <w:r>
        <w:rPr>
          <w:b/>
          <w:bCs/>
          <w:i/>
          <w:iCs/>
          <w:sz w:val="24"/>
          <w:szCs w:val="24"/>
          <w:u w:val="none"/>
        </w:rPr>
        <w:t>4.2 Links between the Adam-Gibbs and the Free Volume theories</w:t>
      </w:r>
    </w:p>
    <w:p>
      <w:pPr>
        <w:pStyle w:val="Paragraph"/>
        <w:spacing w:before="0" w:after="0"/>
        <w:ind w:hanging="0"/>
        <w:rPr/>
      </w:pPr>
      <w:r>
        <w:rPr>
          <w:rFonts w:ascii="Calibri" w:hAnsi="Calibri"/>
        </w:rPr>
        <w:t xml:space="preserve">The trans-theoretical character of </w:t>
      </w:r>
      <w:r>
        <w:rPr>
          <w:rFonts w:eastAsia="Times New Roman" w:cs="Times New Roman" w:ascii="Calibri" w:hAnsi="Calibri"/>
          <w:color w:val="auto"/>
          <w:kern w:val="0"/>
          <w:sz w:val="24"/>
          <w:szCs w:val="24"/>
          <w:lang w:val="en-US" w:eastAsia="en-US" w:bidi="ar-SA"/>
        </w:rPr>
        <w:t>i-MELT</w:t>
      </w:r>
      <w:r>
        <w:rPr>
          <w:rFonts w:ascii="Calibri" w:hAnsi="Calibri"/>
        </w:rPr>
        <w:t xml:space="preserve"> allows observing the link between two theories: Adam-Gibbs and Free Volume. In the Free Volume theory, solid-like and liquid-like molecular cells are distinguished and separated by a critical volume </w:t>
      </w:r>
      <w:bookmarkStart w:id="70" w:name="__DdeLink__33616_998215430"/>
      <w:r>
        <w:rPr>
          <w:i/>
        </w:rPr>
        <w:t>v</w:t>
      </w:r>
      <w:bookmarkEnd w:id="70"/>
      <w:r>
        <w:rPr>
          <w:i/>
          <w:vertAlign w:val="superscript"/>
        </w:rPr>
        <w:t>*</w:t>
      </w:r>
      <w:r>
        <w:rPr>
          <w:rFonts w:ascii="Calibri" w:hAnsi="Calibri"/>
        </w:rPr>
        <w:t xml:space="preserve">, and viscous flow occurs via cooperative molecular movements between liquid-like cells. In the </w:t>
      </w:r>
      <w:r>
        <w:rPr>
          <w:rFonts w:eastAsia="Times New Roman" w:cs="Times New Roman" w:ascii="Calibri" w:hAnsi="Calibri"/>
          <w:color w:val="auto"/>
          <w:kern w:val="0"/>
          <w:sz w:val="24"/>
          <w:szCs w:val="24"/>
          <w:lang w:val="en-US" w:eastAsia="en-US" w:bidi="ar-SA"/>
        </w:rPr>
        <w:t>Adam-Gibbs</w:t>
      </w:r>
      <w:r>
        <w:rPr>
          <w:rFonts w:ascii="Calibri" w:hAnsi="Calibri"/>
        </w:rPr>
        <w:t xml:space="preserve"> theory, viscous flow occurs via cooperative motions of molecular segments of a size</w:t>
      </w:r>
      <w:r>
        <w:rPr/>
        <w:t xml:space="preserve"> </w:t>
      </w:r>
      <w:r>
        <w:rPr>
          <w:i/>
        </w:rPr>
        <w:t>z</w:t>
      </w:r>
      <w:r>
        <w:rPr>
          <w:i/>
          <w:vertAlign w:val="superscript"/>
        </w:rPr>
        <w:t>*</w:t>
      </w:r>
      <w:r>
        <w:rPr>
          <w:i/>
        </w:rPr>
        <w:t>(T)</w:t>
      </w:r>
      <w:r>
        <w:rPr>
          <w:rFonts w:ascii="Calibri" w:hAnsi="Calibri"/>
          <w:i/>
        </w:rPr>
        <w:t>,</w:t>
      </w:r>
      <w:r>
        <w:rPr>
          <w:rFonts w:ascii="Calibri" w:hAnsi="Calibri"/>
        </w:rPr>
        <w:t xml:space="preserve"> characterized by an intrisic entropy </w:t>
      </w:r>
      <w:r>
        <w:rPr>
          <w:i/>
        </w:rPr>
        <w:t>S</w:t>
      </w:r>
      <w:r>
        <w:rPr>
          <w:i/>
          <w:vertAlign w:val="subscript"/>
        </w:rPr>
        <w:t>c</w:t>
      </w:r>
      <w:r>
        <w:rPr>
          <w:i/>
          <w:vertAlign w:val="superscript"/>
        </w:rPr>
        <w:t>*</w:t>
      </w:r>
      <w:r>
        <w:rPr>
          <w:rFonts w:ascii="Calibri" w:hAnsi="Calibri"/>
        </w:rPr>
        <w:t xml:space="preserve">. The two theories thus share some common philosophical background: viscous flow is assumed to occur via some sort of cooperative movements of molecular entities in the melt. This background can be retrieved when diving into the details of the parameters of eqs. </w:t>
      </w:r>
      <w:r>
        <w:rPr>
          <w:rFonts w:eastAsia="Times New Roman" w:cs="Times New Roman" w:ascii="Calibri" w:hAnsi="Calibri"/>
          <w:color w:val="auto"/>
          <w:kern w:val="0"/>
          <w:sz w:val="24"/>
          <w:szCs w:val="24"/>
          <w:lang w:val="en-US" w:eastAsia="en-US" w:bidi="ar-SA"/>
        </w:rPr>
        <w:t>1</w:t>
      </w:r>
      <w:r>
        <w:rPr>
          <w:rFonts w:ascii="Calibri" w:hAnsi="Calibri"/>
        </w:rPr>
        <w:t xml:space="preserve"> and </w:t>
      </w:r>
      <w:r>
        <w:rPr>
          <w:rFonts w:eastAsia="Times New Roman" w:cs="Times New Roman" w:ascii="Calibri" w:hAnsi="Calibri"/>
          <w:color w:val="auto"/>
          <w:kern w:val="0"/>
          <w:sz w:val="24"/>
          <w:szCs w:val="24"/>
          <w:lang w:val="en-US" w:eastAsia="en-US" w:bidi="ar-SA"/>
        </w:rPr>
        <w:t>2</w:t>
      </w:r>
      <w:r>
        <w:rPr>
          <w:rFonts w:ascii="Calibri" w:hAnsi="Calibri"/>
        </w:rPr>
        <w:t xml:space="preserve">. Indeed, </w:t>
      </w:r>
      <w:r>
        <w:rPr>
          <w:rFonts w:ascii="Calibri" w:hAnsi="Calibri"/>
          <w:i/>
        </w:rPr>
        <w:t>B</w:t>
      </w:r>
      <w:r>
        <w:rPr>
          <w:rFonts w:ascii="Calibri" w:hAnsi="Calibri"/>
          <w:i/>
          <w:vertAlign w:val="subscript"/>
        </w:rPr>
        <w:t xml:space="preserve">CG </w:t>
      </w:r>
      <w:r>
        <w:rPr>
          <w:rFonts w:ascii="Calibri" w:hAnsi="Calibri"/>
        </w:rPr>
        <w:t>embeds some structural information because it depends on</w:t>
      </w:r>
      <w:r>
        <w:rPr/>
        <w:t xml:space="preserve"> </w:t>
      </w:r>
      <w:bookmarkStart w:id="71" w:name="__DdeLink__33616_9982154301"/>
      <w:r>
        <w:rPr>
          <w:i/>
        </w:rPr>
        <w:t>v</w:t>
      </w:r>
      <w:bookmarkEnd w:id="71"/>
      <w:r>
        <w:rPr>
          <w:i/>
          <w:vertAlign w:val="superscript"/>
        </w:rPr>
        <w:t>*</w:t>
      </w:r>
      <w:r>
        <w:rPr/>
        <w:t>:</w:t>
      </w:r>
    </w:p>
    <w:p>
      <w:pPr>
        <w:pStyle w:val="Paragraph"/>
        <w:tabs>
          <w:tab w:val="clear" w:pos="720"/>
          <w:tab w:val="left" w:pos="8222" w:leader="none"/>
        </w:tabs>
        <w:spacing w:before="0" w:after="0"/>
        <w:ind w:hanging="0"/>
        <w:rPr/>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tab/>
        <w:t>(</w:t>
      </w:r>
      <w:r>
        <w:rPr>
          <w:rFonts w:eastAsia="Times New Roman" w:cs="Times New Roman"/>
          <w:i/>
          <w:color w:val="auto"/>
          <w:kern w:val="0"/>
          <w:sz w:val="24"/>
          <w:szCs w:val="24"/>
          <w:lang w:val="en-US" w:eastAsia="en-US" w:bidi="ar-SA"/>
        </w:rPr>
        <w:t>8</w:t>
      </w:r>
      <w:r>
        <w:rPr>
          <w:i/>
        </w:rPr>
        <w:t>)</w:t>
      </w:r>
    </w:p>
    <w:p>
      <w:pPr>
        <w:pStyle w:val="Paragraph"/>
        <w:spacing w:before="0" w:after="0"/>
        <w:ind w:hanging="0"/>
        <w:rPr/>
      </w:pPr>
      <w:r>
        <w:rPr>
          <w:rFonts w:ascii="Calibri" w:hAnsi="Calibri"/>
        </w:rPr>
        <w:t>where</w:t>
      </w:r>
      <w:r>
        <w:rPr/>
        <w:t xml:space="preserve"> </w:t>
      </w:r>
      <w:r>
        <w:rPr>
          <w:i/>
        </w:rPr>
        <w:t>z</w:t>
      </w:r>
      <w:r>
        <w:rPr>
          <w:i/>
          <w:vertAlign w:val="subscript"/>
        </w:rPr>
        <w:t>o</w:t>
      </w:r>
      <w:r>
        <w:rPr/>
        <w:t xml:space="preserve"> </w:t>
      </w:r>
      <w:r>
        <w:rPr>
          <w:rFonts w:ascii="Calibri" w:hAnsi="Calibri"/>
        </w:rPr>
        <w:t xml:space="preserve">is an adjustable parameter. Similarly, the ratio </w:t>
      </w:r>
      <w:r>
        <w:rPr>
          <w:rFonts w:ascii="Calibri" w:hAnsi="Calibri"/>
          <w:i/>
        </w:rPr>
        <w:t>B</w:t>
      </w:r>
      <w:r>
        <w:rPr>
          <w:rFonts w:ascii="Calibri" w:hAnsi="Calibri"/>
          <w:i/>
          <w:vertAlign w:val="subscript"/>
        </w:rPr>
        <w:t>e</w:t>
      </w:r>
      <w:r>
        <w:rPr>
          <w:rFonts w:ascii="Calibri" w:hAnsi="Calibri"/>
          <w:i/>
        </w:rPr>
        <w:t>/S</w:t>
      </w:r>
      <w:r>
        <w:rPr>
          <w:rFonts w:ascii="Calibri" w:hAnsi="Calibri"/>
          <w:i/>
          <w:vertAlign w:val="superscript"/>
        </w:rPr>
        <w:t>conf</w:t>
      </w:r>
      <w:r>
        <w:rPr>
          <w:rFonts w:ascii="Calibri" w:hAnsi="Calibri"/>
          <w:i/>
        </w:rPr>
        <w:t>(T</w:t>
      </w:r>
      <w:r>
        <w:rPr>
          <w:rFonts w:ascii="Calibri" w:hAnsi="Calibri"/>
          <w:i/>
          <w:vertAlign w:val="subscript"/>
        </w:rPr>
        <w:t>g</w:t>
      </w:r>
      <w:r>
        <w:rPr>
          <w:rFonts w:ascii="Calibri" w:hAnsi="Calibri"/>
          <w:i/>
        </w:rPr>
        <w:t>)</w:t>
      </w:r>
      <w:r>
        <w:rPr>
          <w:rFonts w:ascii="Calibri" w:hAnsi="Calibri"/>
        </w:rPr>
        <w:t xml:space="preserve"> embeds molecular subunit length-scale information as</w:t>
      </w:r>
    </w:p>
    <w:p>
      <w:pPr>
        <w:pStyle w:val="Paragraph"/>
        <w:tabs>
          <w:tab w:val="clear" w:pos="720"/>
          <w:tab w:val="left" w:pos="8238" w:leader="none"/>
        </w:tabs>
        <w:spacing w:before="0" w:after="0"/>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w:t>
      </w:r>
      <w:r>
        <w:rPr>
          <w:rFonts w:eastAsia="Times New Roman" w:cs="Times New Roman"/>
          <w:i/>
          <w:color w:val="auto"/>
          <w:kern w:val="0"/>
          <w:sz w:val="24"/>
          <w:szCs w:val="24"/>
          <w:lang w:val="en-US" w:eastAsia="en-US" w:bidi="ar-SA"/>
        </w:rPr>
        <w:t>9</w:t>
      </w:r>
      <w:r>
        <w:rPr>
          <w:i/>
        </w:rPr>
        <w:t>)</w:t>
      </w:r>
    </w:p>
    <w:p>
      <w:pPr>
        <w:pStyle w:val="Normal"/>
        <w:rPr>
          <w:iCs/>
          <w:sz w:val="24"/>
          <w:szCs w:val="24"/>
        </w:rPr>
      </w:pPr>
      <w:r>
        <w:rPr>
          <w:i w:val="false"/>
          <w:iCs/>
          <w:sz w:val="24"/>
          <w:szCs w:val="24"/>
        </w:rPr>
        <w:t>with</w:t>
      </w:r>
      <w:r>
        <w:rPr>
          <w:i w:val="false"/>
          <w:iCs/>
          <w:sz w:val="24"/>
          <w:szCs w:val="24"/>
        </w:rPr>
        <w:t xml:space="preserve"> </w:t>
      </w:r>
      <w:r>
        <w:rPr>
          <w:rFonts w:ascii="Ubuntu" w:hAnsi="Ubuntu"/>
          <w:i/>
          <w:iCs/>
          <w:sz w:val="24"/>
          <w:szCs w:val="24"/>
        </w:rPr>
        <w:t>Δ</w:t>
      </w:r>
      <w:r>
        <w:rPr>
          <w:rFonts w:ascii="Liberation Serif" w:hAnsi="Liberation Serif"/>
          <w:i/>
          <w:iCs/>
          <w:sz w:val="24"/>
          <w:szCs w:val="24"/>
        </w:rPr>
        <w:t>µ</w:t>
      </w:r>
      <w:r>
        <w:rPr>
          <w:i w:val="false"/>
          <w:iCs/>
          <w:sz w:val="24"/>
          <w:szCs w:val="24"/>
        </w:rPr>
        <w:t xml:space="preserve"> </w:t>
      </w:r>
      <w:r>
        <w:rPr>
          <w:i w:val="false"/>
          <w:iCs/>
          <w:sz w:val="24"/>
          <w:szCs w:val="24"/>
        </w:rPr>
        <w:t>the energy barriers opposed to the rearrangement of molecular subunits of size</w:t>
      </w:r>
      <w:r>
        <w:rPr>
          <w:i w:val="false"/>
          <w:iCs/>
          <w:sz w:val="24"/>
          <w:szCs w:val="24"/>
        </w:rPr>
        <w:t xml:space="preserv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 w:val="false"/>
          <w:iCs/>
          <w:sz w:val="24"/>
          <w:szCs w:val="24"/>
        </w:rPr>
        <w:t xml:space="preserve">, </w:t>
      </w:r>
      <w:r>
        <w:rPr>
          <w:i w:val="false"/>
          <w:iCs/>
          <w:sz w:val="24"/>
          <w:szCs w:val="24"/>
        </w:rPr>
        <w:t xml:space="preserve">and R the perfect gas constant. We can therefore consider </w:t>
      </w:r>
      <w:bookmarkStart w:id="72" w:name="__DdeLink__33616_99821543011"/>
      <w:r>
        <w:rPr>
          <w:i/>
          <w:iCs/>
          <w:sz w:val="24"/>
          <w:szCs w:val="24"/>
        </w:rPr>
        <w:t>v</w:t>
      </w:r>
      <w:bookmarkEnd w:id="72"/>
      <w:r>
        <w:rPr>
          <w:i/>
          <w:iCs/>
          <w:sz w:val="24"/>
          <w:szCs w:val="24"/>
          <w:vertAlign w:val="superscript"/>
        </w:rPr>
        <w:t>*</w:t>
      </w:r>
      <w:r>
        <w:rPr>
          <w:i w:val="false"/>
          <w:iCs/>
          <w:sz w:val="24"/>
          <w:szCs w:val="24"/>
        </w:rPr>
        <w:t xml:space="preserve"> and </w:t>
      </w:r>
      <w:r>
        <w:rPr>
          <w:i/>
          <w:iCs/>
          <w:sz w:val="24"/>
          <w:szCs w:val="24"/>
        </w:rPr>
        <w:t>z</w:t>
      </w:r>
      <w:r>
        <w:rPr>
          <w:i/>
          <w:iCs/>
          <w:sz w:val="24"/>
          <w:szCs w:val="24"/>
          <w:vertAlign w:val="superscript"/>
        </w:rPr>
        <w:t>*</w:t>
      </w:r>
      <w:r>
        <w:rPr>
          <w:i w:val="false"/>
          <w:iCs/>
          <w:sz w:val="24"/>
          <w:szCs w:val="24"/>
        </w:rPr>
        <w:t xml:space="preserve"> </w:t>
      </w:r>
      <w:r>
        <w:rPr>
          <w:i w:val="false"/>
          <w:iCs/>
          <w:sz w:val="24"/>
          <w:szCs w:val="24"/>
        </w:rPr>
        <w:t xml:space="preserve">as structural parameters embedding information about the volume or length-scale of </w:t>
      </w:r>
      <w:r>
        <w:rPr>
          <w:i w:val="false"/>
          <w:iCs/>
          <w:sz w:val="24"/>
          <w:szCs w:val="24"/>
        </w:rPr>
        <w:t xml:space="preserve">the </w:t>
      </w:r>
      <w:r>
        <w:rPr>
          <w:i w:val="false"/>
          <w:iCs/>
          <w:sz w:val="24"/>
          <w:szCs w:val="24"/>
        </w:rPr>
        <w:t xml:space="preserve">cooperative molecular regions. In this case, they should directly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 w:val="false"/>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val="false"/>
          <w:iCs/>
          <w:sz w:val="24"/>
          <w:szCs w:val="24"/>
        </w:rPr>
        <w:t xml:space="preserve"> correlate very well with</w:t>
      </w:r>
      <w:r>
        <w:rPr>
          <w:i/>
          <w:iCs/>
          <w:sz w:val="24"/>
          <w:szCs w:val="24"/>
        </w:rPr>
        <w:t xml:space="preserve"> R</w:t>
      </w:r>
      <w:r>
        <w:rPr>
          <w:i/>
          <w:iCs/>
          <w:sz w:val="24"/>
          <w:szCs w:val="24"/>
          <w:vertAlign w:val="subscript"/>
        </w:rPr>
        <w:t>Raman</w:t>
      </w:r>
      <w:r>
        <w:rPr>
          <w:i w:val="false"/>
          <w:iCs/>
          <w:sz w:val="24"/>
          <w:szCs w:val="24"/>
        </w:rPr>
        <w:t xml:space="preserve"> (spearman correlation coefficients of 0.990 and 0.987, respectively)</w:t>
      </w:r>
      <w:r>
        <w:rPr>
          <w:rFonts w:eastAsia="Times New Roman" w:cs="Times New Roman"/>
          <w:i w:val="false"/>
          <w:iCs/>
          <w:color w:val="auto"/>
          <w:kern w:val="0"/>
          <w:sz w:val="24"/>
          <w:szCs w:val="24"/>
          <w:lang w:val="en-US" w:eastAsia="en-US" w:bidi="ar-SA"/>
        </w:rPr>
        <w:t>.</w:t>
      </w:r>
      <w:r>
        <w:rPr>
          <w:i w:val="false"/>
          <w:iCs/>
          <w:sz w:val="24"/>
          <w:szCs w:val="24"/>
        </w:rPr>
        <w:t xml:space="preserve"> In detail, this implies that it actually should be possible to develop a </w:t>
      </w:r>
      <w:r>
        <w:rPr>
          <w:i w:val="false"/>
          <w:iCs/>
          <w:sz w:val="24"/>
          <w:szCs w:val="24"/>
        </w:rPr>
        <w:t>F</w:t>
      </w:r>
      <w:r>
        <w:rPr>
          <w:i w:val="false"/>
          <w:iCs/>
          <w:sz w:val="24"/>
          <w:szCs w:val="24"/>
        </w:rPr>
        <w:t xml:space="preserve">ree </w:t>
      </w:r>
      <w:r>
        <w:rPr>
          <w:i w:val="false"/>
          <w:iCs/>
          <w:sz w:val="24"/>
          <w:szCs w:val="24"/>
        </w:rPr>
        <w:t>V</w:t>
      </w:r>
      <w:r>
        <w:rPr>
          <w:i w:val="false"/>
          <w:iCs/>
          <w:sz w:val="24"/>
          <w:szCs w:val="24"/>
        </w:rPr>
        <w:t xml:space="preserve">olume version of the </w:t>
      </w:r>
      <w:r>
        <w:rPr>
          <w:rFonts w:eastAsia="Times New Roman" w:cs="Times New Roman"/>
          <w:i w:val="false"/>
          <w:iCs/>
          <w:color w:val="auto"/>
          <w:kern w:val="0"/>
          <w:sz w:val="24"/>
          <w:szCs w:val="24"/>
          <w:lang w:val="en-US" w:eastAsia="en-US" w:bidi="ar-SA"/>
        </w:rPr>
        <w:t>Adam-Gibbs</w:t>
      </w:r>
      <w:r>
        <w:rPr>
          <w:i w:val="false"/>
          <w:iCs/>
          <w:sz w:val="24"/>
          <w:szCs w:val="24"/>
        </w:rPr>
        <w:t xml:space="preserve"> theory, as it has been proposed </w:t>
      </w:r>
      <w:bookmarkStart w:id="73" w:name="ZOTERO_BREF_D5N3r8JGuZfj"/>
      <w:bookmarkStart w:id="74" w:name="ZOTERO_BREF_Eeyxi1cX56VI"/>
      <w:bookmarkEnd w:id="74"/>
      <w:r>
        <w:rPr>
          <w:b w:val="false"/>
          <w:i w:val="false"/>
          <w:iCs/>
          <w:caps w:val="false"/>
          <w:smallCaps w:val="false"/>
          <w:position w:val="0"/>
          <w:sz w:val="24"/>
          <w:sz w:val="24"/>
          <w:szCs w:val="24"/>
          <w:u w:val="none"/>
          <w:vertAlign w:val="baseline"/>
        </w:rPr>
        <w:t>(Hodge, 1994; Liu et al., 2015)</w:t>
      </w:r>
      <w:bookmarkEnd w:id="73"/>
      <w:r>
        <w:rPr>
          <w:i w:val="false"/>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 w:val="false"/>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val="false"/>
          <w:iCs/>
          <w:sz w:val="24"/>
          <w:szCs w:val="24"/>
        </w:rPr>
        <w:t xml:space="preserve"> and</w:t>
      </w:r>
      <w:r>
        <w:rPr>
          <w:i/>
          <w:iCs/>
          <w:sz w:val="24"/>
          <w:szCs w:val="24"/>
        </w:rPr>
        <w:t xml:space="preserve"> R</w:t>
      </w:r>
      <w:r>
        <w:rPr>
          <w:i/>
          <w:iCs/>
          <w:sz w:val="24"/>
          <w:szCs w:val="24"/>
          <w:vertAlign w:val="subscript"/>
        </w:rPr>
        <w:t>Raman</w:t>
      </w:r>
      <w:r>
        <w:rPr>
          <w:i w:val="false"/>
          <w:iCs/>
          <w:sz w:val="24"/>
          <w:szCs w:val="24"/>
        </w:rPr>
        <w:t xml:space="preserve"> support the general hypothesis that melt viscous flow occurs when a critical molecular length-scale is reached. This length-scale can be determined from Raman spectra (Fig. </w:t>
      </w:r>
      <w:r>
        <w:rPr>
          <w:i w:val="false"/>
          <w:iCs/>
          <w:sz w:val="24"/>
          <w:szCs w:val="24"/>
        </w:rPr>
        <w:t>8b</w:t>
      </w:r>
      <w:r>
        <w:rPr>
          <w:i w:val="false"/>
          <w:iCs/>
          <w:sz w:val="24"/>
          <w:szCs w:val="24"/>
        </w:rPr>
        <w:t xml:space="preserve">) and strongly influences the glass transition temperature </w:t>
      </w:r>
      <w:r>
        <w:rPr>
          <w:i/>
          <w:iCs/>
          <w:sz w:val="24"/>
          <w:szCs w:val="24"/>
        </w:rPr>
        <w:t>T</w:t>
      </w:r>
      <w:r>
        <w:rPr>
          <w:i/>
          <w:iCs/>
          <w:sz w:val="24"/>
          <w:szCs w:val="24"/>
          <w:vertAlign w:val="subscript"/>
        </w:rPr>
        <w:t>g</w:t>
      </w:r>
      <w:r>
        <w:rPr>
          <w:i w:val="false"/>
          <w:iCs/>
          <w:sz w:val="24"/>
          <w:szCs w:val="24"/>
        </w:rPr>
        <w:t xml:space="preserve"> (Fig. 8</w:t>
      </w:r>
      <w:r>
        <w:rPr>
          <w:i w:val="false"/>
          <w:iCs/>
          <w:sz w:val="24"/>
          <w:szCs w:val="24"/>
        </w:rPr>
        <w:t>a</w:t>
      </w:r>
      <w:r>
        <w:rPr>
          <w:i w:val="false"/>
          <w:iCs/>
          <w:sz w:val="24"/>
          <w:szCs w:val="24"/>
        </w:rPr>
        <w:t>).</w:t>
      </w:r>
    </w:p>
    <w:p>
      <w:pPr>
        <w:pStyle w:val="Paragraph"/>
        <w:spacing w:before="0" w:after="0"/>
        <w:rPr>
          <w:iCs/>
          <w:sz w:val="24"/>
          <w:szCs w:val="24"/>
        </w:rPr>
      </w:pPr>
      <w:r>
        <w:rPr>
          <w:iCs/>
          <w:sz w:val="24"/>
          <w:szCs w:val="24"/>
        </w:rPr>
      </w:r>
    </w:p>
    <w:p>
      <w:pPr>
        <w:pStyle w:val="Paragraph"/>
        <w:spacing w:before="0" w:after="0"/>
        <w:ind w:hanging="0"/>
        <w:rPr>
          <w:iCs/>
          <w:sz w:val="24"/>
          <w:szCs w:val="24"/>
        </w:rPr>
      </w:pPr>
      <w:r>
        <w:rPr>
          <w:rFonts w:ascii="Calibri" w:hAnsi="Calibri"/>
          <w:b/>
          <w:bCs/>
          <w:i/>
          <w:iCs/>
          <w:sz w:val="24"/>
          <w:szCs w:val="24"/>
        </w:rPr>
        <w:t>4.3 Configurational entropy of aluminosilicate melts</w:t>
      </w:r>
    </w:p>
    <w:p>
      <w:pPr>
        <w:pStyle w:val="Texteprformat"/>
        <w:rPr>
          <w:rFonts w:ascii="Calibri" w:hAnsi="Calibri"/>
        </w:rPr>
      </w:pPr>
      <w:r>
        <w:rPr>
          <w:rFonts w:eastAsia="Liberation Mono" w:cs="Liberation Mono" w:ascii="Calibri" w:hAnsi="Calibri"/>
          <w:iCs/>
          <w:color w:val="auto"/>
          <w:kern w:val="0"/>
          <w:sz w:val="24"/>
          <w:szCs w:val="24"/>
          <w:lang w:val="en-US" w:eastAsia="en-US" w:bidi="ar-SA"/>
        </w:rPr>
        <w:t>C</w:t>
      </w:r>
      <w:r>
        <w:rPr>
          <w:rFonts w:ascii="Calibri" w:hAnsi="Calibri"/>
          <w:iCs/>
          <w:sz w:val="24"/>
          <w:szCs w:val="24"/>
        </w:rPr>
        <w:t xml:space="preserve">ationic mixing effects result in excess entropy and have a fundamental influence on variables such as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iCs/>
          <w:sz w:val="24"/>
          <w:szCs w:val="24"/>
        </w:rPr>
        <w:t>.</w:t>
      </w:r>
      <w:r>
        <w:rPr>
          <w:rFonts w:ascii="Calibri" w:hAnsi="Calibri"/>
          <w:sz w:val="24"/>
          <w:szCs w:val="24"/>
        </w:rPr>
        <w:t xml:space="preserve"> Mixing between two </w:t>
      </w:r>
      <w:r>
        <w:rPr>
          <w:rFonts w:eastAsia="Liberation Mono" w:cs="Liberation Mono" w:ascii="Calibri" w:hAnsi="Calibri"/>
          <w:color w:val="auto"/>
          <w:kern w:val="0"/>
          <w:sz w:val="24"/>
          <w:szCs w:val="24"/>
          <w:lang w:val="en-US" w:eastAsia="en-US" w:bidi="ar-SA"/>
        </w:rPr>
        <w:t>cations</w:t>
      </w:r>
      <w:r>
        <w:rPr>
          <w:rFonts w:ascii="Calibri" w:hAnsi="Calibri"/>
          <w:sz w:val="24"/>
          <w:szCs w:val="24"/>
        </w:rPr>
        <w:t xml:space="preserve"> in silicate and aluminosilicate melts can be random </w:t>
      </w:r>
      <w:bookmarkStart w:id="75" w:name="ZOTERO_BREF_uQopbhEYAM5n"/>
      <w:r>
        <w:rPr>
          <w:rFonts w:ascii="Calibri" w:hAnsi="Calibri"/>
          <w:sz w:val="24"/>
          <w:szCs w:val="24"/>
        </w:rPr>
        <w:t>(Neuville and Richet, 1991; Neuville and Mysen, 1996)</w:t>
      </w:r>
      <w:bookmarkEnd w:id="75"/>
      <w:r>
        <w:rPr>
          <w:rFonts w:ascii="Calibri" w:hAnsi="Calibri"/>
          <w:sz w:val="24"/>
          <w:szCs w:val="24"/>
        </w:rPr>
        <w:t xml:space="preserve"> or not </w:t>
      </w:r>
      <w:bookmarkStart w:id="76" w:name="ZOTERO_BREF_F1oLVDfecm2i"/>
      <w:r>
        <w:rPr>
          <w:rFonts w:ascii="Calibri" w:hAnsi="Calibri"/>
          <w:sz w:val="24"/>
          <w:szCs w:val="24"/>
        </w:rPr>
        <w:t>(Lee, 2005; Neuville, 2006)</w:t>
      </w:r>
      <w:bookmarkEnd w:id="76"/>
      <w:r>
        <w:rPr>
          <w:rFonts w:ascii="Calibri" w:hAnsi="Calibri"/>
          <w:sz w:val="24"/>
          <w:szCs w:val="24"/>
        </w:rPr>
        <w:t xml:space="preserve">, and can occurs between Si and Al “network formers” </w:t>
      </w:r>
      <w:bookmarkStart w:id="77" w:name="ZOTERO_BREF_JJn2Pq84W4bN"/>
      <w:r>
        <w:rPr>
          <w:rFonts w:ascii="Calibri" w:hAnsi="Calibri"/>
          <w:b w:val="false"/>
          <w:i w:val="false"/>
          <w:caps w:val="false"/>
          <w:smallCaps w:val="false"/>
          <w:position w:val="0"/>
          <w:sz w:val="24"/>
          <w:sz w:val="24"/>
          <w:szCs w:val="24"/>
          <w:u w:val="none"/>
          <w:vertAlign w:val="baseline"/>
        </w:rPr>
        <w:t>(Neuville and Mysen, 1996)</w:t>
      </w:r>
      <w:bookmarkEnd w:id="77"/>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between</w:t>
      </w:r>
      <w:r>
        <w:rPr>
          <w:rFonts w:ascii="Calibri" w:hAnsi="Calibri"/>
          <w:sz w:val="24"/>
          <w:szCs w:val="24"/>
        </w:rPr>
        <w:t xml:space="preserve"> “network modifier” </w:t>
      </w:r>
      <w:r>
        <w:rPr>
          <w:rFonts w:eastAsia="Liberation Mono" w:cs="Liberation Mono" w:ascii="Calibri" w:hAnsi="Calibri"/>
          <w:color w:val="auto"/>
          <w:kern w:val="0"/>
          <w:sz w:val="24"/>
          <w:szCs w:val="24"/>
          <w:lang w:val="en-US" w:eastAsia="en-US" w:bidi="ar-SA"/>
        </w:rPr>
        <w:t xml:space="preserve">metal cations </w:t>
      </w:r>
      <w:bookmarkStart w:id="78" w:name="ZOTERO_BREF_wGAbqaQLzeVM"/>
      <w:r>
        <w:rPr>
          <w:rFonts w:eastAsia="Liberation Mono" w:cs="Liberation Mono" w:ascii="Calibri" w:hAnsi="Calibri"/>
          <w:b w:val="false"/>
          <w:i w:val="false"/>
          <w:caps w:val="false"/>
          <w:smallCaps w:val="false"/>
          <w:color w:val="auto"/>
          <w:kern w:val="0"/>
          <w:position w:val="0"/>
          <w:sz w:val="24"/>
          <w:sz w:val="24"/>
          <w:szCs w:val="24"/>
          <w:u w:val="none"/>
          <w:vertAlign w:val="baseline"/>
          <w:lang w:val="en-US" w:eastAsia="en-US" w:bidi="ar-SA"/>
        </w:rPr>
        <w:t>(Richet, 1984; Neuville and Richet, 1991; Lee et al., 2003)</w:t>
      </w:r>
      <w:bookmarkEnd w:id="78"/>
      <w:r>
        <w:rPr>
          <w:rFonts w:ascii="Calibri" w:hAnsi="Calibri"/>
          <w:sz w:val="24"/>
          <w:szCs w:val="24"/>
        </w:rPr>
        <w:t xml:space="preserve"> or between </w:t>
      </w:r>
      <w:r>
        <w:rPr>
          <w:rFonts w:ascii="Calibri" w:hAnsi="Calibri"/>
          <w:sz w:val="24"/>
          <w:szCs w:val="24"/>
        </w:rPr>
        <w:t xml:space="preserve">the </w:t>
      </w:r>
      <w:r>
        <w:rPr>
          <w:rFonts w:eastAsia="Liberation Mono" w:cs="Liberation Mono" w:ascii="Calibri" w:hAnsi="Calibri"/>
          <w:color w:val="auto"/>
          <w:kern w:val="0"/>
          <w:sz w:val="24"/>
          <w:szCs w:val="24"/>
          <w:lang w:val="en-US" w:eastAsia="en-US" w:bidi="ar-SA"/>
        </w:rPr>
        <w:t>charge compensator metal cations that</w:t>
      </w:r>
      <w:r>
        <w:rPr>
          <w:rFonts w:ascii="Calibri" w:hAnsi="Calibri"/>
          <w:sz w:val="24"/>
          <w:szCs w:val="24"/>
        </w:rPr>
        <w:t xml:space="preserve"> compensate AlO</w:t>
      </w:r>
      <w:r>
        <w:rPr>
          <w:rFonts w:ascii="Calibri" w:hAnsi="Calibri"/>
          <w:sz w:val="24"/>
          <w:szCs w:val="24"/>
          <w:vertAlign w:val="subscript"/>
        </w:rPr>
        <w:t>4</w:t>
      </w:r>
      <w:r>
        <w:rPr>
          <w:rFonts w:ascii="Calibri" w:hAnsi="Calibri"/>
          <w:sz w:val="24"/>
          <w:szCs w:val="24"/>
          <w:vertAlign w:val="superscript"/>
        </w:rPr>
        <w:t>-</w:t>
      </w:r>
      <w:r>
        <w:rPr>
          <w:rFonts w:ascii="Calibri" w:hAnsi="Calibri"/>
          <w:sz w:val="24"/>
          <w:szCs w:val="24"/>
        </w:rPr>
        <w:t xml:space="preserve"> units </w:t>
      </w:r>
      <w:r>
        <w:rPr>
          <w:rFonts w:ascii="Calibri" w:hAnsi="Calibri"/>
          <w:sz w:val="24"/>
          <w:szCs w:val="24"/>
        </w:rPr>
        <w:t>in aluminosilicate compositions</w:t>
      </w:r>
      <w:r>
        <w:rPr>
          <w:rFonts w:ascii="Calibri" w:hAnsi="Calibri"/>
          <w:sz w:val="24"/>
          <w:szCs w:val="24"/>
        </w:rPr>
        <w:t xml:space="preserve"> </w:t>
      </w:r>
      <w:bookmarkStart w:id="79" w:name="ZOTERO_BREF_d3mrAt6Qintt"/>
      <w:r>
        <w:rPr>
          <w:rFonts w:ascii="Calibri" w:hAnsi="Calibri"/>
          <w:b w:val="false"/>
          <w:i w:val="false"/>
          <w:caps w:val="false"/>
          <w:smallCaps w:val="false"/>
          <w:position w:val="0"/>
          <w:sz w:val="24"/>
          <w:sz w:val="24"/>
          <w:szCs w:val="24"/>
          <w:u w:val="none"/>
          <w:vertAlign w:val="baseline"/>
        </w:rPr>
        <w:t>(Neuville and Richet, 1991)</w:t>
      </w:r>
      <w:bookmarkEnd w:id="79"/>
      <w:r>
        <w:rPr>
          <w:rFonts w:ascii="Calibri" w:hAnsi="Calibri"/>
          <w:sz w:val="24"/>
          <w:szCs w:val="24"/>
        </w:rPr>
        <w:t xml:space="preserve">. It also can be </w:t>
      </w:r>
      <w:r>
        <w:rPr>
          <w:rFonts w:eastAsia="Liberation Mono" w:cs="Liberation Mono" w:ascii="Calibri" w:hAnsi="Calibri"/>
          <w:color w:val="auto"/>
          <w:kern w:val="0"/>
          <w:sz w:val="24"/>
          <w:szCs w:val="24"/>
          <w:lang w:val="en-US" w:eastAsia="en-US" w:bidi="ar-SA"/>
        </w:rPr>
        <w:t>non-exist</w:t>
      </w:r>
      <w:r>
        <w:rPr>
          <w:rFonts w:eastAsia="Liberation Mono" w:cs="Liberation Mono" w:ascii="Calibri" w:hAnsi="Calibri"/>
          <w:color w:val="auto"/>
          <w:kern w:val="0"/>
          <w:sz w:val="24"/>
          <w:szCs w:val="24"/>
          <w:lang w:val="en-US" w:eastAsia="en-US" w:bidi="ar-SA"/>
        </w:rPr>
        <w:t>a</w:t>
      </w:r>
      <w:r>
        <w:rPr>
          <w:rFonts w:eastAsia="Liberation Mono" w:cs="Liberation Mono" w:ascii="Calibri" w:hAnsi="Calibri"/>
          <w:color w:val="auto"/>
          <w:kern w:val="0"/>
          <w:sz w:val="24"/>
          <w:szCs w:val="24"/>
          <w:lang w:val="en-US" w:eastAsia="en-US" w:bidi="ar-SA"/>
        </w:rPr>
        <w:t>nt</w:t>
      </w:r>
      <w:r>
        <w:rPr>
          <w:rFonts w:ascii="Calibri" w:hAnsi="Calibri"/>
          <w:sz w:val="24"/>
          <w:szCs w:val="24"/>
        </w:rPr>
        <w:t xml:space="preserve">, like between Na and K in tectosilicate melts </w:t>
      </w:r>
      <w:bookmarkStart w:id="80" w:name="ZOTERO_BREF_acjEh7NbdUYe"/>
      <w:r>
        <w:rPr>
          <w:rFonts w:ascii="Calibri" w:hAnsi="Calibri"/>
          <w:b w:val="false"/>
          <w:i w:val="false"/>
          <w:caps w:val="false"/>
          <w:smallCaps w:val="false"/>
          <w:position w:val="0"/>
          <w:sz w:val="24"/>
          <w:sz w:val="24"/>
          <w:szCs w:val="24"/>
          <w:u w:val="none"/>
          <w:vertAlign w:val="baseline"/>
        </w:rPr>
        <w:t>(Le Losq and Neuville, 2013; Le Losq et al., 2017)</w:t>
      </w:r>
      <w:bookmarkEnd w:id="80"/>
      <w:r>
        <w:rPr/>
        <w:t xml:space="preserve">, or present peculiar variations like those observed between Ca and Na in silicate melts </w:t>
      </w:r>
      <w:bookmarkStart w:id="81" w:name="ZOTERO_BREF_oiLb6Gm0WpwG"/>
      <w:r>
        <w:rPr>
          <w:b w:val="false"/>
          <w:i w:val="false"/>
          <w:caps w:val="false"/>
          <w:smallCaps w:val="false"/>
          <w:position w:val="0"/>
          <w:sz w:val="24"/>
          <w:sz w:val="24"/>
          <w:u w:val="dash"/>
          <w:vertAlign w:val="baseline"/>
        </w:rPr>
        <w:t>(Neuville, 2006)</w:t>
      </w:r>
      <w:bookmarkEnd w:id="81"/>
      <w:r>
        <w:rPr>
          <w:b w:val="false"/>
          <w:i w:val="false"/>
          <w:caps w:val="false"/>
          <w:smallCaps w:val="false"/>
          <w:position w:val="0"/>
          <w:sz w:val="24"/>
          <w:sz w:val="24"/>
          <w:u w:val="dash"/>
          <w:vertAlign w:val="baseline"/>
        </w:rPr>
        <w:t>.</w:t>
      </w:r>
      <w:r>
        <w:rPr>
          <w:rFonts w:ascii="Calibri" w:hAnsi="Calibri"/>
          <w:sz w:val="24"/>
          <w:szCs w:val="24"/>
        </w:rPr>
        <w:t xml:space="preserve"> In all cases, such effect is usually difficult to predict, and even subject to interpretation. </w:t>
      </w:r>
      <w:r>
        <w:rPr>
          <w:rFonts w:eastAsia="Liberation Mono" w:cs="Liberation Mono" w:ascii="Calibri" w:hAnsi="Calibri"/>
          <w:color w:val="auto"/>
          <w:kern w:val="0"/>
          <w:sz w:val="24"/>
          <w:szCs w:val="24"/>
          <w:lang w:val="en-US" w:eastAsia="en-US" w:bidi="ar-SA"/>
        </w:rPr>
        <w:t>i-MELT</w:t>
      </w:r>
      <w:r>
        <w:rPr>
          <w:rFonts w:ascii="Calibri" w:hAnsi="Calibri"/>
          <w:sz w:val="24"/>
          <w:szCs w:val="24"/>
        </w:rPr>
        <w:t xml:space="preserve"> solves this problem by enabling systematic quantification and visualization of such phenomena. </w:t>
      </w:r>
      <w:r>
        <w:rPr>
          <w:rFonts w:ascii="Calibri" w:hAnsi="Calibri"/>
          <w:sz w:val="24"/>
          <w:szCs w:val="24"/>
        </w:rPr>
        <w:t>F</w:t>
      </w:r>
      <w:r>
        <w:rPr>
          <w:rFonts w:ascii="Calibri" w:hAnsi="Calibri"/>
          <w:sz w:val="24"/>
          <w:szCs w:val="24"/>
        </w:rPr>
        <w:t xml:space="preserve">or example, we </w:t>
      </w:r>
      <w:r>
        <w:rPr>
          <w:rFonts w:ascii="Calibri" w:hAnsi="Calibri"/>
          <w:sz w:val="24"/>
          <w:szCs w:val="24"/>
        </w:rPr>
        <w:t xml:space="preserve">can </w:t>
      </w:r>
      <w:r>
        <w:rPr>
          <w:rFonts w:eastAsia="Liberation Mono" w:cs="Liberation Mono" w:ascii="Calibri" w:hAnsi="Calibri"/>
          <w:color w:val="auto"/>
          <w:kern w:val="0"/>
          <w:sz w:val="24"/>
          <w:szCs w:val="24"/>
          <w:lang w:val="en-US" w:eastAsia="en-US" w:bidi="ar-SA"/>
        </w:rPr>
        <w:t>observe in Figure 9</w:t>
      </w:r>
      <w:r>
        <w:rPr>
          <w:rFonts w:ascii="Calibri" w:hAnsi="Calibri"/>
          <w:sz w:val="24"/>
          <w:szCs w:val="24"/>
        </w:rPr>
        <w:t xml:space="preserve"> how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i w:val="false"/>
          <w:iCs w:val="false"/>
          <w:sz w:val="24"/>
          <w:szCs w:val="24"/>
        </w:rPr>
        <w:t xml:space="preserve">varies as a function of the </w:t>
      </w:r>
      <w:r>
        <w:rPr>
          <w:rFonts w:ascii="Calibri" w:hAnsi="Calibri"/>
          <w:i w:val="false"/>
          <w:iCs w:val="false"/>
          <w:sz w:val="24"/>
          <w:szCs w:val="24"/>
        </w:rPr>
        <w:t>chemical composition of</w:t>
      </w:r>
      <w:r>
        <w:rPr>
          <w:rFonts w:ascii="Calibri" w:hAnsi="Calibri"/>
          <w:i w:val="false"/>
          <w:iCs w:val="false"/>
          <w:sz w:val="24"/>
          <w:szCs w:val="24"/>
        </w:rPr>
        <w:t xml:space="preserve"> alkali aluminosilicate melts.</w:t>
      </w:r>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I</w:t>
      </w:r>
      <w:r>
        <w:rPr>
          <w:rFonts w:ascii="Calibri" w:hAnsi="Calibri"/>
          <w:sz w:val="24"/>
          <w:szCs w:val="24"/>
        </w:rPr>
        <w:t xml:space="preserve">ncreasing Al concentration leads to decreasing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sz w:val="24"/>
          <w:szCs w:val="24"/>
        </w:rPr>
        <w:t xml:space="preserve">(Fig. 9a,b). </w:t>
      </w:r>
      <w:r>
        <w:rPr>
          <w:rFonts w:eastAsia="Liberation Mono" w:cs="Liberation Mono" w:ascii="Calibri" w:hAnsi="Calibri"/>
          <w:color w:val="auto"/>
          <w:kern w:val="0"/>
          <w:sz w:val="24"/>
          <w:szCs w:val="24"/>
          <w:lang w:val="en-US" w:eastAsia="en-US" w:bidi="ar-SA"/>
        </w:rPr>
        <w:t>The</w:t>
      </w:r>
      <w:r>
        <w:rPr>
          <w:rFonts w:ascii="Calibri" w:hAnsi="Calibri"/>
          <w:sz w:val="24"/>
          <w:szCs w:val="24"/>
        </w:rPr>
        <w:t xml:space="preserve"> Al/(Na+K) ratio also largely affects the </w:t>
      </w:r>
      <w:r>
        <w:rPr>
          <w:rFonts w:eastAsia="Liberation Mono" w:cs="Liberation Mono" w:ascii="Calibri" w:hAnsi="Calibri"/>
          <w:color w:val="auto"/>
          <w:kern w:val="0"/>
          <w:sz w:val="24"/>
          <w:szCs w:val="24"/>
          <w:lang w:val="en-US" w:eastAsia="en-US" w:bidi="ar-SA"/>
        </w:rPr>
        <w:t>way Na and K mix</w:t>
      </w:r>
      <w:r>
        <w:rPr>
          <w:rFonts w:ascii="Calibri" w:hAnsi="Calibri"/>
          <w:sz w:val="24"/>
          <w:szCs w:val="24"/>
        </w:rPr>
        <w:t xml:space="preserve">: without Al, </w:t>
      </w:r>
      <w:r>
        <w:rPr>
          <w:rFonts w:eastAsia="Liberation Mono" w:cs="Liberation Mono" w:ascii="Calibri" w:hAnsi="Calibri"/>
          <w:color w:val="auto"/>
          <w:kern w:val="0"/>
          <w:sz w:val="24"/>
          <w:szCs w:val="24"/>
          <w:lang w:val="en-US" w:eastAsia="en-US" w:bidi="ar-SA"/>
        </w:rPr>
        <w:t xml:space="preserve">their interaction </w:t>
      </w:r>
      <w:r>
        <w:rPr>
          <w:rFonts w:ascii="Calibri" w:hAnsi="Calibri"/>
          <w:sz w:val="24"/>
          <w:szCs w:val="24"/>
        </w:rPr>
        <w:t xml:space="preserve">results in an entropy excess (Fig. 9c) and, hence, in large decreases in melt viscosity as it is proportional to the inverse of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i w:val="false"/>
          <w:iCs w:val="false"/>
          <w:sz w:val="24"/>
          <w:szCs w:val="24"/>
        </w:rPr>
        <w:t>(eq. 1)</w:t>
      </w:r>
      <w:r>
        <w:rPr>
          <w:rFonts w:ascii="Calibri" w:hAnsi="Calibri"/>
          <w:sz w:val="24"/>
          <w:szCs w:val="24"/>
        </w:rPr>
        <w:t xml:space="preserve">. Increasing Al/(Na+K) leads to changing the role of alkali metals in the network </w:t>
      </w:r>
      <w:bookmarkStart w:id="82" w:name="ZOTERO_BREF_Qt6nXzC28ZkH"/>
      <w:r>
        <w:rPr>
          <w:rFonts w:ascii="Calibri" w:hAnsi="Calibri"/>
          <w:sz w:val="24"/>
          <w:szCs w:val="24"/>
        </w:rPr>
        <w:t>(Le Losq et al., 2014)</w:t>
      </w:r>
      <w:bookmarkEnd w:id="82"/>
      <w:r>
        <w:rPr>
          <w:rFonts w:ascii="Calibri" w:hAnsi="Calibri"/>
          <w:sz w:val="24"/>
          <w:szCs w:val="24"/>
        </w:rPr>
        <w:t xml:space="preserve">. In presence of Al, Na and K segregate in different molecular nano-environments </w:t>
      </w:r>
      <w:bookmarkStart w:id="83" w:name="ZOTERO_BREF_JiWFJ7anCHol"/>
      <w:r>
        <w:rPr>
          <w:rFonts w:ascii="Calibri" w:hAnsi="Calibri"/>
          <w:sz w:val="24"/>
          <w:szCs w:val="24"/>
        </w:rPr>
        <w:t>(Le Losq and Neuville, 2013; Le Losq and Neuville, 2017)</w:t>
      </w:r>
      <w:bookmarkEnd w:id="83"/>
      <w:r>
        <w:rPr>
          <w:rFonts w:ascii="Calibri" w:hAnsi="Calibri"/>
          <w:sz w:val="24"/>
          <w:szCs w:val="24"/>
        </w:rPr>
        <w:t xml:space="preserve">, inducing less and less excess entropy of mixing as Al/(Na+K) increases. As a result,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 xml:space="preserve">) </w:t>
      </w:r>
      <w:r>
        <w:rPr>
          <w:rFonts w:ascii="Calibri" w:hAnsi="Calibri"/>
          <w:i w:val="false"/>
          <w:iCs w:val="false"/>
          <w:sz w:val="24"/>
          <w:szCs w:val="24"/>
        </w:rPr>
        <w:t>varies more and more linearly upon mixing Na and K</w:t>
      </w:r>
      <w:r>
        <w:rPr>
          <w:rFonts w:ascii="Calibri" w:hAnsi="Calibri"/>
          <w:sz w:val="24"/>
          <w:szCs w:val="24"/>
        </w:rPr>
        <w:t xml:space="preserve"> (Fig. 9d,e,f). </w:t>
      </w:r>
      <w:r>
        <w:rPr>
          <w:rFonts w:eastAsia="Liberation Mono" w:cs="Liberation Mono" w:ascii="Calibri" w:hAnsi="Calibri"/>
          <w:color w:val="auto"/>
          <w:kern w:val="0"/>
          <w:sz w:val="24"/>
          <w:szCs w:val="24"/>
          <w:lang w:val="en-US" w:eastAsia="en-US" w:bidi="ar-SA"/>
        </w:rPr>
        <w:t>Finally</w:t>
      </w:r>
      <w:r>
        <w:rPr>
          <w:rFonts w:ascii="Calibri" w:hAnsi="Calibri"/>
          <w:sz w:val="24"/>
          <w:szCs w:val="24"/>
        </w:rPr>
        <w:t xml:space="preserve">, i-MELT predicts small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sz w:val="24"/>
          <w:szCs w:val="24"/>
        </w:rPr>
        <w:t xml:space="preserve"> values for K-rich and Al-rich melts (Fig. 9b,f), a finding explained </w:t>
      </w:r>
      <w:r>
        <w:rPr>
          <w:rFonts w:ascii="Calibri" w:hAnsi="Calibri"/>
          <w:sz w:val="24"/>
          <w:szCs w:val="24"/>
        </w:rPr>
        <w:t xml:space="preserve">by </w:t>
      </w:r>
      <w:r>
        <w:rPr>
          <w:rFonts w:ascii="Calibri" w:hAnsi="Calibri"/>
          <w:sz w:val="24"/>
          <w:szCs w:val="24"/>
        </w:rPr>
        <w:t xml:space="preserve">the fact that </w:t>
      </w:r>
      <w:r>
        <w:rPr>
          <w:rFonts w:eastAsia="Liberation Mono" w:cs="Liberation Mono" w:ascii="Calibri" w:hAnsi="Calibri"/>
          <w:color w:val="auto"/>
          <w:kern w:val="0"/>
          <w:sz w:val="24"/>
          <w:szCs w:val="24"/>
          <w:lang w:val="en-US" w:eastAsia="en-US" w:bidi="ar-SA"/>
        </w:rPr>
        <w:t>Al and K</w:t>
      </w:r>
      <w:r>
        <w:rPr>
          <w:rFonts w:ascii="Calibri" w:hAnsi="Calibri"/>
          <w:sz w:val="24"/>
          <w:szCs w:val="24"/>
        </w:rPr>
        <w:t xml:space="preserve"> respectively promot</w:t>
      </w:r>
      <w:r>
        <w:rPr>
          <w:rFonts w:eastAsia="Liberation Mono" w:cs="Liberation Mono" w:ascii="Calibri" w:hAnsi="Calibri"/>
          <w:color w:val="000000"/>
          <w:kern w:val="0"/>
          <w:sz w:val="24"/>
          <w:szCs w:val="24"/>
          <w:lang w:val="en-US" w:eastAsia="en-US" w:bidi="ar-SA"/>
        </w:rPr>
        <w:t>e</w:t>
      </w:r>
      <w:r>
        <w:rPr>
          <w:rFonts w:ascii="Calibri" w:hAnsi="Calibri"/>
          <w:sz w:val="24"/>
          <w:szCs w:val="24"/>
        </w:rPr>
        <w:t xml:space="preserve"> network polymerisation and nano-structuration in aluminosilicate </w:t>
      </w:r>
      <w:r>
        <w:rPr>
          <w:rFonts w:ascii="Calibri" w:hAnsi="Calibri"/>
          <w:sz w:val="24"/>
          <w:szCs w:val="24"/>
        </w:rPr>
        <w:t>glasses</w:t>
      </w:r>
      <w:r>
        <w:rPr>
          <w:rFonts w:ascii="Calibri" w:hAnsi="Calibri"/>
          <w:sz w:val="24"/>
          <w:szCs w:val="24"/>
        </w:rPr>
        <w:t xml:space="preserve"> </w:t>
      </w:r>
      <w:bookmarkStart w:id="84" w:name="ZOTERO_BREF_FajlJbyj8VDj"/>
      <w:r>
        <w:rPr>
          <w:rFonts w:ascii="Calibri" w:hAnsi="Calibri"/>
          <w:sz w:val="24"/>
          <w:szCs w:val="24"/>
        </w:rPr>
        <w:t>(Le Losq et al., 2014; Le Losq et al., 2017)</w:t>
      </w:r>
      <w:bookmarkEnd w:id="84"/>
      <w:r>
        <w:rPr>
          <w:rFonts w:ascii="Calibri" w:hAnsi="Calibri"/>
          <w:sz w:val="24"/>
          <w:szCs w:val="24"/>
        </w:rPr>
        <w:t xml:space="preserve">. </w:t>
      </w:r>
      <w:r>
        <w:rPr>
          <w:sz w:val="24"/>
          <w:szCs w:val="24"/>
        </w:rPr>
        <w:t xml:space="preserve">The variations in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i w:val="false"/>
          <w:iCs w:val="false"/>
          <w:sz w:val="24"/>
          <w:szCs w:val="24"/>
        </w:rPr>
        <w:t xml:space="preserve"> with the composition of aluminosilicate melts thus depend largely on (i) how metal cations </w:t>
      </w:r>
      <w:r>
        <w:rPr>
          <w:rFonts w:eastAsia="Times New Roman" w:cs="Times New Roman"/>
          <w:i w:val="false"/>
          <w:iCs w:val="false"/>
          <w:color w:val="auto"/>
          <w:kern w:val="0"/>
          <w:sz w:val="24"/>
          <w:szCs w:val="24"/>
          <w:lang w:val="en-US" w:eastAsia="en-US" w:bidi="ar-SA"/>
        </w:rPr>
        <w:t>interact</w:t>
      </w:r>
      <w:r>
        <w:rPr>
          <w:i w:val="false"/>
          <w:iCs w:val="false"/>
          <w:sz w:val="24"/>
          <w:szCs w:val="24"/>
        </w:rPr>
        <w:t xml:space="preserve"> together, </w:t>
      </w:r>
      <w:r>
        <w:rPr>
          <w:rFonts w:eastAsia="Liberation Mono" w:cs="Liberation Mono"/>
          <w:i w:val="false"/>
          <w:iCs w:val="false"/>
          <w:color w:val="auto"/>
          <w:kern w:val="0"/>
          <w:sz w:val="24"/>
          <w:szCs w:val="24"/>
          <w:lang w:val="en-US" w:eastAsia="en-US" w:bidi="ar-SA"/>
        </w:rPr>
        <w:t>(ii)</w:t>
      </w:r>
      <w:r>
        <w:rPr>
          <w:i w:val="false"/>
          <w:iCs w:val="false"/>
          <w:sz w:val="24"/>
          <w:szCs w:val="24"/>
        </w:rPr>
        <w:t xml:space="preserve"> how those interactions are affected by the presence of Al, and by Si-Al interactions </w:t>
      </w:r>
      <w:bookmarkStart w:id="85" w:name="ZOTERO_BREF_ROZusNfndZgB"/>
      <w:r>
        <w:rPr>
          <w:b w:val="false"/>
          <w:i w:val="false"/>
          <w:iCs w:val="false"/>
          <w:caps w:val="false"/>
          <w:smallCaps w:val="false"/>
          <w:position w:val="0"/>
          <w:sz w:val="24"/>
          <w:sz w:val="24"/>
          <w:szCs w:val="24"/>
          <w:u w:val="none"/>
          <w:vertAlign w:val="baseline"/>
        </w:rPr>
        <w:t>(Neuville and Mysen, 1996)</w:t>
      </w:r>
      <w:bookmarkEnd w:id="85"/>
      <w:r>
        <w:rPr>
          <w:i w:val="false"/>
          <w:iCs w:val="false"/>
          <w:sz w:val="24"/>
          <w:szCs w:val="24"/>
        </w:rPr>
        <w:t>.</w:t>
      </w:r>
    </w:p>
    <w:p>
      <w:pPr>
        <w:pStyle w:val="Paragraph"/>
        <w:spacing w:before="0" w:after="0"/>
        <w:rPr>
          <w:rFonts w:ascii="Times New Roman" w:hAnsi="Times New Roman"/>
          <w:sz w:val="24"/>
          <w:szCs w:val="24"/>
        </w:rPr>
      </w:pPr>
      <w:r>
        <w:rPr>
          <w:sz w:val="24"/>
          <w:szCs w:val="24"/>
        </w:rPr>
      </w:r>
    </w:p>
    <w:p>
      <w:pPr>
        <w:pStyle w:val="Texteprformat"/>
        <w:spacing w:before="0" w:after="0"/>
        <w:rPr>
          <w:rFonts w:ascii="Times New Roman" w:hAnsi="Times New Roman"/>
          <w:sz w:val="24"/>
          <w:szCs w:val="24"/>
        </w:rPr>
      </w:pPr>
      <w:r>
        <w:rPr>
          <w:b/>
          <w:bCs/>
          <w:i/>
          <w:iCs/>
          <w:position w:val="0"/>
          <w:sz w:val="24"/>
          <w:sz w:val="24"/>
          <w:szCs w:val="24"/>
          <w:vertAlign w:val="baseline"/>
        </w:rPr>
        <w:t xml:space="preserve">4.4 </w:t>
      </w:r>
      <w:r>
        <w:rPr>
          <w:rFonts w:eastAsia="Liberation Mono" w:cs="Liberation Mono"/>
          <w:b/>
          <w:bCs/>
          <w:i/>
          <w:iCs/>
          <w:color w:val="auto"/>
          <w:kern w:val="0"/>
          <w:position w:val="0"/>
          <w:sz w:val="24"/>
          <w:sz w:val="24"/>
          <w:szCs w:val="24"/>
          <w:vertAlign w:val="baseline"/>
          <w:lang w:val="en-US" w:eastAsia="en-US" w:bidi="ar-SA"/>
        </w:rPr>
        <w:t>Melt</w:t>
      </w:r>
      <w:r>
        <w:rPr>
          <w:b/>
          <w:bCs/>
          <w:i/>
          <w:iCs/>
          <w:position w:val="0"/>
          <w:sz w:val="24"/>
          <w:sz w:val="24"/>
          <w:szCs w:val="24"/>
          <w:vertAlign w:val="baseline"/>
        </w:rPr>
        <w:t xml:space="preserve"> fragility</w:t>
      </w:r>
    </w:p>
    <w:p>
      <w:pPr>
        <w:pStyle w:val="Texteprformat"/>
        <w:rPr>
          <w:rFonts w:ascii="Times New Roman" w:hAnsi="Times New Roman"/>
          <w:sz w:val="24"/>
          <w:szCs w:val="24"/>
        </w:rPr>
      </w:pPr>
      <w:r>
        <w:rPr>
          <w:rFonts w:eastAsia="Liberation Mono" w:cs="Liberation Mono" w:ascii="Calibri" w:hAnsi="Calibri"/>
          <w:i w:val="false"/>
          <w:iCs w:val="false"/>
          <w:color w:val="auto"/>
          <w:kern w:val="0"/>
          <w:sz w:val="24"/>
          <w:szCs w:val="24"/>
          <w:lang w:val="en-US" w:eastAsia="en-US" w:bidi="ar-SA"/>
        </w:rPr>
        <w:t>Melt fragility vary smoothly with the SiO</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 xml:space="preserve"> and Al</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O</w:t>
      </w:r>
      <w:r>
        <w:rPr>
          <w:rFonts w:eastAsia="Liberation Mono" w:cs="Liberation Mono" w:ascii="Calibri" w:hAnsi="Calibri"/>
          <w:i w:val="false"/>
          <w:iCs w:val="false"/>
          <w:color w:val="auto"/>
          <w:kern w:val="0"/>
          <w:sz w:val="24"/>
          <w:szCs w:val="24"/>
          <w:vertAlign w:val="subscript"/>
          <w:lang w:val="en-US" w:eastAsia="en-US" w:bidi="ar-SA"/>
        </w:rPr>
        <w:t>3</w:t>
      </w:r>
      <w:r>
        <w:rPr>
          <w:rFonts w:eastAsia="Liberation Mono" w:cs="Liberation Mono" w:ascii="Calibri" w:hAnsi="Calibri"/>
          <w:i w:val="false"/>
          <w:iCs w:val="false"/>
          <w:color w:val="auto"/>
          <w:kern w:val="0"/>
          <w:sz w:val="24"/>
          <w:szCs w:val="24"/>
          <w:lang w:val="en-US" w:eastAsia="en-US" w:bidi="ar-SA"/>
        </w:rPr>
        <w:t xml:space="preserve"> concentrations (Fig. 10a,b). It does not strongly depend on the mixing of Na and K (Fig. 10c,d,e,f).  Al-rich melts present generally higher fragilities, a fact that can be explained by the change </w:t>
      </w:r>
      <w:r>
        <w:rPr>
          <w:rFonts w:eastAsia="Liberation Mono" w:cs="Liberation Mono" w:ascii="Calibri" w:hAnsi="Calibri"/>
          <w:i w:val="false"/>
          <w:iCs w:val="false"/>
          <w:color w:val="auto"/>
          <w:kern w:val="0"/>
          <w:sz w:val="24"/>
          <w:szCs w:val="24"/>
          <w:lang w:val="en-US" w:eastAsia="en-US" w:bidi="ar-SA"/>
        </w:rPr>
        <w:t>in</w:t>
      </w:r>
      <w:r>
        <w:rPr>
          <w:rFonts w:eastAsia="Liberation Mono" w:cs="Liberation Mono" w:ascii="Calibri" w:hAnsi="Calibri"/>
          <w:i w:val="false"/>
          <w:iCs w:val="false"/>
          <w:color w:val="auto"/>
          <w:kern w:val="0"/>
          <w:sz w:val="24"/>
          <w:szCs w:val="24"/>
          <w:lang w:val="en-US" w:eastAsia="en-US" w:bidi="ar-SA"/>
        </w:rPr>
        <w:t xml:space="preserve"> the </w:t>
      </w:r>
      <w:r>
        <w:rPr>
          <w:rFonts w:eastAsia="Liberation Mono" w:cs="Liberation Mono" w:ascii="Calibri" w:hAnsi="Calibri"/>
          <w:i w:val="false"/>
          <w:iCs w:val="false"/>
          <w:color w:val="auto"/>
          <w:kern w:val="0"/>
          <w:sz w:val="24"/>
          <w:szCs w:val="24"/>
          <w:lang w:val="en-US" w:eastAsia="en-US" w:bidi="ar-SA"/>
        </w:rPr>
        <w:t>oxygen coordination</w:t>
      </w:r>
      <w:r>
        <w:rPr>
          <w:rFonts w:eastAsia="Liberation Mono" w:cs="Liberation Mono" w:ascii="Calibri" w:hAnsi="Calibri"/>
          <w:i w:val="false"/>
          <w:iCs w:val="false"/>
          <w:color w:val="auto"/>
          <w:kern w:val="0"/>
          <w:sz w:val="24"/>
          <w:szCs w:val="24"/>
          <w:lang w:val="en-US" w:eastAsia="en-US" w:bidi="ar-SA"/>
        </w:rPr>
        <w:t xml:space="preserve"> of Al in Al-rich melts as temperature increases. Indeed, in Al-rich alkali aluminosilicate melts, </w:t>
      </w:r>
      <w:r>
        <w:rPr>
          <w:rFonts w:eastAsia="Liberation Mono" w:cs="Liberation Mono" w:ascii="Calibri" w:hAnsi="Calibri"/>
          <w:i w:val="false"/>
          <w:iCs w:val="false"/>
          <w:color w:val="auto"/>
          <w:kern w:val="0"/>
          <w:sz w:val="24"/>
          <w:szCs w:val="24"/>
          <w:lang w:val="en-US" w:eastAsia="en-US" w:bidi="ar-SA"/>
        </w:rPr>
        <w:t xml:space="preserve">the </w:t>
      </w:r>
      <w:r>
        <w:rPr>
          <w:rFonts w:eastAsia="Liberation Mono" w:cs="Liberation Mono" w:ascii="Calibri" w:hAnsi="Calibri"/>
          <w:i w:val="false"/>
          <w:iCs w:val="false"/>
          <w:color w:val="auto"/>
          <w:kern w:val="0"/>
          <w:sz w:val="24"/>
          <w:szCs w:val="24"/>
          <w:lang w:val="en-US" w:eastAsia="en-US" w:bidi="ar-SA"/>
        </w:rPr>
        <w:t xml:space="preserve">Al coordination number increases with increasing temperature  </w:t>
      </w:r>
      <w:bookmarkStart w:id="86" w:name="ZOTERO_BREF_1FgqawxF6O58"/>
      <w:r>
        <w:rPr>
          <w:rFonts w:eastAsia="Liberation Mono" w:cs="Liberation Mono" w:ascii="Calibri" w:hAnsi="Calibri"/>
          <w:b w:val="false"/>
          <w:i w:val="false"/>
          <w:iCs w:val="false"/>
          <w:caps w:val="false"/>
          <w:smallCaps w:val="false"/>
          <w:color w:val="auto"/>
          <w:kern w:val="0"/>
          <w:position w:val="0"/>
          <w:sz w:val="24"/>
          <w:sz w:val="24"/>
          <w:szCs w:val="24"/>
          <w:u w:val="dash"/>
          <w:vertAlign w:val="baseline"/>
          <w:lang w:val="en-US" w:eastAsia="en-US" w:bidi="ar-SA"/>
        </w:rPr>
        <w:t>(Le Losq et al., 2014)</w:t>
      </w:r>
      <w:bookmarkEnd w:id="86"/>
      <w:r>
        <w:rPr>
          <w:rFonts w:eastAsia="Liberation Mono" w:cs="Liberation Mono" w:ascii="Calibri" w:hAnsi="Calibri"/>
          <w:b w:val="false"/>
          <w:i w:val="false"/>
          <w:iCs w:val="false"/>
          <w:caps w:val="false"/>
          <w:smallCaps w:val="false"/>
          <w:color w:val="auto"/>
          <w:kern w:val="0"/>
          <w:position w:val="0"/>
          <w:sz w:val="24"/>
          <w:sz w:val="24"/>
          <w:szCs w:val="24"/>
          <w:u w:val="dash"/>
          <w:vertAlign w:val="baseline"/>
          <w:lang w:val="en-US" w:eastAsia="en-US" w:bidi="ar-SA"/>
        </w:rPr>
        <w:t>.</w:t>
      </w:r>
      <w:r>
        <w:rPr>
          <w:rFonts w:eastAsia="Liberation Mono" w:cs="Liberation Mono" w:ascii="Calibri" w:hAnsi="Calibri"/>
          <w:i w:val="false"/>
          <w:iCs w:val="false"/>
          <w:color w:val="auto"/>
          <w:kern w:val="0"/>
          <w:sz w:val="24"/>
          <w:szCs w:val="24"/>
          <w:lang w:val="en-US" w:eastAsia="en-US" w:bidi="ar-SA"/>
        </w:rPr>
        <w:t xml:space="preserve"> It was proposed that species like Al in five-fold coordination participate in polymerizing the glass network </w:t>
      </w:r>
      <w:bookmarkStart w:id="87" w:name="ZOTERO_BREF_P4TX0H3lx3dU"/>
      <w:r>
        <w:rPr>
          <w:rFonts w:eastAsia="Liberation Mono" w:cs="Liberation Mono" w:ascii="Calibri" w:hAnsi="Calibri"/>
          <w:b w:val="false"/>
          <w:i w:val="false"/>
          <w:iCs w:val="false"/>
          <w:caps w:val="false"/>
          <w:smallCaps w:val="false"/>
          <w:color w:val="auto"/>
          <w:kern w:val="0"/>
          <w:position w:val="0"/>
          <w:sz w:val="24"/>
          <w:sz w:val="24"/>
          <w:szCs w:val="24"/>
          <w:u w:val="none"/>
          <w:vertAlign w:val="baseline"/>
          <w:lang w:val="en-US" w:eastAsia="en-US" w:bidi="ar-SA"/>
        </w:rPr>
        <w:t>(Neuville et al., 2008)</w:t>
      </w:r>
      <w:bookmarkEnd w:id="87"/>
      <w:r>
        <w:rPr>
          <w:rFonts w:eastAsia="Liberation Mono" w:cs="Liberation Mono" w:ascii="Calibri" w:hAnsi="Calibri"/>
          <w:i w:val="false"/>
          <w:iCs w:val="false"/>
          <w:color w:val="auto"/>
          <w:kern w:val="0"/>
          <w:sz w:val="24"/>
          <w:szCs w:val="24"/>
          <w:lang w:val="en-US" w:eastAsia="en-US" w:bidi="ar-SA"/>
        </w:rPr>
        <w:t xml:space="preserve"> and, as a paradox, may change their role at high temperature and ensure the mobility of strongly polymerized melts </w:t>
      </w:r>
      <w:bookmarkStart w:id="88" w:name="ZOTERO_BREF_hRfHd3nEtNiP"/>
      <w:r>
        <w:rPr>
          <w:rFonts w:eastAsia="Liberation Mono" w:cs="Liberation Mono" w:ascii="Calibri" w:hAnsi="Calibri"/>
          <w:b w:val="false"/>
          <w:i w:val="false"/>
          <w:iCs w:val="false"/>
          <w:caps w:val="false"/>
          <w:smallCaps w:val="false"/>
          <w:color w:val="auto"/>
          <w:kern w:val="0"/>
          <w:position w:val="0"/>
          <w:sz w:val="24"/>
          <w:sz w:val="24"/>
          <w:szCs w:val="24"/>
          <w:u w:val="none"/>
          <w:vertAlign w:val="baseline"/>
          <w:lang w:val="en-US" w:eastAsia="en-US" w:bidi="ar-SA"/>
        </w:rPr>
        <w:t>(see section 4.3 in Le Losq et al., 2014 and references cited therein)</w:t>
      </w:r>
      <w:bookmarkEnd w:id="88"/>
      <w:r>
        <w:rPr/>
        <w:t xml:space="preserve">. Such change in the role of </w:t>
      </w:r>
      <w:r>
        <w:rPr>
          <w:rFonts w:eastAsia="Liberation Mono" w:cs="Liberation Mono"/>
          <w:color w:val="auto"/>
          <w:kern w:val="0"/>
          <w:sz w:val="24"/>
          <w:szCs w:val="20"/>
          <w:lang w:val="en-US" w:eastAsia="en-US" w:bidi="ar-SA"/>
        </w:rPr>
        <w:t>Al</w:t>
      </w:r>
      <w:r>
        <w:rPr/>
        <w:t xml:space="preserve"> </w:t>
      </w:r>
      <w:r>
        <w:rPr>
          <w:rFonts w:eastAsia="Liberation Mono" w:cs="Liberation Mono"/>
          <w:color w:val="auto"/>
          <w:kern w:val="0"/>
          <w:sz w:val="24"/>
          <w:szCs w:val="20"/>
          <w:lang w:val="en-US" w:eastAsia="en-US" w:bidi="ar-SA"/>
        </w:rPr>
        <w:t>can explain why the fragility of Al-rich melts appears to be particularly high in comparison with those of depolymerised Al-free silicate melts (Fig. 10a,b).</w:t>
      </w:r>
    </w:p>
    <w:p>
      <w:pPr>
        <w:pStyle w:val="Texteprformat"/>
        <w:rPr>
          <w:rFonts w:ascii="Times New Roman" w:hAnsi="Times New Roman"/>
          <w:sz w:val="24"/>
          <w:szCs w:val="24"/>
        </w:rPr>
      </w:pPr>
      <w:r>
        <w:rPr>
          <w:rFonts w:ascii="Times New Roman" w:hAnsi="Times New Roman"/>
          <w:sz w:val="24"/>
          <w:szCs w:val="24"/>
        </w:rPr>
      </w:r>
    </w:p>
    <w:p>
      <w:pPr>
        <w:pStyle w:val="Texteprformat"/>
        <w:rPr>
          <w:rFonts w:ascii="Times New Roman" w:hAnsi="Times New Roman"/>
          <w:sz w:val="24"/>
          <w:szCs w:val="24"/>
        </w:rPr>
      </w:pPr>
      <w:r>
        <w:rPr>
          <w:rFonts w:eastAsia="Liberation Mono" w:cs="Liberation Mono"/>
          <w:b/>
          <w:bCs/>
          <w:i/>
          <w:iCs/>
          <w:color w:val="auto"/>
          <w:kern w:val="0"/>
          <w:sz w:val="24"/>
          <w:szCs w:val="24"/>
          <w:lang w:val="en-US" w:eastAsia="en-US" w:bidi="ar-SA"/>
        </w:rPr>
        <w:t>4.5</w:t>
      </w:r>
      <w:r>
        <w:rPr>
          <w:rFonts w:eastAsia="Liberation Mono" w:cs="Liberation Mono"/>
          <w:b/>
          <w:bCs/>
          <w:i/>
          <w:iCs/>
          <w:color w:val="auto"/>
          <w:kern w:val="0"/>
          <w:position w:val="0"/>
          <w:sz w:val="24"/>
          <w:sz w:val="24"/>
          <w:szCs w:val="24"/>
          <w:vertAlign w:val="baseline"/>
          <w:lang w:val="en-US" w:eastAsia="en-US" w:bidi="ar-SA"/>
        </w:rPr>
        <w:t xml:space="preserve"> Glass properties</w:t>
      </w:r>
    </w:p>
    <w:p>
      <w:pPr>
        <w:pStyle w:val="Texteprformat"/>
        <w:rPr>
          <w:highlight w:val="yellow"/>
        </w:rPr>
      </w:pPr>
      <w:r>
        <w:rPr>
          <w:rFonts w:eastAsia="Liberation Mono" w:cs="Liberation Mono" w:ascii="Calibri" w:hAnsi="Calibri"/>
          <w:i w:val="false"/>
          <w:iCs w:val="false"/>
          <w:color w:val="000000"/>
          <w:kern w:val="0"/>
          <w:sz w:val="24"/>
          <w:szCs w:val="24"/>
          <w:lang w:val="en-US" w:eastAsia="en-US" w:bidi="ar-SA"/>
        </w:rPr>
        <w:t xml:space="preserve">i-MELT predicts the viscous glass transition temperature well (Fig. </w:t>
      </w:r>
      <w:r>
        <w:rPr>
          <w:rFonts w:eastAsia="Liberation Mono" w:cs="Liberation Mono" w:ascii="Calibri" w:hAnsi="Calibri"/>
          <w:i w:val="false"/>
          <w:iCs w:val="false"/>
          <w:color w:val="000000"/>
          <w:kern w:val="0"/>
          <w:sz w:val="24"/>
          <w:szCs w:val="24"/>
          <w:lang w:val="en-US" w:eastAsia="en-US" w:bidi="ar-SA"/>
        </w:rPr>
        <w:t>6a</w:t>
      </w:r>
      <w:r>
        <w:rPr>
          <w:rFonts w:eastAsia="Liberation Mono" w:cs="Liberation Mono" w:ascii="Calibri" w:hAnsi="Calibri"/>
          <w:i w:val="false"/>
          <w:iCs w:val="false"/>
          <w:color w:val="000000"/>
          <w:kern w:val="0"/>
          <w:sz w:val="24"/>
          <w:szCs w:val="24"/>
          <w:lang w:val="en-US" w:eastAsia="en-US" w:bidi="ar-SA"/>
        </w:rPr>
        <w:t xml:space="preserve">), and allows systematic exploration of the variations of this parameter with melt composition (Fig. 11a,b). Its variations are complex as </w:t>
      </w:r>
      <w:r>
        <w:rPr>
          <w:rFonts w:eastAsia="Liberation Mono" w:cs="Liberation Mono" w:ascii="Calibri" w:hAnsi="Calibri"/>
          <w:i w:val="false"/>
          <w:iCs w:val="false"/>
          <w:color w:val="000000"/>
          <w:kern w:val="0"/>
          <w:sz w:val="24"/>
          <w:szCs w:val="24"/>
          <w:lang w:val="en-US" w:eastAsia="en-US" w:bidi="ar-SA"/>
        </w:rPr>
        <w:t xml:space="preserve">it can be </w:t>
      </w:r>
      <w:r>
        <w:rPr>
          <w:rFonts w:eastAsia="Liberation Mono" w:cs="Liberation Mono" w:ascii="Calibri" w:hAnsi="Calibri"/>
          <w:i w:val="false"/>
          <w:iCs w:val="false"/>
          <w:color w:val="000000"/>
          <w:kern w:val="0"/>
          <w:sz w:val="24"/>
          <w:szCs w:val="24"/>
          <w:lang w:val="en-US" w:eastAsia="en-US" w:bidi="ar-SA"/>
        </w:rPr>
        <w:t xml:space="preserve">expected, </w:t>
      </w:r>
      <w:r>
        <w:rPr>
          <w:rFonts w:eastAsia="Liberation Mono" w:cs="Liberation Mono" w:ascii="Calibri" w:hAnsi="Calibri"/>
          <w:i w:val="false"/>
          <w:iCs w:val="false"/>
          <w:color w:val="000000"/>
          <w:kern w:val="0"/>
          <w:sz w:val="24"/>
          <w:szCs w:val="24"/>
          <w:lang w:val="en-US" w:eastAsia="en-US" w:bidi="ar-SA"/>
        </w:rPr>
        <w:t>because they</w:t>
      </w:r>
      <w:r>
        <w:rPr>
          <w:rFonts w:eastAsia="Liberation Mono" w:cs="Liberation Mono" w:ascii="Calibri" w:hAnsi="Calibri"/>
          <w:i w:val="false"/>
          <w:iCs w:val="false"/>
          <w:color w:val="000000"/>
          <w:kern w:val="0"/>
          <w:sz w:val="24"/>
          <w:szCs w:val="24"/>
          <w:lang w:val="en-US" w:eastAsia="en-US" w:bidi="ar-SA"/>
        </w:rPr>
        <w:t xml:space="preserve"> depend on melt structure and </w:t>
      </w:r>
      <w:r>
        <w:rPr>
          <w:rFonts w:eastAsia="Liberation Mono" w:cs="Liberation Mono" w:ascii="Calibri" w:hAnsi="Calibri"/>
          <w:i w:val="false"/>
          <w:iCs w:val="false"/>
          <w:color w:val="000000"/>
          <w:kern w:val="0"/>
          <w:sz w:val="24"/>
          <w:szCs w:val="24"/>
          <w:lang w:val="en-US" w:eastAsia="en-US" w:bidi="ar-SA"/>
        </w:rPr>
        <w:t>are</w:t>
      </w:r>
      <w:r>
        <w:rPr>
          <w:rFonts w:eastAsia="Liberation Mono" w:cs="Liberation Mono" w:ascii="Calibri" w:hAnsi="Calibri"/>
          <w:i w:val="false"/>
          <w:iCs w:val="false"/>
          <w:color w:val="000000"/>
          <w:kern w:val="0"/>
          <w:sz w:val="24"/>
          <w:szCs w:val="24"/>
          <w:lang w:val="en-US" w:eastAsia="en-US" w:bidi="ar-SA"/>
        </w:rPr>
        <w:t xml:space="preserve"> also affected </w:t>
      </w:r>
      <w:r>
        <w:rPr>
          <w:rFonts w:eastAsia="Liberation Mono" w:cs="Liberation Mono"/>
          <w:i w:val="false"/>
          <w:iCs w:val="false"/>
          <w:color w:val="000000"/>
          <w:kern w:val="0"/>
          <w:sz w:val="24"/>
          <w:szCs w:val="24"/>
          <w:lang w:val="en-US" w:eastAsia="en-US" w:bidi="ar-SA"/>
        </w:rPr>
        <w:t xml:space="preserve">by chemical mixing effects (Fig. 8a). </w:t>
      </w:r>
      <w:r>
        <w:rPr>
          <w:rFonts w:eastAsia="Liberation Mono" w:cs="Liberation Mono" w:ascii="Calibri" w:hAnsi="Calibri"/>
          <w:i w:val="false"/>
          <w:iCs w:val="false"/>
          <w:color w:val="000000"/>
          <w:kern w:val="0"/>
          <w:sz w:val="24"/>
          <w:szCs w:val="24"/>
          <w:lang w:val="en-US" w:eastAsia="en-US" w:bidi="ar-SA"/>
        </w:rPr>
        <w:t>Glass density or optical refractive index display simpler variations with glass composition. Interestingly, fragility correlates well with the glass density (spearman correlation coefficient of 0.908). Similar variations are thus visible when comparing melt fragility and glass density in the ternary sodium and potassium aluminosilicate diagrams (Fig</w:t>
      </w:r>
      <w:r>
        <w:rPr>
          <w:rFonts w:eastAsia="Liberation Mono" w:cs="Liberation Mono" w:ascii="Calibri" w:hAnsi="Calibri"/>
          <w:i w:val="false"/>
          <w:iCs w:val="false"/>
          <w:color w:val="auto"/>
          <w:kern w:val="0"/>
          <w:sz w:val="24"/>
          <w:szCs w:val="24"/>
          <w:lang w:val="en-US" w:eastAsia="en-US" w:bidi="ar-SA"/>
        </w:rPr>
        <w:t>s. 10, 11). Glass density largely depends on the concentrations of Na</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O and Al</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O</w:t>
      </w:r>
      <w:r>
        <w:rPr>
          <w:rFonts w:eastAsia="Liberation Mono" w:cs="Liberation Mono" w:ascii="Calibri" w:hAnsi="Calibri"/>
          <w:i w:val="false"/>
          <w:iCs w:val="false"/>
          <w:color w:val="auto"/>
          <w:kern w:val="0"/>
          <w:sz w:val="24"/>
          <w:szCs w:val="24"/>
          <w:vertAlign w:val="subscript"/>
          <w:lang w:val="en-US" w:eastAsia="en-US" w:bidi="ar-SA"/>
        </w:rPr>
        <w:t>3</w:t>
      </w:r>
      <w:r>
        <w:rPr>
          <w:rFonts w:eastAsia="Liberation Mono" w:cs="Liberation Mono" w:ascii="Calibri" w:hAnsi="Calibri"/>
          <w:i w:val="false"/>
          <w:iCs w:val="false"/>
          <w:color w:val="auto"/>
          <w:kern w:val="0"/>
          <w:sz w:val="24"/>
          <w:szCs w:val="24"/>
          <w:lang w:val="en-US" w:eastAsia="en-US" w:bidi="ar-SA"/>
        </w:rPr>
        <w:t xml:space="preserve"> added in SiO</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 The variations in the glass optical refractive index show a different pattern, the addition of Al</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O</w:t>
      </w:r>
      <w:r>
        <w:rPr>
          <w:rFonts w:eastAsia="Liberation Mono" w:cs="Liberation Mono" w:ascii="Calibri" w:hAnsi="Calibri"/>
          <w:i w:val="false"/>
          <w:iCs w:val="false"/>
          <w:color w:val="auto"/>
          <w:kern w:val="0"/>
          <w:sz w:val="24"/>
          <w:szCs w:val="24"/>
          <w:vertAlign w:val="subscript"/>
          <w:lang w:val="en-US" w:eastAsia="en-US" w:bidi="ar-SA"/>
        </w:rPr>
        <w:t>3</w:t>
      </w:r>
      <w:r>
        <w:rPr>
          <w:rFonts w:eastAsia="Liberation Mono" w:cs="Liberation Mono" w:ascii="Calibri" w:hAnsi="Calibri"/>
          <w:i w:val="false"/>
          <w:iCs w:val="false"/>
          <w:color w:val="auto"/>
          <w:kern w:val="0"/>
          <w:sz w:val="24"/>
          <w:szCs w:val="24"/>
          <w:lang w:val="en-US" w:eastAsia="en-US" w:bidi="ar-SA"/>
        </w:rPr>
        <w:t xml:space="preserve"> having a greater effect than that of Na</w:t>
      </w:r>
      <w:r>
        <w:rPr>
          <w:rFonts w:eastAsia="Liberation Mono" w:cs="Liberation Mono" w:ascii="Calibri" w:hAnsi="Calibri"/>
          <w:i w:val="false"/>
          <w:iCs w:val="false"/>
          <w:color w:val="auto"/>
          <w:kern w:val="0"/>
          <w:sz w:val="24"/>
          <w:szCs w:val="24"/>
          <w:vertAlign w:val="subscript"/>
          <w:lang w:val="en-US" w:eastAsia="en-US" w:bidi="ar-SA"/>
        </w:rPr>
        <w:t>2</w:t>
      </w:r>
      <w:r>
        <w:rPr>
          <w:rFonts w:eastAsia="Liberation Mono" w:cs="Liberation Mono" w:ascii="Calibri" w:hAnsi="Calibri"/>
          <w:i w:val="false"/>
          <w:iCs w:val="false"/>
          <w:color w:val="auto"/>
          <w:kern w:val="0"/>
          <w:sz w:val="24"/>
          <w:szCs w:val="24"/>
          <w:lang w:val="en-US" w:eastAsia="en-US" w:bidi="ar-SA"/>
        </w:rPr>
        <w:t xml:space="preserve">O at comparable molar contents (Fig. 11). The optical refractive index actually does not correlate strongly with any of the thermodynamic/dynamic variables. The strongest spearman correlation observed is that with </w:t>
      </w:r>
      <w:r>
        <w:rPr>
          <w:rFonts w:eastAsia="Liberation Mono" w:cs="Liberation Mono" w:ascii="Calibri" w:hAnsi="Calibri"/>
          <w:i/>
          <w:iCs/>
          <w:color w:val="auto"/>
          <w:kern w:val="0"/>
          <w:sz w:val="24"/>
          <w:szCs w:val="24"/>
          <w:lang w:val="en-US" w:eastAsia="en-US" w:bidi="ar-SA"/>
        </w:rPr>
        <w:t>R</w:t>
      </w:r>
      <w:r>
        <w:rPr>
          <w:rFonts w:eastAsia="Liberation Mono" w:cs="Liberation Mono" w:ascii="Calibri" w:hAnsi="Calibri"/>
          <w:i/>
          <w:iCs/>
          <w:color w:val="auto"/>
          <w:kern w:val="0"/>
          <w:sz w:val="24"/>
          <w:szCs w:val="24"/>
          <w:vertAlign w:val="subscript"/>
          <w:lang w:val="en-US" w:eastAsia="en-US" w:bidi="ar-SA"/>
        </w:rPr>
        <w:t>Raman</w:t>
      </w:r>
      <w:r>
        <w:rPr>
          <w:rFonts w:eastAsia="Liberation Mono" w:cs="Liberation Mono" w:ascii="Calibri" w:hAnsi="Calibri"/>
          <w:i w:val="false"/>
          <w:iCs w:val="false"/>
          <w:color w:val="auto"/>
          <w:kern w:val="0"/>
          <w:position w:val="0"/>
          <w:sz w:val="24"/>
          <w:sz w:val="24"/>
          <w:szCs w:val="24"/>
          <w:vertAlign w:val="baseline"/>
          <w:lang w:val="en-US" w:eastAsia="en-US" w:bidi="ar-SA"/>
        </w:rPr>
        <w:t>:</w:t>
      </w:r>
      <w:r>
        <w:rPr>
          <w:rFonts w:eastAsia="Liberation Mono" w:cs="Liberation Mono" w:ascii="Calibri" w:hAnsi="Calibri"/>
          <w:i w:val="false"/>
          <w:iCs w:val="false"/>
          <w:color w:val="auto"/>
          <w:kern w:val="0"/>
          <w:sz w:val="24"/>
          <w:szCs w:val="24"/>
          <w:lang w:val="en-US" w:eastAsia="en-US" w:bidi="ar-SA"/>
        </w:rPr>
        <w:t xml:space="preserve"> it is equal to -0.581. It reflects that, while </w:t>
      </w:r>
      <w:r>
        <w:rPr>
          <w:rFonts w:eastAsia="Liberation Mono" w:cs="Liberation Mono" w:ascii="Calibri" w:hAnsi="Calibri"/>
          <w:i w:val="false"/>
          <w:iCs w:val="false"/>
          <w:color w:val="auto"/>
          <w:kern w:val="0"/>
          <w:sz w:val="24"/>
          <w:szCs w:val="24"/>
          <w:lang w:val="en-US" w:eastAsia="en-US" w:bidi="ar-SA"/>
        </w:rPr>
        <w:t>glass</w:t>
      </w:r>
      <w:r>
        <w:rPr>
          <w:rFonts w:eastAsia="Liberation Mono" w:cs="Liberation Mono" w:ascii="Calibri" w:hAnsi="Calibri"/>
          <w:i w:val="false"/>
          <w:iCs w:val="false"/>
          <w:color w:val="auto"/>
          <w:kern w:val="0"/>
          <w:sz w:val="24"/>
          <w:szCs w:val="24"/>
          <w:lang w:val="en-US" w:eastAsia="en-US" w:bidi="ar-SA"/>
        </w:rPr>
        <w:t xml:space="preserve"> structure has a slight effect on </w:t>
      </w:r>
      <w:r>
        <w:rPr>
          <w:rFonts w:eastAsia="Liberation Mono" w:cs="Liberation Mono" w:ascii="Calibri" w:hAnsi="Calibri"/>
          <w:i w:val="false"/>
          <w:iCs w:val="false"/>
          <w:color w:val="auto"/>
          <w:kern w:val="0"/>
          <w:sz w:val="24"/>
          <w:szCs w:val="24"/>
          <w:lang w:val="en-US" w:eastAsia="en-US" w:bidi="ar-SA"/>
        </w:rPr>
        <w:t>its</w:t>
      </w:r>
      <w:r>
        <w:rPr>
          <w:rFonts w:eastAsia="Liberation Mono" w:cs="Liberation Mono" w:ascii="Calibri" w:hAnsi="Calibri"/>
          <w:i w:val="false"/>
          <w:iCs w:val="false"/>
          <w:color w:val="auto"/>
          <w:kern w:val="0"/>
          <w:sz w:val="24"/>
          <w:szCs w:val="24"/>
          <w:lang w:val="en-US" w:eastAsia="en-US" w:bidi="ar-SA"/>
        </w:rPr>
        <w:t xml:space="preserve"> optical properties, this variable is mostly controlled by the electronic properties of the atoms present in the glass.</w:t>
      </w:r>
    </w:p>
    <w:p>
      <w:pPr>
        <w:pStyle w:val="Texteprformat"/>
        <w:rPr>
          <w:highlight w:val="yellow"/>
        </w:rPr>
      </w:pPr>
      <w:r>
        <w:rPr/>
      </w:r>
    </w:p>
    <w:p>
      <w:pPr>
        <w:pStyle w:val="Texteprformat"/>
        <w:rPr>
          <w:rFonts w:ascii="Times New Roman" w:hAnsi="Times New Roman"/>
          <w:sz w:val="24"/>
          <w:szCs w:val="24"/>
        </w:rPr>
      </w:pPr>
      <w:r>
        <w:rPr>
          <w:rFonts w:eastAsia="Liberation Mono" w:cs="Liberation Mono" w:ascii="Calibri" w:hAnsi="Calibri"/>
          <w:b/>
          <w:bCs/>
          <w:i/>
          <w:iCs/>
          <w:color w:val="auto"/>
          <w:kern w:val="0"/>
          <w:sz w:val="24"/>
          <w:szCs w:val="24"/>
          <w:lang w:val="en-US" w:eastAsia="en-US" w:bidi="ar-SA"/>
        </w:rPr>
        <w:t>4.6 Volcanological implications</w:t>
      </w:r>
    </w:p>
    <w:p>
      <w:pPr>
        <w:pStyle w:val="Texteprformat"/>
        <w:spacing w:before="0" w:after="0"/>
        <w:rPr>
          <w:rFonts w:ascii="Calibri" w:hAnsi="Calibri"/>
        </w:rPr>
      </w:pPr>
      <w:r>
        <w:rPr>
          <w:rFonts w:eastAsia="Liberation Mono" w:cs="Liberation Mono" w:ascii="Calibri" w:hAnsi="Calibri"/>
          <w:color w:val="auto"/>
          <w:kern w:val="0"/>
          <w:sz w:val="24"/>
          <w:szCs w:val="24"/>
          <w:lang w:val="en-US" w:eastAsia="en-US" w:bidi="ar-SA"/>
        </w:rPr>
        <w:t xml:space="preserve">i-MELT </w:t>
      </w:r>
      <w:r>
        <w:rPr>
          <w:rFonts w:eastAsia="Liberation Mono" w:cs="Liberation Mono" w:ascii="Calibri" w:hAnsi="Calibri"/>
          <w:iCs/>
          <w:color w:val="auto"/>
          <w:kern w:val="0"/>
          <w:sz w:val="24"/>
          <w:szCs w:val="24"/>
          <w:lang w:val="en-US" w:eastAsia="en-US" w:bidi="ar-SA"/>
        </w:rPr>
        <w:t xml:space="preserve">puts us </w:t>
      </w:r>
      <w:r>
        <w:rPr>
          <w:rFonts w:ascii="Calibri" w:hAnsi="Calibri"/>
          <w:sz w:val="24"/>
          <w:szCs w:val="24"/>
        </w:rPr>
        <w:t xml:space="preserve">in a position to understand why eruptions of silicic volcanoes </w:t>
      </w:r>
      <w:r>
        <w:rPr>
          <w:rFonts w:eastAsia="Liberation Mono" w:cs="Liberation Mono" w:ascii="Calibri" w:hAnsi="Calibri"/>
          <w:color w:val="auto"/>
          <w:kern w:val="0"/>
          <w:sz w:val="24"/>
          <w:szCs w:val="24"/>
          <w:lang w:val="en-US" w:eastAsia="en-US" w:bidi="ar-SA"/>
        </w:rPr>
        <w:t>may</w:t>
      </w:r>
      <w:r>
        <w:rPr>
          <w:rFonts w:ascii="Calibri" w:hAnsi="Calibri"/>
          <w:sz w:val="24"/>
          <w:szCs w:val="24"/>
        </w:rPr>
        <w:t xml:space="preserve"> be more explosive if the magma </w:t>
      </w:r>
      <w:r>
        <w:rPr>
          <w:rFonts w:eastAsia="Liberation Mono" w:cs="Liberation Mono" w:ascii="Calibri" w:hAnsi="Calibri"/>
          <w:color w:val="auto"/>
          <w:kern w:val="0"/>
          <w:sz w:val="24"/>
          <w:szCs w:val="24"/>
          <w:lang w:val="en-US" w:eastAsia="en-US" w:bidi="ar-SA"/>
        </w:rPr>
        <w:t>is</w:t>
      </w:r>
      <w:r>
        <w:rPr>
          <w:rFonts w:ascii="Calibri" w:hAnsi="Calibri"/>
          <w:sz w:val="24"/>
          <w:szCs w:val="24"/>
        </w:rPr>
        <w:t xml:space="preserve"> rich in K and Al </w:t>
      </w:r>
      <w:bookmarkStart w:id="89" w:name="ZOTERO_BREF_rGwPJCIG3MgZ"/>
      <w:r>
        <w:rPr>
          <w:rFonts w:ascii="Calibri" w:hAnsi="Calibri"/>
          <w:sz w:val="24"/>
          <w:szCs w:val="24"/>
        </w:rPr>
        <w:t>(Di Genova et al., 2017)</w:t>
      </w:r>
      <w:bookmarkEnd w:id="89"/>
      <w:r>
        <w:rPr>
          <w:rFonts w:ascii="Calibri" w:hAnsi="Calibri"/>
          <w:sz w:val="24"/>
          <w:szCs w:val="24"/>
        </w:rPr>
        <w:t xml:space="preserve">. Indeed, among </w:t>
      </w:r>
      <w:r>
        <w:rPr>
          <w:rFonts w:eastAsia="Liberation Mono" w:cs="Liberation Mono" w:ascii="Calibri" w:hAnsi="Calibri"/>
          <w:color w:val="auto"/>
          <w:kern w:val="0"/>
          <w:sz w:val="24"/>
          <w:szCs w:val="24"/>
          <w:lang w:val="en-US" w:eastAsia="en-US" w:bidi="ar-SA"/>
        </w:rPr>
        <w:t>the usual</w:t>
      </w:r>
      <w:r>
        <w:rPr>
          <w:rFonts w:ascii="Calibri" w:hAnsi="Calibri"/>
          <w:sz w:val="24"/>
          <w:szCs w:val="24"/>
        </w:rPr>
        <w:t xml:space="preserve"> critical </w:t>
      </w:r>
      <w:r>
        <w:rPr>
          <w:rFonts w:eastAsia="Liberation Mono" w:cs="Liberation Mono" w:ascii="Calibri" w:hAnsi="Calibri"/>
          <w:color w:val="auto"/>
          <w:kern w:val="0"/>
          <w:sz w:val="24"/>
          <w:szCs w:val="24"/>
          <w:lang w:val="en-US" w:eastAsia="en-US" w:bidi="ar-SA"/>
        </w:rPr>
        <w:t>parameters driving the dynamic of volcanic eruptions</w:t>
      </w:r>
      <w:r>
        <w:rPr>
          <w:rFonts w:ascii="Calibri" w:hAnsi="Calibri"/>
          <w:sz w:val="24"/>
          <w:szCs w:val="24"/>
        </w:rPr>
        <w:t xml:space="preserve"> such as pre-eruptive </w:t>
      </w:r>
      <w:r>
        <w:rPr>
          <w:rFonts w:eastAsia="Liberation Mono" w:cs="Liberation Mono" w:ascii="Calibri" w:hAnsi="Calibri"/>
          <w:color w:val="auto"/>
          <w:kern w:val="0"/>
          <w:sz w:val="24"/>
          <w:szCs w:val="24"/>
          <w:lang w:val="en-US" w:eastAsia="en-US" w:bidi="ar-SA"/>
        </w:rPr>
        <w:t>volatile content, degassing path</w:t>
      </w:r>
      <w:r>
        <w:rPr>
          <w:rFonts w:ascii="Calibri" w:hAnsi="Calibri"/>
          <w:sz w:val="24"/>
          <w:szCs w:val="24"/>
        </w:rPr>
        <w:t xml:space="preserve"> and nano-cristallization </w:t>
      </w:r>
      <w:bookmarkStart w:id="90" w:name="ZOTERO_BREF_tRTzgpMhBmCW"/>
      <w:r>
        <w:rPr>
          <w:rFonts w:ascii="Calibri" w:hAnsi="Calibri"/>
          <w:b w:val="false"/>
          <w:i w:val="false"/>
          <w:caps w:val="false"/>
          <w:smallCaps w:val="false"/>
          <w:position w:val="0"/>
          <w:sz w:val="24"/>
          <w:sz w:val="24"/>
          <w:szCs w:val="24"/>
          <w:u w:val="none"/>
          <w:vertAlign w:val="baseline"/>
        </w:rPr>
        <w:t>(And</w:t>
      </w:r>
      <w:r>
        <w:rPr>
          <w:b w:val="false"/>
          <w:i w:val="false"/>
          <w:caps w:val="false"/>
          <w:smallCaps w:val="false"/>
          <w:position w:val="0"/>
          <w:sz w:val="24"/>
          <w:u w:val="none"/>
          <w:vertAlign w:val="baseline"/>
        </w:rPr>
        <w:t>újar and Scaillet, 2012; Di Genova et al., 2017; Cáceres et al., 2020)</w:t>
      </w:r>
      <w:bookmarkEnd w:id="90"/>
      <w:r>
        <w:rPr>
          <w:rFonts w:ascii="Calibri" w:hAnsi="Calibri"/>
          <w:sz w:val="24"/>
          <w:szCs w:val="24"/>
        </w:rPr>
        <w:t xml:space="preserve">, explosive </w:t>
      </w:r>
      <w:r>
        <w:rPr>
          <w:rFonts w:eastAsia="Liberation Mono" w:cs="Liberation Mono" w:ascii="Calibri" w:hAnsi="Calibri"/>
          <w:color w:val="auto"/>
          <w:kern w:val="0"/>
          <w:sz w:val="24"/>
          <w:szCs w:val="24"/>
          <w:lang w:val="en-US" w:eastAsia="en-US" w:bidi="ar-SA"/>
        </w:rPr>
        <w:t>or</w:t>
      </w:r>
      <w:r>
        <w:rPr>
          <w:rFonts w:ascii="Calibri" w:hAnsi="Calibri"/>
          <w:sz w:val="24"/>
          <w:szCs w:val="24"/>
        </w:rPr>
        <w:t xml:space="preserve"> effusive eruptions of silicic volcanoes respectively appear to involve </w:t>
      </w:r>
      <w:r>
        <w:rPr>
          <w:rFonts w:eastAsia="Liberation Mono" w:cs="Liberation Mono" w:ascii="Calibri" w:hAnsi="Calibri"/>
          <w:color w:val="auto"/>
          <w:kern w:val="0"/>
          <w:sz w:val="24"/>
          <w:szCs w:val="24"/>
          <w:lang w:val="en-US" w:eastAsia="en-US" w:bidi="ar-SA"/>
        </w:rPr>
        <w:t>lavas</w:t>
      </w:r>
      <w:r>
        <w:rPr>
          <w:rFonts w:ascii="Calibri" w:hAnsi="Calibri"/>
          <w:sz w:val="24"/>
          <w:szCs w:val="24"/>
        </w:rPr>
        <w:t xml:space="preserve"> more or less rich in Al and K (Figure 12). Most of the </w:t>
      </w:r>
      <w:r>
        <w:rPr>
          <w:rFonts w:eastAsia="Liberation Mono" w:cs="Liberation Mono" w:ascii="Calibri" w:hAnsi="Calibri"/>
          <w:color w:val="auto"/>
          <w:kern w:val="0"/>
          <w:sz w:val="24"/>
          <w:szCs w:val="24"/>
          <w:lang w:val="en-US" w:eastAsia="en-US" w:bidi="ar-SA"/>
        </w:rPr>
        <w:t>lavas</w:t>
      </w:r>
      <w:r>
        <w:rPr>
          <w:rFonts w:ascii="Calibri" w:hAnsi="Calibri"/>
          <w:sz w:val="24"/>
          <w:szCs w:val="24"/>
        </w:rPr>
        <w:t xml:space="preserve"> emitted at silicic </w:t>
      </w:r>
      <w:r>
        <w:rPr>
          <w:rFonts w:eastAsia="Liberation Mono" w:cs="Liberation Mono" w:ascii="Calibri" w:hAnsi="Calibri"/>
          <w:color w:val="auto"/>
          <w:kern w:val="0"/>
          <w:sz w:val="24"/>
          <w:szCs w:val="24"/>
          <w:lang w:val="en-US" w:eastAsia="en-US" w:bidi="ar-SA"/>
        </w:rPr>
        <w:t>volcanic systems</w:t>
      </w:r>
      <w:r>
        <w:rPr>
          <w:rFonts w:ascii="Calibri" w:hAnsi="Calibri"/>
          <w:sz w:val="24"/>
          <w:szCs w:val="24"/>
        </w:rPr>
        <w:t xml:space="preserve">, like Yellowstone or Long Valley (U.S.A.), present dry chemical compositions </w:t>
      </w:r>
      <w:r>
        <w:rPr>
          <w:rFonts w:eastAsia="Liberation Mono" w:cs="Liberation Mono" w:ascii="Calibri" w:hAnsi="Calibri"/>
          <w:color w:val="auto"/>
          <w:kern w:val="0"/>
          <w:sz w:val="24"/>
          <w:szCs w:val="24"/>
          <w:lang w:val="en-US" w:eastAsia="en-US" w:bidi="ar-SA"/>
        </w:rPr>
        <w:t>made of</w:t>
      </w:r>
      <w:r>
        <w:rPr>
          <w:rFonts w:ascii="Calibri" w:hAnsi="Calibri"/>
          <w:sz w:val="24"/>
          <w:szCs w:val="24"/>
        </w:rPr>
        <w:t xml:space="preserve"> more than 95 % of Na</w:t>
      </w:r>
      <w:r>
        <w:rPr>
          <w:rFonts w:ascii="Calibri" w:hAnsi="Calibri"/>
          <w:sz w:val="24"/>
          <w:szCs w:val="24"/>
          <w:vertAlign w:val="subscript"/>
        </w:rPr>
        <w:t>2</w:t>
      </w:r>
      <w:r>
        <w:rPr>
          <w:rFonts w:ascii="Calibri" w:hAnsi="Calibri"/>
          <w:sz w:val="24"/>
          <w:szCs w:val="24"/>
        </w:rPr>
        <w:t>O, K</w:t>
      </w:r>
      <w:r>
        <w:rPr>
          <w:rFonts w:ascii="Calibri" w:hAnsi="Calibri"/>
          <w:sz w:val="24"/>
          <w:szCs w:val="24"/>
          <w:vertAlign w:val="subscript"/>
        </w:rPr>
        <w:t>2</w:t>
      </w:r>
      <w:r>
        <w:rPr>
          <w:rFonts w:ascii="Calibri" w:hAnsi="Calibri"/>
          <w:sz w:val="24"/>
          <w:szCs w:val="24"/>
        </w:rPr>
        <w:t>O, Al</w:t>
      </w:r>
      <w:r>
        <w:rPr>
          <w:rFonts w:ascii="Calibri" w:hAnsi="Calibri"/>
          <w:sz w:val="24"/>
          <w:szCs w:val="24"/>
          <w:vertAlign w:val="subscript"/>
        </w:rPr>
        <w:t>2</w:t>
      </w:r>
      <w:r>
        <w:rPr>
          <w:rFonts w:ascii="Calibri" w:hAnsi="Calibri"/>
          <w:sz w:val="24"/>
          <w:szCs w:val="24"/>
        </w:rPr>
        <w:t>O</w:t>
      </w:r>
      <w:r>
        <w:rPr>
          <w:rFonts w:ascii="Calibri" w:hAnsi="Calibri"/>
          <w:sz w:val="24"/>
          <w:szCs w:val="24"/>
          <w:vertAlign w:val="subscript"/>
        </w:rPr>
        <w:t>3</w:t>
      </w:r>
      <w:r>
        <w:rPr>
          <w:rFonts w:ascii="Calibri" w:hAnsi="Calibri"/>
          <w:sz w:val="24"/>
          <w:szCs w:val="24"/>
        </w:rPr>
        <w:t xml:space="preserve"> and SiO</w:t>
      </w:r>
      <w:r>
        <w:rPr>
          <w:rFonts w:ascii="Calibri" w:hAnsi="Calibri"/>
          <w:sz w:val="24"/>
          <w:szCs w:val="24"/>
          <w:vertAlign w:val="subscript"/>
        </w:rPr>
        <w:t>2</w:t>
      </w:r>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 xml:space="preserve">Melts in the </w:t>
      </w:r>
      <w:r>
        <w:rPr>
          <w:rFonts w:eastAsia="Liberation Mono" w:cs="Liberation Mono" w:ascii="Calibri" w:hAnsi="Calibri"/>
          <w:iCs/>
          <w:color w:val="auto"/>
          <w:kern w:val="0"/>
          <w:sz w:val="24"/>
          <w:szCs w:val="24"/>
          <w:lang w:val="en-US" w:eastAsia="en-US" w:bidi="ar-SA"/>
        </w:rPr>
        <w:t>Na</w:t>
      </w:r>
      <w:r>
        <w:rPr>
          <w:rFonts w:eastAsia="Liberation Mono" w:cs="Liberation Mono" w:ascii="Calibri" w:hAnsi="Calibri"/>
          <w:iCs/>
          <w:color w:val="auto"/>
          <w:kern w:val="0"/>
          <w:sz w:val="24"/>
          <w:szCs w:val="24"/>
          <w:vertAlign w:val="subscript"/>
          <w:lang w:val="en-US" w:eastAsia="en-US" w:bidi="ar-SA"/>
        </w:rPr>
        <w:t>2</w:t>
      </w:r>
      <w:r>
        <w:rPr>
          <w:rFonts w:eastAsia="Liberation Mono" w:cs="Liberation Mono" w:ascii="Calibri" w:hAnsi="Calibri"/>
          <w:iCs/>
          <w:color w:val="auto"/>
          <w:kern w:val="0"/>
          <w:sz w:val="24"/>
          <w:szCs w:val="24"/>
          <w:lang w:val="en-US" w:eastAsia="en-US" w:bidi="ar-SA"/>
        </w:rPr>
        <w:t>O-K</w:t>
      </w:r>
      <w:r>
        <w:rPr>
          <w:rFonts w:eastAsia="Liberation Mono" w:cs="Liberation Mono" w:ascii="Calibri" w:hAnsi="Calibri"/>
          <w:iCs/>
          <w:color w:val="auto"/>
          <w:kern w:val="0"/>
          <w:sz w:val="24"/>
          <w:szCs w:val="24"/>
          <w:vertAlign w:val="subscript"/>
          <w:lang w:val="en-US" w:eastAsia="en-US" w:bidi="ar-SA"/>
        </w:rPr>
        <w:t>2</w:t>
      </w:r>
      <w:r>
        <w:rPr>
          <w:rFonts w:eastAsia="Liberation Mono" w:cs="Liberation Mono" w:ascii="Calibri" w:hAnsi="Calibri"/>
          <w:iCs/>
          <w:color w:val="auto"/>
          <w:kern w:val="0"/>
          <w:sz w:val="24"/>
          <w:szCs w:val="24"/>
          <w:lang w:val="en-US" w:eastAsia="en-US" w:bidi="ar-SA"/>
        </w:rPr>
        <w:t>O-Al</w:t>
      </w:r>
      <w:r>
        <w:rPr>
          <w:rFonts w:eastAsia="Liberation Mono" w:cs="Liberation Mono" w:ascii="Calibri" w:hAnsi="Calibri"/>
          <w:iCs/>
          <w:color w:val="auto"/>
          <w:kern w:val="0"/>
          <w:sz w:val="24"/>
          <w:szCs w:val="24"/>
          <w:vertAlign w:val="subscript"/>
          <w:lang w:val="en-US" w:eastAsia="en-US" w:bidi="ar-SA"/>
        </w:rPr>
        <w:t>2</w:t>
      </w:r>
      <w:r>
        <w:rPr>
          <w:rFonts w:eastAsia="Liberation Mono" w:cs="Liberation Mono" w:ascii="Calibri" w:hAnsi="Calibri"/>
          <w:iCs/>
          <w:color w:val="auto"/>
          <w:kern w:val="0"/>
          <w:sz w:val="24"/>
          <w:szCs w:val="24"/>
          <w:lang w:val="en-US" w:eastAsia="en-US" w:bidi="ar-SA"/>
        </w:rPr>
        <w:t>O</w:t>
      </w:r>
      <w:r>
        <w:rPr>
          <w:rFonts w:eastAsia="Liberation Mono" w:cs="Liberation Mono" w:ascii="Calibri" w:hAnsi="Calibri"/>
          <w:iCs/>
          <w:color w:val="auto"/>
          <w:kern w:val="0"/>
          <w:sz w:val="24"/>
          <w:szCs w:val="24"/>
          <w:vertAlign w:val="subscript"/>
          <w:lang w:val="en-US" w:eastAsia="en-US" w:bidi="ar-SA"/>
        </w:rPr>
        <w:t>3</w:t>
      </w:r>
      <w:r>
        <w:rPr>
          <w:rFonts w:eastAsia="Liberation Mono" w:cs="Liberation Mono" w:ascii="Calibri" w:hAnsi="Calibri"/>
          <w:iCs/>
          <w:color w:val="auto"/>
          <w:kern w:val="0"/>
          <w:sz w:val="24"/>
          <w:szCs w:val="24"/>
          <w:lang w:val="en-US" w:eastAsia="en-US" w:bidi="ar-SA"/>
        </w:rPr>
        <w:t>-SiO</w:t>
      </w:r>
      <w:r>
        <w:rPr>
          <w:rFonts w:eastAsia="Liberation Mono" w:cs="Liberation Mono" w:ascii="Calibri" w:hAnsi="Calibri"/>
          <w:iCs/>
          <w:color w:val="auto"/>
          <w:kern w:val="0"/>
          <w:sz w:val="24"/>
          <w:szCs w:val="24"/>
          <w:vertAlign w:val="subscript"/>
          <w:lang w:val="en-US" w:eastAsia="en-US" w:bidi="ar-SA"/>
        </w:rPr>
        <w:t>2</w:t>
      </w:r>
      <w:r>
        <w:rPr>
          <w:rFonts w:eastAsia="Liberation Mono" w:cs="Liberation Mono" w:ascii="Calibri" w:hAnsi="Calibri"/>
          <w:iCs/>
          <w:color w:val="auto"/>
          <w:kern w:val="0"/>
          <w:sz w:val="24"/>
          <w:szCs w:val="24"/>
          <w:lang w:val="en-US" w:eastAsia="en-US" w:bidi="ar-SA"/>
        </w:rPr>
        <w:t xml:space="preserve"> system can thus be considered as simplified analogues of the lavas involved in silicic volcanic eruptions, such that i-MELT can be used to glimpse the links between eruptive dynamics and magma composition, structure, and properties. </w:t>
      </w:r>
    </w:p>
    <w:p>
      <w:pPr>
        <w:pStyle w:val="Texteprformat"/>
        <w:spacing w:before="0" w:after="0"/>
        <w:rPr>
          <w:rFonts w:ascii="Calibri" w:hAnsi="Calibri"/>
        </w:rPr>
      </w:pPr>
      <w:r>
        <w:rPr>
          <w:rFonts w:ascii="Calibri" w:hAnsi="Calibri"/>
        </w:rPr>
      </w:r>
    </w:p>
    <w:p>
      <w:pPr>
        <w:pStyle w:val="Texteprformat"/>
        <w:rPr>
          <w:rFonts w:ascii="Calibri" w:hAnsi="Calibri"/>
        </w:rPr>
      </w:pPr>
      <w:r>
        <w:rPr>
          <w:rFonts w:eastAsia="Liberation Mono" w:cs="Liberation Mono" w:ascii="Calibri" w:hAnsi="Calibri"/>
          <w:color w:val="auto"/>
          <w:kern w:val="0"/>
          <w:sz w:val="24"/>
          <w:szCs w:val="24"/>
          <w:lang w:val="en-US" w:eastAsia="en-US" w:bidi="ar-SA"/>
        </w:rPr>
        <w:t xml:space="preserve">From model predictions, the transition between effusive and explosive silicic eruptions  correlates with a decrease in </w:t>
      </w:r>
      <w:r>
        <w:rPr>
          <w:rFonts w:eastAsia="Liberation Mono" w:cs="Liberation Mono" w:ascii="Calibri" w:hAnsi="Calibri"/>
          <w:i/>
          <w:iCs/>
          <w:color w:val="000000"/>
          <w:kern w:val="0"/>
          <w:sz w:val="24"/>
          <w:szCs w:val="24"/>
          <w:lang w:val="en-US" w:eastAsia="en-US" w:bidi="ar-SA"/>
        </w:rPr>
        <w:t>S</w:t>
      </w:r>
      <w:r>
        <w:rPr>
          <w:rFonts w:eastAsia="Liberation Mono" w:cs="Liberation Mono" w:ascii="Calibri" w:hAnsi="Calibri"/>
          <w:i/>
          <w:iCs/>
          <w:color w:val="000000"/>
          <w:kern w:val="0"/>
          <w:sz w:val="24"/>
          <w:szCs w:val="24"/>
          <w:vertAlign w:val="superscript"/>
          <w:lang w:val="en-US" w:eastAsia="en-US" w:bidi="ar-SA"/>
        </w:rPr>
        <w:t>conf</w:t>
      </w:r>
      <w:r>
        <w:rPr>
          <w:rFonts w:eastAsia="Liberation Mono" w:cs="Liberation Mono" w:ascii="Calibri" w:hAnsi="Calibri"/>
          <w:i/>
          <w:iCs/>
          <w:color w:val="000000"/>
          <w:kern w:val="0"/>
          <w:sz w:val="24"/>
          <w:szCs w:val="24"/>
          <w:lang w:val="en-US" w:eastAsia="en-US" w:bidi="ar-SA"/>
        </w:rPr>
        <w:t>(T</w:t>
      </w:r>
      <w:r>
        <w:rPr>
          <w:rFonts w:eastAsia="Liberation Mono" w:cs="Liberation Mono" w:ascii="Calibri" w:hAnsi="Calibri"/>
          <w:i/>
          <w:iCs/>
          <w:color w:val="000000"/>
          <w:kern w:val="0"/>
          <w:sz w:val="24"/>
          <w:szCs w:val="24"/>
          <w:vertAlign w:val="subscript"/>
          <w:lang w:val="en-US" w:eastAsia="en-US" w:bidi="ar-SA"/>
        </w:rPr>
        <w:t>g</w:t>
      </w:r>
      <w:r>
        <w:rPr>
          <w:rFonts w:eastAsia="Liberation Mono" w:cs="Liberation Mono" w:ascii="Calibri" w:hAnsi="Calibri"/>
          <w:i/>
          <w:iCs/>
          <w:color w:val="000000"/>
          <w:kern w:val="0"/>
          <w:sz w:val="24"/>
          <w:szCs w:val="24"/>
          <w:lang w:val="en-US" w:eastAsia="en-US" w:bidi="ar-SA"/>
        </w:rPr>
        <w:t>)</w:t>
      </w:r>
      <w:r>
        <w:rPr>
          <w:rFonts w:eastAsia="Liberation Mono" w:cs="Liberation Mono" w:ascii="Calibri" w:hAnsi="Calibri"/>
          <w:color w:val="auto"/>
          <w:kern w:val="0"/>
          <w:sz w:val="24"/>
          <w:szCs w:val="24"/>
          <w:lang w:val="en-US" w:eastAsia="en-US" w:bidi="ar-SA"/>
        </w:rPr>
        <w:t xml:space="preserve"> driven by ongoing network connectivity and nano-structuration as [Al] </w:t>
      </w:r>
      <w:r>
        <w:rPr>
          <w:rFonts w:ascii="Calibri" w:hAnsi="Calibri"/>
          <w:sz w:val="24"/>
          <w:szCs w:val="24"/>
        </w:rPr>
        <w:t xml:space="preserve">and [K] increase (Fig. 12). </w:t>
      </w:r>
      <w:r>
        <w:rPr>
          <w:rFonts w:eastAsia="Liberation Mono" w:cs="Liberation Mono" w:ascii="Calibri" w:hAnsi="Calibri"/>
          <w:color w:val="000000"/>
          <w:kern w:val="0"/>
          <w:sz w:val="24"/>
          <w:szCs w:val="24"/>
          <w:lang w:val="en-US" w:eastAsia="en-US" w:bidi="ar-SA"/>
        </w:rPr>
        <w:t xml:space="preserve">The chemical separation between effusive and explosive eruptions at silicic volcanic centers is associated, according to the present work, with limits in </w:t>
      </w:r>
      <w:r>
        <w:rPr>
          <w:rFonts w:eastAsia="Liberation Mono" w:cs="Liberation Mono" w:ascii="Calibri" w:hAnsi="Calibri"/>
          <w:i/>
          <w:iCs/>
          <w:color w:val="000000"/>
          <w:kern w:val="0"/>
          <w:sz w:val="24"/>
          <w:szCs w:val="24"/>
          <w:lang w:val="en-US" w:eastAsia="en-US" w:bidi="ar-SA"/>
        </w:rPr>
        <w:t>R</w:t>
      </w:r>
      <w:r>
        <w:rPr>
          <w:rFonts w:eastAsia="Liberation Mono" w:cs="Liberation Mono" w:ascii="Calibri" w:hAnsi="Calibri"/>
          <w:i/>
          <w:iCs/>
          <w:color w:val="000000"/>
          <w:kern w:val="0"/>
          <w:sz w:val="24"/>
          <w:szCs w:val="24"/>
          <w:vertAlign w:val="subscript"/>
          <w:lang w:val="en-US" w:eastAsia="en-US" w:bidi="ar-SA"/>
        </w:rPr>
        <w:t>Raman</w:t>
      </w:r>
      <w:r>
        <w:rPr>
          <w:rFonts w:eastAsia="Liberation Mono" w:cs="Liberation Mono" w:ascii="Calibri" w:hAnsi="Calibri"/>
          <w:color w:val="000000"/>
          <w:kern w:val="0"/>
          <w:sz w:val="24"/>
          <w:szCs w:val="24"/>
          <w:lang w:val="en-US" w:eastAsia="en-US" w:bidi="ar-SA"/>
        </w:rPr>
        <w:t xml:space="preserve"> and </w:t>
      </w:r>
      <w:r>
        <w:rPr>
          <w:rFonts w:eastAsia="Liberation Mono" w:cs="Liberation Mono" w:ascii="Calibri" w:hAnsi="Calibri"/>
          <w:i/>
          <w:iCs/>
          <w:color w:val="000000"/>
          <w:kern w:val="0"/>
          <w:sz w:val="24"/>
          <w:szCs w:val="24"/>
          <w:lang w:val="en-US" w:eastAsia="en-US" w:bidi="ar-SA"/>
        </w:rPr>
        <w:t>S</w:t>
      </w:r>
      <w:r>
        <w:rPr>
          <w:rFonts w:eastAsia="Liberation Mono" w:cs="Liberation Mono" w:ascii="Calibri" w:hAnsi="Calibri"/>
          <w:i/>
          <w:iCs/>
          <w:color w:val="000000"/>
          <w:kern w:val="0"/>
          <w:sz w:val="24"/>
          <w:szCs w:val="24"/>
          <w:vertAlign w:val="superscript"/>
          <w:lang w:val="en-US" w:eastAsia="en-US" w:bidi="ar-SA"/>
        </w:rPr>
        <w:t>conf</w:t>
      </w:r>
      <w:r>
        <w:rPr>
          <w:rFonts w:eastAsia="Liberation Mono" w:cs="Liberation Mono" w:ascii="Calibri" w:hAnsi="Calibri"/>
          <w:i/>
          <w:iCs/>
          <w:color w:val="000000"/>
          <w:kern w:val="0"/>
          <w:sz w:val="24"/>
          <w:szCs w:val="24"/>
          <w:lang w:val="en-US" w:eastAsia="en-US" w:bidi="ar-SA"/>
        </w:rPr>
        <w:t>(T</w:t>
      </w:r>
      <w:r>
        <w:rPr>
          <w:rFonts w:eastAsia="Liberation Mono" w:cs="Liberation Mono" w:ascii="Calibri" w:hAnsi="Calibri"/>
          <w:i/>
          <w:iCs/>
          <w:color w:val="000000"/>
          <w:kern w:val="0"/>
          <w:sz w:val="24"/>
          <w:szCs w:val="24"/>
          <w:vertAlign w:val="subscript"/>
          <w:lang w:val="en-US" w:eastAsia="en-US" w:bidi="ar-SA"/>
        </w:rPr>
        <w:t>g</w:t>
      </w:r>
      <w:r>
        <w:rPr>
          <w:rFonts w:eastAsia="Liberation Mono" w:cs="Liberation Mono" w:ascii="Calibri" w:hAnsi="Calibri"/>
          <w:i/>
          <w:iCs/>
          <w:color w:val="000000"/>
          <w:kern w:val="0"/>
          <w:sz w:val="24"/>
          <w:szCs w:val="24"/>
          <w:lang w:val="en-US" w:eastAsia="en-US" w:bidi="ar-SA"/>
        </w:rPr>
        <w:t>)</w:t>
      </w:r>
      <w:r>
        <w:rPr>
          <w:rFonts w:eastAsia="Liberation Mono" w:cs="Liberation Mono" w:ascii="Calibri" w:hAnsi="Calibri"/>
          <w:color w:val="000000"/>
          <w:kern w:val="0"/>
          <w:sz w:val="24"/>
          <w:szCs w:val="24"/>
          <w:lang w:val="en-US" w:eastAsia="en-US" w:bidi="ar-SA"/>
        </w:rPr>
        <w:t xml:space="preserve">  of ~1.5 and ~8.0 J mol</w:t>
      </w:r>
      <w:r>
        <w:rPr>
          <w:rFonts w:eastAsia="Liberation Mono" w:cs="Liberation Mono" w:ascii="Calibri" w:hAnsi="Calibri"/>
          <w:color w:val="000000"/>
          <w:kern w:val="0"/>
          <w:sz w:val="24"/>
          <w:szCs w:val="24"/>
          <w:vertAlign w:val="superscript"/>
          <w:lang w:val="en-US" w:eastAsia="en-US" w:bidi="ar-SA"/>
        </w:rPr>
        <w:t>-1</w:t>
      </w:r>
      <w:r>
        <w:rPr>
          <w:rFonts w:eastAsia="Liberation Mono" w:cs="Liberation Mono" w:ascii="Calibri" w:hAnsi="Calibri"/>
          <w:color w:val="000000"/>
          <w:kern w:val="0"/>
          <w:sz w:val="24"/>
          <w:szCs w:val="24"/>
          <w:lang w:val="en-US" w:eastAsia="en-US" w:bidi="ar-SA"/>
        </w:rPr>
        <w:t xml:space="preserve"> K</w:t>
      </w:r>
      <w:r>
        <w:rPr>
          <w:rFonts w:eastAsia="Liberation Mono" w:cs="Liberation Mono" w:ascii="Calibri" w:hAnsi="Calibri"/>
          <w:color w:val="000000"/>
          <w:kern w:val="0"/>
          <w:sz w:val="24"/>
          <w:szCs w:val="24"/>
          <w:vertAlign w:val="superscript"/>
          <w:lang w:val="en-US" w:eastAsia="en-US" w:bidi="ar-SA"/>
        </w:rPr>
        <w:t>-1</w:t>
      </w:r>
      <w:r>
        <w:rPr>
          <w:rFonts w:eastAsia="Liberation Mono" w:cs="Liberation Mono" w:ascii="Calibri" w:hAnsi="Calibri"/>
          <w:color w:val="000000"/>
          <w:kern w:val="0"/>
          <w:position w:val="0"/>
          <w:sz w:val="24"/>
          <w:sz w:val="24"/>
          <w:szCs w:val="24"/>
          <w:vertAlign w:val="baseline"/>
          <w:lang w:val="en-US" w:eastAsia="en-US" w:bidi="ar-SA"/>
        </w:rPr>
        <w:t xml:space="preserve">, respectively. However, it should be emphasize that the structural and associated entropic transition, which drive an important increase in melt viscosity (eq. 1), is actually smooth. </w:t>
      </w:r>
      <w:r>
        <w:rPr>
          <w:rFonts w:eastAsia="Liberation Mono" w:cs="Liberation Mono" w:ascii="Calibri" w:hAnsi="Calibri"/>
          <w:color w:val="000000"/>
          <w:kern w:val="0"/>
          <w:position w:val="0"/>
          <w:sz w:val="24"/>
          <w:sz w:val="24"/>
          <w:szCs w:val="24"/>
          <w:vertAlign w:val="baseline"/>
          <w:lang w:val="en-US" w:eastAsia="en-US" w:bidi="ar-SA"/>
        </w:rPr>
        <w:t>This observation</w:t>
      </w:r>
      <w:r>
        <w:rPr>
          <w:rFonts w:eastAsia="Liberation Mono" w:cs="Liberation Mono" w:ascii="Calibri" w:hAnsi="Calibri"/>
          <w:color w:val="000000"/>
          <w:kern w:val="0"/>
          <w:position w:val="0"/>
          <w:sz w:val="24"/>
          <w:sz w:val="24"/>
          <w:szCs w:val="24"/>
          <w:vertAlign w:val="baseline"/>
          <w:lang w:val="en-US" w:eastAsia="en-US" w:bidi="ar-SA"/>
        </w:rPr>
        <w:t xml:space="preserve"> raises the question of a direct link between melt structure and the eruptive dynamic; an indirect link could be seen in the way the Al/(Na+K) ratio affects the speciation and valence of iron in aluminosilicate melts </w:t>
      </w:r>
      <w:bookmarkStart w:id="91" w:name="ZOTERO_BREF_PnkgrO28Dvoe"/>
      <w:r>
        <w:rPr>
          <w:rFonts w:eastAsia="Liberation Mono" w:cs="Liberation Mono" w:ascii="Calibri" w:hAnsi="Calibri"/>
          <w:b w:val="false"/>
          <w:i w:val="false"/>
          <w:caps w:val="false"/>
          <w:smallCaps w:val="false"/>
          <w:color w:val="000000"/>
          <w:kern w:val="0"/>
          <w:position w:val="0"/>
          <w:sz w:val="24"/>
          <w:sz w:val="24"/>
          <w:szCs w:val="24"/>
          <w:u w:val="none"/>
          <w:vertAlign w:val="baseline"/>
          <w:lang w:val="en-US" w:eastAsia="en-US" w:bidi="ar-SA"/>
        </w:rPr>
        <w:t>(Le Losq et al., 2020)</w:t>
      </w:r>
      <w:bookmarkEnd w:id="91"/>
      <w:r>
        <w:rPr>
          <w:rFonts w:eastAsia="Liberation Mono" w:cs="Liberation Mono" w:ascii="Calibri" w:hAnsi="Calibri"/>
          <w:color w:val="000000"/>
          <w:kern w:val="0"/>
          <w:position w:val="0"/>
          <w:sz w:val="24"/>
          <w:sz w:val="24"/>
          <w:szCs w:val="24"/>
          <w:vertAlign w:val="baseline"/>
          <w:lang w:val="en-US" w:eastAsia="en-US" w:bidi="ar-SA"/>
        </w:rPr>
        <w:t xml:space="preserve">. Indeed, an increase in the Al/(Na+K) ratio of aluminosilicate melts, </w:t>
      </w:r>
      <w:r>
        <w:rPr>
          <w:rFonts w:eastAsia="Liberation Mono" w:cs="Liberation Mono" w:ascii="Calibri" w:hAnsi="Calibri"/>
          <w:color w:val="000000"/>
          <w:kern w:val="0"/>
          <w:position w:val="0"/>
          <w:sz w:val="24"/>
          <w:sz w:val="24"/>
          <w:szCs w:val="24"/>
          <w:vertAlign w:val="baseline"/>
          <w:lang w:val="en-US" w:eastAsia="en-US" w:bidi="ar-SA"/>
        </w:rPr>
        <w:t>in addition to</w:t>
      </w:r>
      <w:r>
        <w:rPr>
          <w:rFonts w:eastAsia="Liberation Mono" w:cs="Liberation Mono" w:ascii="Calibri" w:hAnsi="Calibri"/>
          <w:color w:val="000000"/>
          <w:kern w:val="0"/>
          <w:position w:val="0"/>
          <w:sz w:val="24"/>
          <w:sz w:val="24"/>
          <w:szCs w:val="24"/>
          <w:vertAlign w:val="baseline"/>
          <w:lang w:val="en-US" w:eastAsia="en-US" w:bidi="ar-SA"/>
        </w:rPr>
        <w:t xml:space="preserve"> strongly affecting melt polymerisation and properties (Fig. </w:t>
      </w:r>
      <w:r>
        <w:rPr>
          <w:rFonts w:eastAsia="Liberation Mono" w:cs="Liberation Mono" w:ascii="Calibri" w:hAnsi="Calibri"/>
          <w:color w:val="000000"/>
          <w:kern w:val="0"/>
          <w:position w:val="0"/>
          <w:sz w:val="24"/>
          <w:sz w:val="24"/>
          <w:szCs w:val="24"/>
          <w:vertAlign w:val="baseline"/>
          <w:lang w:val="en-US" w:eastAsia="en-US" w:bidi="ar-SA"/>
        </w:rPr>
        <w:t>12</w:t>
      </w:r>
      <w:r>
        <w:rPr>
          <w:rFonts w:eastAsia="Liberation Mono" w:cs="Liberation Mono" w:ascii="Calibri" w:hAnsi="Calibri"/>
          <w:color w:val="000000"/>
          <w:kern w:val="0"/>
          <w:position w:val="0"/>
          <w:sz w:val="24"/>
          <w:sz w:val="24"/>
          <w:szCs w:val="24"/>
          <w:vertAlign w:val="baseline"/>
          <w:lang w:val="en-US" w:eastAsia="en-US" w:bidi="ar-SA"/>
        </w:rPr>
        <w:t xml:space="preserve">), promotes iron reduction </w:t>
      </w:r>
      <w:bookmarkStart w:id="92" w:name="ZOTERO_BREF_DQ3kAPBL1itQ"/>
      <w:r>
        <w:rPr>
          <w:rFonts w:eastAsia="Liberation Mono" w:cs="Liberation Mono" w:ascii="Calibri" w:hAnsi="Calibri"/>
          <w:b w:val="false"/>
          <w:i w:val="false"/>
          <w:caps w:val="false"/>
          <w:smallCaps w:val="false"/>
          <w:color w:val="000000"/>
          <w:kern w:val="0"/>
          <w:position w:val="0"/>
          <w:sz w:val="24"/>
          <w:sz w:val="24"/>
          <w:szCs w:val="24"/>
          <w:u w:val="dash"/>
          <w:vertAlign w:val="baseline"/>
          <w:lang w:val="en-US" w:eastAsia="en-US" w:bidi="ar-SA"/>
        </w:rPr>
        <w:t>(Dickenson and Hess, 1982)</w:t>
      </w:r>
      <w:bookmarkEnd w:id="92"/>
      <w:r>
        <w:rPr>
          <w:rFonts w:eastAsia="Liberation Mono" w:cs="Liberation Mono" w:ascii="Calibri" w:hAnsi="Calibri"/>
          <w:b w:val="false"/>
          <w:i w:val="false"/>
          <w:caps w:val="false"/>
          <w:smallCaps w:val="false"/>
          <w:color w:val="000000"/>
          <w:kern w:val="0"/>
          <w:position w:val="0"/>
          <w:sz w:val="24"/>
          <w:sz w:val="24"/>
          <w:szCs w:val="24"/>
          <w:u w:val="dash"/>
          <w:vertAlign w:val="baseline"/>
          <w:lang w:val="en-US" w:eastAsia="en-US" w:bidi="ar-SA"/>
        </w:rPr>
        <w:t>.</w:t>
      </w:r>
      <w:r>
        <w:rPr>
          <w:rFonts w:eastAsia="Liberation Mono" w:cs="Liberation Mono" w:ascii="Calibri" w:hAnsi="Calibri"/>
          <w:color w:val="000000"/>
          <w:kern w:val="0"/>
          <w:position w:val="0"/>
          <w:sz w:val="24"/>
          <w:sz w:val="24"/>
          <w:szCs w:val="24"/>
          <w:vertAlign w:val="baseline"/>
          <w:lang w:val="en-US" w:eastAsia="en-US" w:bidi="ar-SA"/>
        </w:rPr>
        <w:t xml:space="preserve"> Such phenomenon could promote the rapid apparition of iron nanolites, and hence acts as an accelerator in the increase of magma viscosity and promote the explosivity of the eruption. </w:t>
      </w:r>
      <w:bookmarkStart w:id="93" w:name="ZOTERO_BREF_SAYKwjFVFAnk"/>
      <w:r>
        <w:rPr>
          <w:b w:val="false"/>
          <w:i w:val="false"/>
          <w:caps w:val="false"/>
          <w:smallCaps w:val="false"/>
          <w:position w:val="0"/>
          <w:sz w:val="24"/>
          <w:u w:val="none"/>
          <w:vertAlign w:val="baseline"/>
        </w:rPr>
        <w:t>(Cáceres et al., 2020; Di Genova et al., 2020)</w:t>
      </w:r>
      <w:bookmarkEnd w:id="93"/>
      <w:r>
        <w:rPr/>
        <w:t>.</w:t>
      </w:r>
    </w:p>
    <w:p>
      <w:pPr>
        <w:pStyle w:val="Texteprformat"/>
        <w:spacing w:before="0" w:after="0"/>
        <w:rPr>
          <w:rFonts w:ascii="Calibri" w:hAnsi="Calibri"/>
        </w:rPr>
      </w:pPr>
      <w:r>
        <w:rPr>
          <w:rFonts w:ascii="Calibri" w:hAnsi="Calibri"/>
        </w:rPr>
      </w:r>
    </w:p>
    <w:p>
      <w:pPr>
        <w:pStyle w:val="Texteprformat"/>
        <w:spacing w:before="0" w:after="0"/>
        <w:rPr>
          <w:rFonts w:ascii="Calibri" w:hAnsi="Calibri"/>
        </w:rPr>
      </w:pPr>
      <w:r>
        <w:rPr>
          <w:rFonts w:eastAsia="Liberation Mono" w:cs="Liberation Mono" w:ascii="Calibri" w:hAnsi="Calibri"/>
          <w:color w:val="000000"/>
          <w:kern w:val="0"/>
          <w:position w:val="0"/>
          <w:sz w:val="24"/>
          <w:sz w:val="24"/>
          <w:szCs w:val="24"/>
          <w:vertAlign w:val="baseline"/>
          <w:lang w:val="en-US" w:eastAsia="en-US" w:bidi="ar-SA"/>
        </w:rPr>
        <w:t>In any case, those results demonstrate that a more complete version of i-MELT, embedding the effects of Ca, Mg, Fe and water, would provide the ability to explore and quantify even further the links between magma composition, structure, properties, and volcanic eruptive styles.</w:t>
      </w:r>
    </w:p>
    <w:p>
      <w:pPr>
        <w:pStyle w:val="Texteprformat"/>
        <w:spacing w:before="0" w:after="0"/>
        <w:rPr>
          <w:rFonts w:ascii="Times New Roman" w:hAnsi="Times New Roman" w:eastAsia="Liberation Mono" w:cs="Liberation Mono"/>
          <w:color w:val="000000"/>
          <w:kern w:val="0"/>
          <w:position w:val="0"/>
          <w:sz w:val="24"/>
          <w:sz w:val="24"/>
          <w:szCs w:val="24"/>
          <w:vertAlign w:val="baseline"/>
          <w:lang w:val="en-US" w:eastAsia="en-US" w:bidi="ar-SA"/>
        </w:rPr>
      </w:pPr>
      <w:r>
        <w:rPr>
          <w:rFonts w:eastAsia="Liberation Mono" w:cs="Liberation Mono" w:ascii="Times New Roman" w:hAnsi="Times New Roman"/>
          <w:color w:val="000000"/>
          <w:kern w:val="0"/>
          <w:position w:val="0"/>
          <w:sz w:val="24"/>
          <w:sz w:val="24"/>
          <w:szCs w:val="24"/>
          <w:vertAlign w:val="baseline"/>
          <w:lang w:val="en-US" w:eastAsia="en-US" w:bidi="ar-SA"/>
        </w:rPr>
      </w:r>
    </w:p>
    <w:p>
      <w:pPr>
        <w:pStyle w:val="Texteprformat"/>
        <w:spacing w:before="0" w:after="0"/>
        <w:rPr>
          <w:rFonts w:ascii="Times New Roman" w:hAnsi="Times New Roman" w:eastAsia="Liberation Mono" w:cs="Liberation Mono"/>
          <w:b/>
          <w:b/>
          <w:bCs/>
          <w:color w:val="000000"/>
          <w:kern w:val="0"/>
          <w:position w:val="0"/>
          <w:sz w:val="24"/>
          <w:sz w:val="24"/>
          <w:szCs w:val="24"/>
          <w:vertAlign w:val="baseline"/>
          <w:lang w:val="en-US" w:eastAsia="en-US" w:bidi="ar-SA"/>
        </w:rPr>
      </w:pPr>
      <w:r>
        <w:rPr>
          <w:rFonts w:eastAsia="Liberation Mono" w:cs="Liberation Mono"/>
          <w:b/>
          <w:bCs/>
          <w:color w:val="000000"/>
          <w:kern w:val="0"/>
          <w:position w:val="0"/>
          <w:sz w:val="24"/>
          <w:sz w:val="24"/>
          <w:szCs w:val="24"/>
          <w:vertAlign w:val="baseline"/>
          <w:lang w:val="en-US" w:eastAsia="en-US" w:bidi="ar-SA"/>
        </w:rPr>
        <w:t>5. Conclusion</w:t>
      </w:r>
    </w:p>
    <w:p>
      <w:pPr>
        <w:pStyle w:val="Normal"/>
        <w:rPr>
          <w:rFonts w:ascii="Calibri" w:hAnsi="Calibri"/>
        </w:rPr>
      </w:pPr>
      <w:r>
        <w:rPr>
          <w:rFonts w:eastAsia="Liberation Mono" w:cs="Liberation Mono" w:ascii="Calibri" w:hAnsi="Calibri"/>
          <w:color w:val="auto"/>
          <w:kern w:val="0"/>
          <w:sz w:val="24"/>
          <w:szCs w:val="24"/>
          <w:lang w:val="en-US" w:eastAsia="en-US" w:bidi="ar-SA"/>
        </w:rPr>
        <w:t>In conclusion</w:t>
      </w:r>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 xml:space="preserve">the results presented here highlight </w:t>
      </w:r>
      <w:r>
        <w:rPr>
          <w:rFonts w:ascii="Calibri" w:hAnsi="Calibri"/>
          <w:sz w:val="24"/>
          <w:szCs w:val="24"/>
        </w:rPr>
        <w:t xml:space="preserve">how </w:t>
      </w:r>
      <w:r>
        <w:rPr>
          <w:rFonts w:eastAsia="Liberation Mono" w:cs="Liberation Mono" w:ascii="Calibri" w:hAnsi="Calibri"/>
          <w:color w:val="auto"/>
          <w:kern w:val="0"/>
          <w:sz w:val="24"/>
          <w:szCs w:val="24"/>
          <w:lang w:val="en-US" w:eastAsia="en-US" w:bidi="ar-SA"/>
        </w:rPr>
        <w:t>a deep learning framework like i-MELT</w:t>
      </w:r>
      <w:r>
        <w:rPr>
          <w:rFonts w:ascii="Calibri" w:hAnsi="Calibri"/>
          <w:sz w:val="24"/>
          <w:szCs w:val="24"/>
        </w:rPr>
        <w:t xml:space="preserve"> can be used for practical property predictions in the Earth sciences. Here, it reveals the fine structural and thermodynamic controls on magma viscosity, which, in turn,</w:t>
      </w:r>
      <w:bookmarkStart w:id="94" w:name="_GoBack"/>
      <w:bookmarkEnd w:id="94"/>
      <w:r>
        <w:rPr>
          <w:rFonts w:ascii="Calibri" w:hAnsi="Calibri"/>
          <w:sz w:val="24"/>
          <w:szCs w:val="24"/>
        </w:rPr>
        <w:t xml:space="preserve"> </w:t>
      </w:r>
      <w:r>
        <w:rPr>
          <w:rFonts w:eastAsia="Liberation Mono" w:cs="Liberation Mono" w:ascii="Calibri" w:hAnsi="Calibri"/>
          <w:color w:val="auto"/>
          <w:kern w:val="0"/>
          <w:sz w:val="24"/>
          <w:szCs w:val="24"/>
          <w:lang w:val="en-US" w:eastAsia="en-US" w:bidi="ar-SA"/>
        </w:rPr>
        <w:t>affects</w:t>
      </w:r>
      <w:r>
        <w:rPr>
          <w:rFonts w:ascii="Calibri" w:hAnsi="Calibri"/>
          <w:sz w:val="24"/>
          <w:szCs w:val="24"/>
        </w:rPr>
        <w:t xml:space="preserve"> the dynamics of volcanic eruptions. </w:t>
      </w:r>
      <w:r>
        <w:rPr>
          <w:rFonts w:eastAsia="Liberation Mono" w:cs="Liberation Mono" w:ascii="Calibri" w:hAnsi="Calibri"/>
          <w:color w:val="auto"/>
          <w:kern w:val="0"/>
          <w:sz w:val="24"/>
          <w:szCs w:val="24"/>
          <w:lang w:val="en-US" w:eastAsia="en-US" w:bidi="ar-SA"/>
        </w:rPr>
        <w:t>The presented model</w:t>
      </w:r>
      <w:r>
        <w:rPr>
          <w:rFonts w:ascii="Calibri" w:hAnsi="Calibri"/>
          <w:sz w:val="24"/>
          <w:szCs w:val="24"/>
        </w:rPr>
        <w:t xml:space="preserve"> further has the ability to predict glass properties, and can be used for the design of new glass materials. </w:t>
      </w:r>
      <w:r>
        <w:rPr>
          <w:rFonts w:eastAsia="Liberation Mono" w:cs="Liberation Mono" w:ascii="Calibri" w:hAnsi="Calibri"/>
          <w:color w:val="auto"/>
          <w:kern w:val="0"/>
          <w:sz w:val="24"/>
          <w:szCs w:val="24"/>
          <w:lang w:val="en-US" w:eastAsia="en-US" w:bidi="ar-SA"/>
        </w:rPr>
        <w:t>i-MELT</w:t>
      </w:r>
      <w:r>
        <w:rPr>
          <w:rFonts w:ascii="Calibri" w:hAnsi="Calibri"/>
          <w:sz w:val="24"/>
          <w:szCs w:val="24"/>
        </w:rPr>
        <w:t xml:space="preserve"> can readily be extended to include </w:t>
      </w:r>
      <w:r>
        <w:rPr>
          <w:rFonts w:eastAsia="Liberation Mono" w:cs="Liberation Mono" w:ascii="Calibri" w:hAnsi="Calibri"/>
          <w:color w:val="auto"/>
          <w:kern w:val="0"/>
          <w:sz w:val="24"/>
          <w:szCs w:val="24"/>
          <w:lang w:val="en-US" w:eastAsia="en-US" w:bidi="ar-SA"/>
        </w:rPr>
        <w:t>quantities</w:t>
      </w:r>
      <w:r>
        <w:rPr>
          <w:rFonts w:ascii="Calibri" w:hAnsi="Calibri"/>
          <w:sz w:val="24"/>
          <w:szCs w:val="24"/>
        </w:rPr>
        <w:t xml:space="preserve"> of interest across a range of domains and applications, like glass toughness and hardness. More generally, the present results demonstrate that </w:t>
      </w:r>
      <w:r>
        <w:rPr>
          <w:rFonts w:eastAsia="Liberation Mono" w:cs="Liberation Mono" w:ascii="Calibri" w:hAnsi="Calibri"/>
          <w:color w:val="auto"/>
          <w:kern w:val="0"/>
          <w:sz w:val="24"/>
          <w:szCs w:val="24"/>
          <w:lang w:val="en-US" w:eastAsia="en-US" w:bidi="ar-SA"/>
        </w:rPr>
        <w:t>the</w:t>
      </w:r>
      <w:r>
        <w:rPr>
          <w:rFonts w:ascii="Calibri" w:hAnsi="Calibri"/>
          <w:sz w:val="24"/>
          <w:szCs w:val="24"/>
        </w:rPr>
        <w:t xml:space="preserve"> approach we adopted, based on the combination of </w:t>
      </w:r>
      <w:r>
        <w:rPr>
          <w:rFonts w:eastAsia="Liberation Mono" w:cs="Liberation Mono" w:ascii="Calibri" w:hAnsi="Calibri"/>
          <w:color w:val="auto"/>
          <w:kern w:val="0"/>
          <w:sz w:val="24"/>
          <w:szCs w:val="24"/>
          <w:lang w:val="en-US" w:eastAsia="en-US" w:bidi="ar-SA"/>
        </w:rPr>
        <w:t>machine learning with</w:t>
      </w:r>
      <w:r>
        <w:rPr>
          <w:rFonts w:ascii="Calibri" w:hAnsi="Calibri"/>
          <w:sz w:val="24"/>
          <w:szCs w:val="24"/>
        </w:rPr>
        <w:t xml:space="preserve"> physical/thermodynamic models, can offer new perspectives on long-standing problems in many disciplines.</w:t>
      </w:r>
    </w:p>
    <w:p>
      <w:pPr>
        <w:pStyle w:val="SMText"/>
        <w:tabs>
          <w:tab w:val="clear" w:pos="720"/>
          <w:tab w:val="left" w:pos="284" w:leader="none"/>
        </w:tabs>
        <w:spacing w:before="0" w:after="0"/>
        <w:ind w:hanging="0"/>
        <w:rPr>
          <w:szCs w:val="24"/>
          <w:lang w:val="en-GB"/>
        </w:rPr>
      </w:pPr>
      <w:r>
        <w:rPr>
          <w:szCs w:val="24"/>
          <w:lang w:val="en-GB"/>
        </w:rPr>
      </w:r>
    </w:p>
    <w:p>
      <w:pPr>
        <w:pStyle w:val="Refhead"/>
        <w:spacing w:lineRule="auto" w:line="480" w:before="0" w:after="0"/>
        <w:jc w:val="both"/>
        <w:rPr>
          <w:rFonts w:ascii="Calibri" w:hAnsi="Calibri"/>
        </w:rPr>
      </w:pPr>
      <w:r>
        <w:rPr>
          <w:rFonts w:ascii="Calibri" w:hAnsi="Calibri"/>
          <w:sz w:val="24"/>
          <w:szCs w:val="24"/>
        </w:rPr>
        <w:t>References and Notes</w:t>
      </w:r>
      <w:bookmarkStart w:id="95" w:name="__UnoMark__11167_358539444"/>
      <w:bookmarkStart w:id="96" w:name="__UnoMark__11170_358539444"/>
      <w:bookmarkStart w:id="97" w:name="__UnoMark__11162_358539444"/>
      <w:bookmarkEnd w:id="95"/>
      <w:bookmarkEnd w:id="96"/>
      <w:bookmarkEnd w:id="97"/>
      <w:r>
        <w:rPr>
          <w:rFonts w:ascii="Calibri" w:hAnsi="Calibri"/>
          <w:sz w:val="24"/>
          <w:szCs w:val="24"/>
        </w:rPr>
        <w:t>.</w:t>
      </w:r>
    </w:p>
    <w:p>
      <w:pPr>
        <w:pStyle w:val="Bibliography1"/>
        <w:rPr>
          <w:rFonts w:ascii="Times New Roman" w:hAnsi="Times New Roman"/>
          <w:i/>
          <w:i/>
          <w:iCs/>
          <w:sz w:val="24"/>
          <w:szCs w:val="24"/>
        </w:rPr>
      </w:pPr>
      <w:bookmarkStart w:id="98" w:name="ZOTERO_BREF_UbfxY8qw9SgS"/>
      <w:r>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rFonts w:ascii="Times New Roman" w:hAnsi="Times New Roman"/>
          <w:i/>
          <w:i/>
          <w:iCs/>
          <w:sz w:val="24"/>
          <w:szCs w:val="24"/>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Bibliography1"/>
        <w:rPr>
          <w:rFonts w:ascii="Times New Roman" w:hAnsi="Times New Roman"/>
          <w:i/>
          <w:i/>
          <w:iCs/>
          <w:sz w:val="24"/>
          <w:szCs w:val="24"/>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rFonts w:ascii="Times New Roman" w:hAnsi="Times New Roman"/>
          <w:i/>
          <w:i/>
          <w:iCs/>
          <w:sz w:val="24"/>
          <w:szCs w:val="24"/>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rFonts w:ascii="Times New Roman" w:hAnsi="Times New Roman"/>
          <w:i/>
          <w:i/>
          <w:iCs/>
          <w:sz w:val="24"/>
          <w:szCs w:val="24"/>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Bibliography1"/>
        <w:rPr>
          <w:rFonts w:ascii="Times New Roman" w:hAnsi="Times New Roman"/>
          <w:i/>
          <w:i/>
          <w:iCs/>
          <w:sz w:val="24"/>
          <w:szCs w:val="24"/>
        </w:rPr>
      </w:pPr>
      <w:r>
        <w:rPr/>
        <w:t xml:space="preserve">Bergstra J. and Bengio Y. (2012) Random search for hyper-parameter optimization. </w:t>
      </w:r>
      <w:r>
        <w:rPr>
          <w:i/>
        </w:rPr>
        <w:t>J. Mach. Learn. Res.</w:t>
      </w:r>
      <w:r>
        <w:rPr/>
        <w:t xml:space="preserve"> </w:t>
      </w:r>
      <w:r>
        <w:rPr>
          <w:b/>
        </w:rPr>
        <w:t>13</w:t>
      </w:r>
      <w:r>
        <w:rPr/>
        <w:t>, 281–305.</w:t>
      </w:r>
    </w:p>
    <w:p>
      <w:pPr>
        <w:pStyle w:val="Bibliography1"/>
        <w:rPr>
          <w:rFonts w:ascii="Times New Roman" w:hAnsi="Times New Roman"/>
          <w:i/>
          <w:i/>
          <w:iCs/>
          <w:sz w:val="24"/>
          <w:szCs w:val="24"/>
        </w:rPr>
      </w:pPr>
      <w:r>
        <w:rPr/>
        <w:t xml:space="preserve">Bishop C. M. (2006) </w:t>
      </w:r>
      <w:r>
        <w:rPr>
          <w:i/>
        </w:rPr>
        <w:t>Pattern recognition and machine learning</w:t>
      </w:r>
      <w:r>
        <w:rPr/>
        <w:t>., Springer, New York.</w:t>
      </w:r>
    </w:p>
    <w:p>
      <w:pPr>
        <w:pStyle w:val="Bibliography1"/>
        <w:rPr>
          <w:rFonts w:ascii="Times New Roman" w:hAnsi="Times New Roman"/>
          <w:i/>
          <w:i/>
          <w:iCs/>
          <w:sz w:val="24"/>
          <w:szCs w:val="24"/>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Bibliography1"/>
        <w:rPr>
          <w:rFonts w:ascii="Times New Roman" w:hAnsi="Times New Roman"/>
          <w:i/>
          <w:i/>
          <w:iCs/>
          <w:sz w:val="24"/>
          <w:szCs w:val="24"/>
        </w:rPr>
      </w:pPr>
      <w:r>
        <w:rPr/>
        <w:t xml:space="preserve">Bottinga Y., Richet P. and Sipp A. (1995) Viscosity regimes of homogeneous silicate melts. </w:t>
      </w:r>
      <w:r>
        <w:rPr>
          <w:i/>
        </w:rPr>
        <w:t>Am. Mineral.</w:t>
      </w:r>
      <w:r>
        <w:rPr/>
        <w:t xml:space="preserve"> </w:t>
      </w:r>
      <w:r>
        <w:rPr>
          <w:b/>
        </w:rPr>
        <w:t>80</w:t>
      </w:r>
      <w:r>
        <w:rPr/>
        <w:t>, 305–318.</w:t>
      </w:r>
    </w:p>
    <w:p>
      <w:pPr>
        <w:pStyle w:val="Bibliography1"/>
        <w:rPr>
          <w:rFonts w:ascii="Times New Roman" w:hAnsi="Times New Roman"/>
          <w:i/>
          <w:i/>
          <w:iCs/>
          <w:sz w:val="24"/>
          <w:szCs w:val="24"/>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rFonts w:ascii="Times New Roman" w:hAnsi="Times New Roman"/>
          <w:i/>
          <w:i/>
          <w:iCs/>
          <w:sz w:val="24"/>
          <w:szCs w:val="24"/>
        </w:rPr>
      </w:pPr>
      <w:r>
        <w:rPr/>
        <w:t xml:space="preserve">Bowen N. L. (1956) </w:t>
      </w:r>
      <w:r>
        <w:rPr>
          <w:i/>
        </w:rPr>
        <w:t>The evolution of igneous rocks</w:t>
      </w:r>
      <w:r>
        <w:rPr/>
        <w:t>., Dover Publications.</w:t>
      </w:r>
    </w:p>
    <w:p>
      <w:pPr>
        <w:pStyle w:val="Bibliography1"/>
        <w:rPr>
          <w:rFonts w:ascii="Times New Roman" w:hAnsi="Times New Roman"/>
          <w:i/>
          <w:i/>
          <w:iCs/>
          <w:sz w:val="24"/>
          <w:szCs w:val="24"/>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Bibliography1"/>
        <w:rPr>
          <w:rFonts w:ascii="Times New Roman" w:hAnsi="Times New Roman"/>
          <w:i/>
          <w:i/>
          <w:iCs/>
          <w:sz w:val="24"/>
          <w:szCs w:val="24"/>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Bibliography1"/>
        <w:rPr>
          <w:rFonts w:ascii="Times New Roman" w:hAnsi="Times New Roman"/>
          <w:i/>
          <w:i/>
          <w:iCs/>
          <w:sz w:val="24"/>
          <w:szCs w:val="24"/>
        </w:rPr>
      </w:pPr>
      <w:r>
        <w:rPr/>
        <w:t xml:space="preserve">Breiman L. and Breiman L. (1996) Bagging Predictors. In </w:t>
      </w:r>
      <w:r>
        <w:rPr>
          <w:i/>
        </w:rPr>
        <w:t>Machine Learning</w:t>
      </w:r>
      <w:r>
        <w:rPr/>
        <w:t xml:space="preserve"> pp. 123–140.</w:t>
      </w:r>
    </w:p>
    <w:p>
      <w:pPr>
        <w:pStyle w:val="Bibliography1"/>
        <w:rPr>
          <w:rFonts w:ascii="Times New Roman" w:hAnsi="Times New Roman"/>
          <w:i/>
          <w:i/>
          <w:iCs/>
          <w:sz w:val="24"/>
          <w:szCs w:val="24"/>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Bibliography1"/>
        <w:rPr>
          <w:rFonts w:ascii="Times New Roman" w:hAnsi="Times New Roman"/>
          <w:i/>
          <w:i/>
          <w:iCs/>
          <w:sz w:val="24"/>
          <w:szCs w:val="24"/>
        </w:rPr>
      </w:pPr>
      <w:r>
        <w:rPr/>
        <w:t xml:space="preserve">Caruana R. (1997) Multitask Learning. </w:t>
      </w:r>
      <w:r>
        <w:rPr>
          <w:i/>
        </w:rPr>
        <w:t>Mach. Learn.</w:t>
      </w:r>
      <w:r>
        <w:rPr/>
        <w:t xml:space="preserve"> </w:t>
      </w:r>
      <w:r>
        <w:rPr>
          <w:b/>
        </w:rPr>
        <w:t>28</w:t>
      </w:r>
      <w:r>
        <w:rPr/>
        <w:t>, 41–75.</w:t>
      </w:r>
    </w:p>
    <w:p>
      <w:pPr>
        <w:pStyle w:val="Bibliography1"/>
        <w:rPr>
          <w:rFonts w:ascii="Times New Roman" w:hAnsi="Times New Roman"/>
          <w:i/>
          <w:i/>
          <w:iCs/>
          <w:sz w:val="24"/>
          <w:szCs w:val="24"/>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Bibliography1"/>
        <w:rPr>
          <w:rFonts w:ascii="Times New Roman" w:hAnsi="Times New Roman"/>
          <w:i/>
          <w:i/>
          <w:iCs/>
          <w:sz w:val="24"/>
          <w:szCs w:val="24"/>
        </w:rPr>
      </w:pPr>
      <w:r>
        <w:rPr/>
        <w:t xml:space="preserve">Cohen M. H. and Grest G. S. (1979) Liquid-glass transition, a free-volume approach. </w:t>
      </w:r>
      <w:r>
        <w:rPr>
          <w:i/>
        </w:rPr>
        <w:t>Phys. Rev. B</w:t>
      </w:r>
      <w:r>
        <w:rPr/>
        <w:t xml:space="preserve"> </w:t>
      </w:r>
      <w:r>
        <w:rPr>
          <w:b/>
        </w:rPr>
        <w:t>20</w:t>
      </w:r>
      <w:r>
        <w:rPr/>
        <w:t>, 1077.</w:t>
      </w:r>
    </w:p>
    <w:p>
      <w:pPr>
        <w:pStyle w:val="Bibliography1"/>
        <w:rPr>
          <w:rFonts w:ascii="Times New Roman" w:hAnsi="Times New Roman"/>
          <w:i/>
          <w:i/>
          <w:iCs/>
          <w:sz w:val="24"/>
          <w:szCs w:val="24"/>
        </w:rPr>
      </w:pPr>
      <w:r>
        <w:rPr/>
        <w:t xml:space="preserve">Cohen M. H. and Grest G. S. (1984) The nature of the glass transition. </w:t>
      </w:r>
      <w:r>
        <w:rPr>
          <w:i/>
        </w:rPr>
        <w:t>J. Non-Cryst. Solids</w:t>
      </w:r>
      <w:r>
        <w:rPr/>
        <w:t xml:space="preserve"> </w:t>
      </w:r>
      <w:r>
        <w:rPr>
          <w:b/>
        </w:rPr>
        <w:t>61–62</w:t>
      </w:r>
      <w:r>
        <w:rPr/>
        <w:t>, 749–759.</w:t>
      </w:r>
    </w:p>
    <w:p>
      <w:pPr>
        <w:pStyle w:val="Bibliography1"/>
        <w:rPr>
          <w:rFonts w:ascii="Times New Roman" w:hAnsi="Times New Roman"/>
          <w:i/>
          <w:i/>
          <w:iCs/>
          <w:sz w:val="24"/>
          <w:szCs w:val="24"/>
        </w:rPr>
      </w:pPr>
      <w:r>
        <w:rPr/>
        <w:t xml:space="preserve">Day D. E. (1976) Mixed alkali glasses - Their properties and uses. </w:t>
      </w:r>
      <w:r>
        <w:rPr>
          <w:i/>
        </w:rPr>
        <w:t>J. Non-Cryst. Solids</w:t>
      </w:r>
      <w:r>
        <w:rPr/>
        <w:t xml:space="preserve"> </w:t>
      </w:r>
      <w:r>
        <w:rPr>
          <w:b/>
        </w:rPr>
        <w:t>21</w:t>
      </w:r>
      <w:r>
        <w:rPr/>
        <w:t>, 343–372.</w:t>
      </w:r>
    </w:p>
    <w:p>
      <w:pPr>
        <w:pStyle w:val="Bibliography1"/>
        <w:rPr>
          <w:rFonts w:ascii="Times New Roman" w:hAnsi="Times New Roman"/>
          <w:i/>
          <w:i/>
          <w:iCs/>
          <w:sz w:val="24"/>
          <w:szCs w:val="24"/>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Bibliography1"/>
        <w:rPr>
          <w:rFonts w:ascii="Times New Roman" w:hAnsi="Times New Roman"/>
          <w:i/>
          <w:i/>
          <w:iCs/>
          <w:sz w:val="24"/>
          <w:szCs w:val="24"/>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rFonts w:ascii="Times New Roman" w:hAnsi="Times New Roman"/>
          <w:i/>
          <w:i/>
          <w:iCs/>
          <w:sz w:val="24"/>
          <w:szCs w:val="24"/>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Bibliography1"/>
        <w:rPr>
          <w:rFonts w:ascii="Times New Roman" w:hAnsi="Times New Roman"/>
          <w:i/>
          <w:i/>
          <w:iCs/>
          <w:sz w:val="24"/>
          <w:szCs w:val="24"/>
        </w:rPr>
      </w:pPr>
      <w:r>
        <w:rPr/>
        <w:t xml:space="preserve">Dingwell D. B. (1996) Volcanic Dilemma - Flow or Blow? </w:t>
      </w:r>
      <w:r>
        <w:rPr>
          <w:i/>
        </w:rPr>
        <w:t>Science</w:t>
      </w:r>
      <w:r>
        <w:rPr/>
        <w:t xml:space="preserve"> </w:t>
      </w:r>
      <w:r>
        <w:rPr>
          <w:b/>
        </w:rPr>
        <w:t>273</w:t>
      </w:r>
      <w:r>
        <w:rPr/>
        <w:t>, 1054–1055.</w:t>
      </w:r>
    </w:p>
    <w:p>
      <w:pPr>
        <w:pStyle w:val="Bibliography1"/>
        <w:rPr>
          <w:rFonts w:ascii="Times New Roman" w:hAnsi="Times New Roman"/>
          <w:i/>
          <w:i/>
          <w:iCs/>
          <w:sz w:val="24"/>
          <w:szCs w:val="24"/>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Bibliography1"/>
        <w:rPr>
          <w:rFonts w:ascii="Times New Roman" w:hAnsi="Times New Roman"/>
          <w:i/>
          <w:i/>
          <w:iCs/>
          <w:sz w:val="24"/>
          <w:szCs w:val="24"/>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rFonts w:ascii="Times New Roman" w:hAnsi="Times New Roman"/>
          <w:i/>
          <w:i/>
          <w:iCs/>
          <w:sz w:val="24"/>
          <w:szCs w:val="24"/>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Bibliography1"/>
        <w:rPr>
          <w:rFonts w:ascii="Times New Roman" w:hAnsi="Times New Roman"/>
          <w:i/>
          <w:i/>
          <w:iCs/>
          <w:sz w:val="24"/>
          <w:szCs w:val="24"/>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Bibliography1"/>
        <w:rPr>
          <w:rFonts w:ascii="Times New Roman" w:hAnsi="Times New Roman"/>
          <w:i/>
          <w:i/>
          <w:iCs/>
          <w:sz w:val="24"/>
          <w:szCs w:val="24"/>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rFonts w:ascii="Times New Roman" w:hAnsi="Times New Roman"/>
          <w:i/>
          <w:i/>
          <w:iCs/>
          <w:sz w:val="24"/>
          <w:szCs w:val="24"/>
        </w:rPr>
      </w:pPr>
      <w:r>
        <w:rPr/>
        <w:t xml:space="preserve">Glorot X., Bordes A. and Bengio Y. (2011) Deep sparse rectifier neural networks. In </w:t>
      </w:r>
      <w:r>
        <w:rPr>
          <w:i/>
        </w:rPr>
        <w:t>International Conference on Artificial Intelligence and Statistics</w:t>
      </w:r>
      <w:r>
        <w:rPr/>
        <w:t xml:space="preserve"> pp. 315–323. Available at: http://machinelearning.wustl.edu/mlpapers/paper_files/AISTATS2011_GlorotBB11.pdf [Accessed June 15, 2016].</w:t>
      </w:r>
    </w:p>
    <w:p>
      <w:pPr>
        <w:pStyle w:val="Bibliography1"/>
        <w:rPr>
          <w:rFonts w:ascii="Times New Roman" w:hAnsi="Times New Roman"/>
          <w:i/>
          <w:i/>
          <w:iCs/>
          <w:sz w:val="24"/>
          <w:szCs w:val="24"/>
        </w:rPr>
      </w:pPr>
      <w:r>
        <w:rPr/>
        <w:t xml:space="preserve">Gonnermann H. M. (2015) Magma Fragmentation. </w:t>
      </w:r>
      <w:r>
        <w:rPr>
          <w:i/>
        </w:rPr>
        <w:t>Annu. Rev. Earth Planet. Sci.</w:t>
      </w:r>
      <w:r>
        <w:rPr/>
        <w:t xml:space="preserve"> </w:t>
      </w:r>
      <w:r>
        <w:rPr>
          <w:b/>
        </w:rPr>
        <w:t>43</w:t>
      </w:r>
      <w:r>
        <w:rPr/>
        <w:t>, 431–458.</w:t>
      </w:r>
    </w:p>
    <w:p>
      <w:pPr>
        <w:pStyle w:val="Bibliography1"/>
        <w:rPr>
          <w:rFonts w:ascii="Times New Roman" w:hAnsi="Times New Roman"/>
          <w:i/>
          <w:i/>
          <w:iCs/>
          <w:sz w:val="24"/>
          <w:szCs w:val="24"/>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 Available at: https://www.cambridge.org/core/product/identifier/CBO9781139021562A011/type/book_part [Accessed December 13, 2018].</w:t>
      </w:r>
    </w:p>
    <w:p>
      <w:pPr>
        <w:pStyle w:val="Bibliography1"/>
        <w:rPr>
          <w:rFonts w:ascii="Times New Roman" w:hAnsi="Times New Roman"/>
          <w:i/>
          <w:i/>
          <w:iCs/>
          <w:sz w:val="24"/>
          <w:szCs w:val="24"/>
        </w:rPr>
      </w:pPr>
      <w:r>
        <w:rPr/>
        <w:t xml:space="preserve">Goodfellow I., Bengio Y. and Courville A. (2016) </w:t>
      </w:r>
      <w:r>
        <w:rPr>
          <w:i/>
        </w:rPr>
        <w:t>Deep Learning</w:t>
      </w:r>
      <w:r>
        <w:rPr/>
        <w:t>., MIT Press. Available at: http://www.deeplearningbook.org.</w:t>
      </w:r>
    </w:p>
    <w:p>
      <w:pPr>
        <w:pStyle w:val="Bibliography1"/>
        <w:rPr>
          <w:rFonts w:ascii="Times New Roman" w:hAnsi="Times New Roman"/>
          <w:i/>
          <w:i/>
          <w:iCs/>
          <w:sz w:val="24"/>
          <w:szCs w:val="24"/>
        </w:rPr>
      </w:pPr>
      <w:r>
        <w:rPr/>
        <w:t xml:space="preserve">Greaves G. N., Greer A. L., Lakes R. S. and Rouxel T. (2011) Poisson’s ratio and modern materials. </w:t>
      </w:r>
      <w:r>
        <w:rPr>
          <w:i/>
        </w:rPr>
        <w:t>Nat. Mater.</w:t>
      </w:r>
      <w:r>
        <w:rPr/>
        <w:t xml:space="preserve"> </w:t>
      </w:r>
      <w:r>
        <w:rPr>
          <w:b/>
        </w:rPr>
        <w:t>10</w:t>
      </w:r>
      <w:r>
        <w:rPr/>
        <w:t>, 823–837.</w:t>
      </w:r>
    </w:p>
    <w:p>
      <w:pPr>
        <w:pStyle w:val="Bibliography1"/>
        <w:rPr>
          <w:rFonts w:ascii="Times New Roman" w:hAnsi="Times New Roman"/>
          <w:i/>
          <w:i/>
          <w:iCs/>
          <w:sz w:val="24"/>
          <w:szCs w:val="24"/>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rFonts w:ascii="Times New Roman" w:hAnsi="Times New Roman"/>
          <w:i/>
          <w:i/>
          <w:iCs/>
          <w:sz w:val="24"/>
          <w:szCs w:val="24"/>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Bibliography1"/>
        <w:rPr>
          <w:rFonts w:ascii="Times New Roman" w:hAnsi="Times New Roman"/>
          <w:i/>
          <w:i/>
          <w:iCs/>
          <w:sz w:val="24"/>
          <w:szCs w:val="24"/>
        </w:rPr>
      </w:pPr>
      <w:r>
        <w:rPr/>
        <w:t xml:space="preserve">Hodge I. M. (1994) Enthalpy relaxation and recovery in amorphous materials. </w:t>
      </w:r>
      <w:r>
        <w:rPr>
          <w:i/>
        </w:rPr>
        <w:t>J. Non-Cryst. Solids</w:t>
      </w:r>
      <w:r>
        <w:rPr/>
        <w:t xml:space="preserve"> </w:t>
      </w:r>
      <w:r>
        <w:rPr>
          <w:b/>
        </w:rPr>
        <w:t>169</w:t>
      </w:r>
      <w:r>
        <w:rPr/>
        <w:t>, 211–266.</w:t>
      </w:r>
    </w:p>
    <w:p>
      <w:pPr>
        <w:pStyle w:val="Bibliography1"/>
        <w:rPr>
          <w:rFonts w:ascii="Times New Roman" w:hAnsi="Times New Roman"/>
          <w:i/>
          <w:i/>
          <w:iCs/>
          <w:sz w:val="24"/>
          <w:szCs w:val="24"/>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rFonts w:ascii="Times New Roman" w:hAnsi="Times New Roman"/>
          <w:i/>
          <w:i/>
          <w:iCs/>
          <w:sz w:val="24"/>
          <w:szCs w:val="24"/>
        </w:rPr>
      </w:pPr>
      <w:r>
        <w:rPr/>
        <w:t xml:space="preserve">Isard J. O. (1969) The mixed alkali effect in glass. </w:t>
      </w:r>
      <w:r>
        <w:rPr>
          <w:i/>
        </w:rPr>
        <w:t>J. Non-Cryst. Solids</w:t>
      </w:r>
      <w:r>
        <w:rPr/>
        <w:t xml:space="preserve"> </w:t>
      </w:r>
      <w:r>
        <w:rPr>
          <w:b/>
        </w:rPr>
        <w:t>1</w:t>
      </w:r>
      <w:r>
        <w:rPr/>
        <w:t>, 235–261.</w:t>
      </w:r>
    </w:p>
    <w:p>
      <w:pPr>
        <w:pStyle w:val="Bibliography1"/>
        <w:rPr>
          <w:rFonts w:ascii="Times New Roman" w:hAnsi="Times New Roman"/>
          <w:i/>
          <w:i/>
          <w:iCs/>
          <w:sz w:val="24"/>
          <w:szCs w:val="24"/>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Bibliography1"/>
        <w:rPr>
          <w:rFonts w:ascii="Times New Roman" w:hAnsi="Times New Roman"/>
          <w:i/>
          <w:i/>
          <w:iCs/>
          <w:sz w:val="24"/>
          <w:szCs w:val="24"/>
        </w:rPr>
      </w:pPr>
      <w:r>
        <w:rPr/>
        <w:t xml:space="preserve">Kaptchuk T. J. (2003) Effect of interpretive bias on research evidence. </w:t>
      </w:r>
      <w:r>
        <w:rPr>
          <w:i/>
        </w:rPr>
        <w:t>BMJ</w:t>
      </w:r>
      <w:r>
        <w:rPr/>
        <w:t xml:space="preserve"> </w:t>
      </w:r>
      <w:r>
        <w:rPr>
          <w:b/>
        </w:rPr>
        <w:t>326</w:t>
      </w:r>
      <w:r>
        <w:rPr/>
        <w:t>, 1453–1455.</w:t>
      </w:r>
    </w:p>
    <w:p>
      <w:pPr>
        <w:pStyle w:val="Bibliography1"/>
        <w:rPr>
          <w:rFonts w:ascii="Times New Roman" w:hAnsi="Times New Roman"/>
          <w:i/>
          <w:i/>
          <w:iCs/>
          <w:sz w:val="24"/>
          <w:szCs w:val="24"/>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Bibliography1"/>
        <w:rPr>
          <w:rFonts w:ascii="Times New Roman" w:hAnsi="Times New Roman"/>
          <w:i/>
          <w:i/>
          <w:iCs/>
          <w:sz w:val="24"/>
          <w:szCs w:val="24"/>
        </w:rPr>
      </w:pPr>
      <w:r>
        <w:rPr/>
        <w:t xml:space="preserve">Le Losq C., Cicconi M. R., Greaves G. N. and Neuville D. R. (2019b) Silicate Glasses. In </w:t>
      </w:r>
      <w:r>
        <w:rPr>
          <w:i/>
        </w:rPr>
        <w:t>Handbook of Glass</w:t>
      </w:r>
      <w:r>
        <w:rPr/>
        <w:t xml:space="preserve"> Springer. Available at: https://www.springer.com/us/book/9783319937267.</w:t>
      </w:r>
    </w:p>
    <w:p>
      <w:pPr>
        <w:pStyle w:val="Bibliography1"/>
        <w:rPr>
          <w:rFonts w:ascii="Times New Roman" w:hAnsi="Times New Roman"/>
          <w:i/>
          <w:i/>
          <w:iCs/>
          <w:sz w:val="24"/>
          <w:szCs w:val="24"/>
        </w:rPr>
      </w:pPr>
      <w:r>
        <w:rPr/>
        <w:t xml:space="preserve">Le Losq C., Cicconi M. R. and Neuville D. (2020) Iron in silicate glasses and melts: implications for volcanological processes. </w:t>
      </w:r>
      <w:r>
        <w:rPr>
          <w:i/>
        </w:rPr>
        <w:t>Earth Space Sci. Open Arch.</w:t>
      </w:r>
      <w:r>
        <w:rPr/>
        <w:t xml:space="preserve"> Available at: http://www.essoar.org/doi/10.1002/essoar.10503261.1 [Accessed June 8, 2020].</w:t>
      </w:r>
    </w:p>
    <w:p>
      <w:pPr>
        <w:pStyle w:val="Bibliography1"/>
        <w:rPr>
          <w:rFonts w:ascii="Times New Roman" w:hAnsi="Times New Roman"/>
          <w:i/>
          <w:i/>
          <w:iCs/>
          <w:sz w:val="24"/>
          <w:szCs w:val="24"/>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Bibliography1"/>
        <w:rPr>
          <w:rFonts w:ascii="Times New Roman" w:hAnsi="Times New Roman"/>
          <w:i/>
          <w:i/>
          <w:iCs/>
          <w:sz w:val="24"/>
          <w:szCs w:val="24"/>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rFonts w:ascii="Times New Roman" w:hAnsi="Times New Roman"/>
          <w:i/>
          <w:i/>
          <w:iCs/>
          <w:sz w:val="24"/>
          <w:szCs w:val="24"/>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Bibliography1"/>
        <w:rPr>
          <w:rFonts w:ascii="Times New Roman" w:hAnsi="Times New Roman"/>
          <w:i/>
          <w:i/>
          <w:iCs/>
          <w:sz w:val="24"/>
          <w:szCs w:val="24"/>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rFonts w:ascii="Times New Roman" w:hAnsi="Times New Roman"/>
          <w:i/>
          <w:i/>
          <w:iCs/>
          <w:sz w:val="24"/>
          <w:szCs w:val="24"/>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Bibliography1"/>
        <w:rPr>
          <w:rFonts w:ascii="Times New Roman" w:hAnsi="Times New Roman"/>
          <w:i/>
          <w:i/>
          <w:iCs/>
          <w:sz w:val="24"/>
          <w:szCs w:val="24"/>
        </w:rPr>
      </w:pPr>
      <w:r>
        <w:rPr/>
        <w:t xml:space="preserve">Lee S. K., Mysen B. O. and Cody G. D. (2003) Chemical order in mixed-cation silicate glasses and melts. </w:t>
      </w:r>
      <w:r>
        <w:rPr>
          <w:i/>
        </w:rPr>
        <w:t>Phys. Rev. B</w:t>
      </w:r>
      <w:r>
        <w:rPr/>
        <w:t xml:space="preserve"> </w:t>
      </w:r>
      <w:r>
        <w:rPr>
          <w:b/>
        </w:rPr>
        <w:t>68</w:t>
      </w:r>
      <w:r>
        <w:rPr/>
        <w:t>, 214206.</w:t>
      </w:r>
    </w:p>
    <w:p>
      <w:pPr>
        <w:pStyle w:val="Bibliography1"/>
        <w:rPr>
          <w:rFonts w:ascii="Times New Roman" w:hAnsi="Times New Roman"/>
          <w:i/>
          <w:i/>
          <w:iCs/>
          <w:sz w:val="24"/>
          <w:szCs w:val="24"/>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Bibliography1"/>
        <w:rPr>
          <w:rFonts w:ascii="Times New Roman" w:hAnsi="Times New Roman"/>
          <w:i/>
          <w:i/>
          <w:iCs/>
          <w:sz w:val="24"/>
          <w:szCs w:val="24"/>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rFonts w:ascii="Times New Roman" w:hAnsi="Times New Roman"/>
          <w:i/>
          <w:i/>
          <w:iCs/>
          <w:sz w:val="24"/>
          <w:szCs w:val="24"/>
        </w:rPr>
      </w:pPr>
      <w:r>
        <w:rPr/>
        <w:t xml:space="preserve">Mazurin O. V., Streltsina M. V. and Shvaiko-Shvaikovskaya (1987) </w:t>
      </w:r>
      <w:r>
        <w:rPr>
          <w:i/>
        </w:rPr>
        <w:t>Handbook of glass data</w:t>
      </w:r>
      <w:r>
        <w:rPr/>
        <w:t>., Elsevier.</w:t>
      </w:r>
    </w:p>
    <w:p>
      <w:pPr>
        <w:pStyle w:val="Bibliography1"/>
        <w:rPr>
          <w:rFonts w:ascii="Times New Roman" w:hAnsi="Times New Roman"/>
          <w:i/>
          <w:i/>
          <w:iCs/>
          <w:sz w:val="24"/>
          <w:szCs w:val="24"/>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Bibliography1"/>
        <w:rPr>
          <w:rFonts w:ascii="Times New Roman" w:hAnsi="Times New Roman"/>
          <w:i/>
          <w:i/>
          <w:iCs/>
          <w:sz w:val="24"/>
          <w:szCs w:val="24"/>
        </w:rPr>
      </w:pPr>
      <w:r>
        <w:rPr/>
        <w:t xml:space="preserve">Mysen B. O., Finger L. W., Virgo D. and Seifert F. A. (1982) Curve-fitting of Raman spectra of silicate glasses. </w:t>
      </w:r>
      <w:r>
        <w:rPr>
          <w:i/>
        </w:rPr>
        <w:t>Am. Mineral.</w:t>
      </w:r>
      <w:r>
        <w:rPr/>
        <w:t xml:space="preserve"> </w:t>
      </w:r>
      <w:r>
        <w:rPr>
          <w:b/>
        </w:rPr>
        <w:t>67</w:t>
      </w:r>
      <w:r>
        <w:rPr/>
        <w:t>, 686–695.</w:t>
      </w:r>
    </w:p>
    <w:p>
      <w:pPr>
        <w:pStyle w:val="Bibliography1"/>
        <w:rPr>
          <w:rFonts w:ascii="Times New Roman" w:hAnsi="Times New Roman"/>
          <w:i/>
          <w:i/>
          <w:iCs/>
          <w:sz w:val="24"/>
          <w:szCs w:val="24"/>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rFonts w:ascii="Times New Roman" w:hAnsi="Times New Roman"/>
          <w:i/>
          <w:i/>
          <w:iCs/>
          <w:sz w:val="24"/>
          <w:szCs w:val="24"/>
        </w:rPr>
      </w:pPr>
      <w:r>
        <w:rPr/>
        <w:t xml:space="preserve">Mysen B. O. and Richet P. (2019) </w:t>
      </w:r>
      <w:r>
        <w:rPr>
          <w:i/>
        </w:rPr>
        <w:t>Silicate Glasses and Melts</w:t>
      </w:r>
      <w:r>
        <w:rPr/>
        <w:t>. 2nd ed., Elsevier.</w:t>
      </w:r>
    </w:p>
    <w:p>
      <w:pPr>
        <w:pStyle w:val="Bibliography1"/>
        <w:rPr>
          <w:rFonts w:ascii="Times New Roman" w:hAnsi="Times New Roman"/>
          <w:i/>
          <w:i/>
          <w:iCs/>
          <w:sz w:val="24"/>
          <w:szCs w:val="24"/>
        </w:rPr>
      </w:pPr>
      <w:r>
        <w:rPr/>
        <w:t xml:space="preserve">Neuville D. R. (2006) Viscosity, structure and mixing in (Ca, Na) silicate melts. </w:t>
      </w:r>
      <w:r>
        <w:rPr>
          <w:i/>
        </w:rPr>
        <w:t>Chem. Geol.</w:t>
      </w:r>
      <w:r>
        <w:rPr/>
        <w:t xml:space="preserve"> </w:t>
      </w:r>
      <w:r>
        <w:rPr>
          <w:b/>
        </w:rPr>
        <w:t>229</w:t>
      </w:r>
      <w:r>
        <w:rPr/>
        <w:t>, 28–41.</w:t>
      </w:r>
    </w:p>
    <w:p>
      <w:pPr>
        <w:pStyle w:val="Bibliography1"/>
        <w:rPr>
          <w:rFonts w:ascii="Times New Roman" w:hAnsi="Times New Roman"/>
          <w:i/>
          <w:i/>
          <w:iCs/>
          <w:sz w:val="24"/>
          <w:szCs w:val="24"/>
        </w:rPr>
      </w:pPr>
      <w:r>
        <w:rPr/>
        <w:t xml:space="preserve">Neuville D. R., Cormier L., Montouillout V., Florian P., Millot F., Rifflet J.-C. and Massiot D. (2008)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rFonts w:ascii="Times New Roman" w:hAnsi="Times New Roman"/>
          <w:i/>
          <w:i/>
          <w:iCs/>
          <w:sz w:val="24"/>
          <w:szCs w:val="24"/>
        </w:rPr>
      </w:pPr>
      <w:r>
        <w:rPr/>
        <w:t xml:space="preserve">Neuville D. R., de Ligny D. and Henderson G. S. (2014) Advances in Raman spectroscopy applied to Earth and Material Sciences. In </w:t>
      </w:r>
      <w:r>
        <w:rPr>
          <w:i/>
        </w:rPr>
        <w:t>Reviews in Mineralogy and Geochemistry</w:t>
      </w:r>
      <w:r>
        <w:rPr/>
        <w:t xml:space="preserve"> Mineralogical Society of America. pp. 509–541.</w:t>
      </w:r>
    </w:p>
    <w:p>
      <w:pPr>
        <w:pStyle w:val="Bibliography1"/>
        <w:rPr>
          <w:rFonts w:ascii="Times New Roman" w:hAnsi="Times New Roman"/>
          <w:i/>
          <w:i/>
          <w:iCs/>
          <w:sz w:val="24"/>
          <w:szCs w:val="24"/>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Bibliography1"/>
        <w:rPr>
          <w:rFonts w:ascii="Times New Roman" w:hAnsi="Times New Roman"/>
          <w:i/>
          <w:i/>
          <w:iCs/>
          <w:sz w:val="24"/>
          <w:szCs w:val="24"/>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rFonts w:ascii="Times New Roman" w:hAnsi="Times New Roman"/>
          <w:i/>
          <w:i/>
          <w:iCs/>
          <w:sz w:val="24"/>
          <w:szCs w:val="24"/>
        </w:rPr>
      </w:pPr>
      <w:r>
        <w:rPr/>
        <w:t xml:space="preserve">Papale P. (1999) Strain-induced magma fragmentation in explosive eruptions. </w:t>
      </w:r>
      <w:r>
        <w:rPr>
          <w:i/>
        </w:rPr>
        <w:t>Nature</w:t>
      </w:r>
      <w:r>
        <w:rPr/>
        <w:t xml:space="preserve"> </w:t>
      </w:r>
      <w:r>
        <w:rPr>
          <w:b/>
        </w:rPr>
        <w:t>397</w:t>
      </w:r>
      <w:r>
        <w:rPr/>
        <w:t>, 425–428.</w:t>
      </w:r>
    </w:p>
    <w:p>
      <w:pPr>
        <w:pStyle w:val="Bibliography1"/>
        <w:rPr>
          <w:rFonts w:ascii="Times New Roman" w:hAnsi="Times New Roman"/>
          <w:i/>
          <w:i/>
          <w:iCs/>
          <w:sz w:val="24"/>
          <w:szCs w:val="24"/>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rFonts w:ascii="Times New Roman" w:hAnsi="Times New Roman"/>
          <w:i/>
          <w:i/>
          <w:iCs/>
          <w:sz w:val="24"/>
          <w:szCs w:val="24"/>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rFonts w:ascii="Times New Roman" w:hAnsi="Times New Roman"/>
          <w:i/>
          <w:i/>
          <w:iCs/>
          <w:sz w:val="24"/>
          <w:szCs w:val="24"/>
        </w:rPr>
      </w:pPr>
      <w:r>
        <w:rPr/>
        <w:t xml:space="preserve">Rapaport D. C. (2004) </w:t>
      </w:r>
      <w:r>
        <w:rPr>
          <w:i/>
        </w:rPr>
        <w:t>The art of molecular dynamics simulation</w:t>
      </w:r>
      <w:r>
        <w:rPr/>
        <w:t>. 2nd ed., Cambridge University Press, Cambridge, U.K.</w:t>
      </w:r>
    </w:p>
    <w:p>
      <w:pPr>
        <w:pStyle w:val="Bibliography1"/>
        <w:rPr>
          <w:rFonts w:ascii="Times New Roman" w:hAnsi="Times New Roman"/>
          <w:i/>
          <w:i/>
          <w:iCs/>
          <w:sz w:val="24"/>
          <w:szCs w:val="24"/>
        </w:rPr>
      </w:pPr>
      <w:r>
        <w:rPr/>
        <w:t xml:space="preserve">Richet P. (1987) Heat capacity of silicate glasses. </w:t>
      </w:r>
      <w:r>
        <w:rPr>
          <w:i/>
        </w:rPr>
        <w:t>Chem. Geol.</w:t>
      </w:r>
      <w:r>
        <w:rPr/>
        <w:t xml:space="preserve"> </w:t>
      </w:r>
      <w:r>
        <w:rPr>
          <w:b/>
        </w:rPr>
        <w:t>62</w:t>
      </w:r>
      <w:r>
        <w:rPr/>
        <w:t>, 111–124.</w:t>
      </w:r>
    </w:p>
    <w:p>
      <w:pPr>
        <w:pStyle w:val="Bibliography1"/>
        <w:rPr>
          <w:rFonts w:ascii="Times New Roman" w:hAnsi="Times New Roman"/>
          <w:i/>
          <w:i/>
          <w:iCs/>
          <w:sz w:val="24"/>
          <w:szCs w:val="24"/>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rFonts w:ascii="Times New Roman" w:hAnsi="Times New Roman"/>
          <w:i/>
          <w:i/>
          <w:iCs/>
          <w:sz w:val="24"/>
          <w:szCs w:val="24"/>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rFonts w:ascii="Times New Roman" w:hAnsi="Times New Roman"/>
          <w:i/>
          <w:i/>
          <w:iCs/>
          <w:sz w:val="24"/>
          <w:szCs w:val="24"/>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rFonts w:ascii="Times New Roman" w:hAnsi="Times New Roman"/>
          <w:i/>
          <w:i/>
          <w:iCs/>
          <w:sz w:val="24"/>
          <w:szCs w:val="24"/>
        </w:rPr>
      </w:pPr>
      <w:r>
        <w:rPr/>
        <w:t xml:space="preserve">Schairer J. F. and Bowen N. L. (1955) The system K₂O-Al₂O₃-SiO₂. </w:t>
      </w:r>
      <w:r>
        <w:rPr>
          <w:i/>
        </w:rPr>
        <w:t>Am. J. Sci.</w:t>
      </w:r>
      <w:r>
        <w:rPr/>
        <w:t xml:space="preserve"> </w:t>
      </w:r>
      <w:r>
        <w:rPr>
          <w:b/>
        </w:rPr>
        <w:t>253</w:t>
      </w:r>
      <w:r>
        <w:rPr/>
        <w:t>, 681–746.</w:t>
      </w:r>
    </w:p>
    <w:p>
      <w:pPr>
        <w:pStyle w:val="Bibliography1"/>
        <w:rPr>
          <w:rFonts w:ascii="Times New Roman" w:hAnsi="Times New Roman"/>
          <w:i/>
          <w:i/>
          <w:iCs/>
          <w:sz w:val="24"/>
          <w:szCs w:val="24"/>
        </w:rPr>
      </w:pPr>
      <w:r>
        <w:rPr/>
        <w:t xml:space="preserve">Schairer J. F. and Bowen N. L. (1956) The system Na₂O-Al₂O₃-SiO₂. </w:t>
      </w:r>
      <w:r>
        <w:rPr>
          <w:i/>
        </w:rPr>
        <w:t>Am. J. Sci.</w:t>
      </w:r>
      <w:r>
        <w:rPr/>
        <w:t xml:space="preserve"> </w:t>
      </w:r>
      <w:r>
        <w:rPr>
          <w:b/>
        </w:rPr>
        <w:t>254</w:t>
      </w:r>
      <w:r>
        <w:rPr/>
        <w:t>, 129–195.</w:t>
      </w:r>
    </w:p>
    <w:p>
      <w:pPr>
        <w:pStyle w:val="Bibliography1"/>
        <w:rPr>
          <w:rFonts w:ascii="Times New Roman" w:hAnsi="Times New Roman"/>
          <w:i/>
          <w:i/>
          <w:iCs/>
          <w:sz w:val="24"/>
          <w:szCs w:val="24"/>
        </w:rPr>
      </w:pPr>
      <w:r>
        <w:rPr/>
        <w:t xml:space="preserve">Scherer G. W. (1984) Use of the Adam-Gibbs Equation in the Analysis of Structural Relaxation. </w:t>
      </w:r>
      <w:r>
        <w:rPr>
          <w:i/>
        </w:rPr>
        <w:t>J. Am. Ceram. Soc.</w:t>
      </w:r>
      <w:r>
        <w:rPr/>
        <w:t xml:space="preserve"> </w:t>
      </w:r>
      <w:r>
        <w:rPr>
          <w:b/>
        </w:rPr>
        <w:t>67</w:t>
      </w:r>
      <w:r>
        <w:rPr/>
        <w:t>, 504–511.</w:t>
      </w:r>
    </w:p>
    <w:p>
      <w:pPr>
        <w:pStyle w:val="Bibliography1"/>
        <w:rPr>
          <w:rFonts w:ascii="Times New Roman" w:hAnsi="Times New Roman"/>
          <w:i/>
          <w:i/>
          <w:iCs/>
          <w:sz w:val="24"/>
          <w:szCs w:val="24"/>
        </w:rPr>
      </w:pPr>
      <w:r>
        <w:rPr/>
        <w:t xml:space="preserve">Sen P. N. and Thorpe M. F. (1977) Phonons in AX₂ glasses: From molecular to band-like modes. </w:t>
      </w:r>
      <w:r>
        <w:rPr>
          <w:i/>
        </w:rPr>
        <w:t>Phys. Rev. B</w:t>
      </w:r>
      <w:r>
        <w:rPr/>
        <w:t xml:space="preserve"> </w:t>
      </w:r>
      <w:r>
        <w:rPr>
          <w:b/>
        </w:rPr>
        <w:t>15</w:t>
      </w:r>
      <w:r>
        <w:rPr/>
        <w:t>, 4030–4038.</w:t>
      </w:r>
    </w:p>
    <w:p>
      <w:pPr>
        <w:pStyle w:val="Bibliography1"/>
        <w:rPr>
          <w:rFonts w:ascii="Times New Roman" w:hAnsi="Times New Roman"/>
          <w:i/>
          <w:i/>
          <w:iCs/>
          <w:sz w:val="24"/>
          <w:szCs w:val="24"/>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rFonts w:ascii="Times New Roman" w:hAnsi="Times New Roman"/>
          <w:i/>
          <w:i/>
          <w:iCs/>
          <w:sz w:val="24"/>
          <w:szCs w:val="24"/>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rFonts w:ascii="Times New Roman" w:hAnsi="Times New Roman"/>
          <w:i/>
          <w:i/>
          <w:iCs/>
          <w:sz w:val="24"/>
          <w:szCs w:val="24"/>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rFonts w:ascii="Times New Roman" w:hAnsi="Times New Roman"/>
          <w:i/>
          <w:i/>
          <w:iCs/>
          <w:sz w:val="24"/>
          <w:szCs w:val="24"/>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Bibliography1"/>
        <w:rPr>
          <w:rFonts w:ascii="Times New Roman" w:hAnsi="Times New Roman"/>
          <w:i/>
          <w:i/>
          <w:iCs/>
          <w:sz w:val="24"/>
          <w:szCs w:val="24"/>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Bibliography1"/>
        <w:rPr>
          <w:rFonts w:ascii="Times New Roman" w:hAnsi="Times New Roman"/>
          <w:i/>
          <w:i/>
          <w:iCs/>
          <w:sz w:val="24"/>
          <w:szCs w:val="24"/>
        </w:rPr>
      </w:pPr>
      <w:r>
        <w:rPr/>
        <w:t>Toplis M. J. (2001) Quantitative links between microscopic properties and viscosity of liquids in the system SiO</w:t>
      </w:r>
      <w:r>
        <w:rPr>
          <w:vertAlign w:val="subscript"/>
        </w:rPr>
        <w:t>2</w:t>
      </w:r>
      <w:r>
        <w:rPr/>
        <w:t>–Na</w:t>
      </w:r>
      <w:r>
        <w:rPr>
          <w:vertAlign w:val="subscript"/>
        </w:rPr>
        <w:t>2</w:t>
      </w:r>
      <w:r>
        <w:rPr/>
        <w:t xml:space="preserve">O. </w:t>
      </w:r>
      <w:r>
        <w:rPr>
          <w:i/>
        </w:rPr>
        <w:t>Chem. Geol.</w:t>
      </w:r>
      <w:r>
        <w:rPr/>
        <w:t xml:space="preserve"> </w:t>
      </w:r>
      <w:r>
        <w:rPr>
          <w:b/>
        </w:rPr>
        <w:t>174</w:t>
      </w:r>
      <w:r>
        <w:rPr/>
        <w:t>, 321–331.</w:t>
      </w:r>
    </w:p>
    <w:p>
      <w:pPr>
        <w:pStyle w:val="Bibliography1"/>
        <w:rPr>
          <w:rFonts w:ascii="Times New Roman" w:hAnsi="Times New Roman"/>
          <w:i/>
          <w:i/>
          <w:iCs/>
          <w:sz w:val="24"/>
          <w:szCs w:val="24"/>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Bibliography1"/>
        <w:rPr>
          <w:rFonts w:ascii="Times New Roman" w:hAnsi="Times New Roman"/>
          <w:i/>
          <w:i/>
          <w:iCs/>
          <w:sz w:val="24"/>
          <w:szCs w:val="24"/>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Bibliography1"/>
        <w:rPr>
          <w:rFonts w:ascii="Times New Roman" w:hAnsi="Times New Roman"/>
          <w:i/>
          <w:i/>
          <w:iCs/>
          <w:sz w:val="24"/>
          <w:szCs w:val="24"/>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Bibliography1"/>
        <w:rPr>
          <w:rFonts w:ascii="Times New Roman" w:hAnsi="Times New Roman"/>
          <w:i/>
          <w:i/>
          <w:iCs/>
          <w:sz w:val="24"/>
          <w:szCs w:val="24"/>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Bibliography1"/>
        <w:rPr>
          <w:rFonts w:ascii="Times New Roman" w:hAnsi="Times New Roman"/>
          <w:i/>
          <w:i/>
          <w:iCs/>
          <w:sz w:val="24"/>
          <w:szCs w:val="24"/>
        </w:rPr>
      </w:pPr>
      <w:r>
        <w:rPr/>
        <w:t xml:space="preserve">Webb S. L. L. (2008) Configurational heat capacity of Na₂O–CaO–Al₂O₃–SiO₂ melts. </w:t>
      </w:r>
      <w:r>
        <w:rPr>
          <w:i/>
        </w:rPr>
        <w:t>Chem. Geol.</w:t>
      </w:r>
      <w:r>
        <w:rPr/>
        <w:t xml:space="preserve"> </w:t>
      </w:r>
      <w:r>
        <w:rPr>
          <w:b/>
        </w:rPr>
        <w:t>256</w:t>
      </w:r>
      <w:r>
        <w:rPr/>
        <w:t>, 92–101.</w:t>
      </w:r>
      <w:bookmarkEnd w:id="98"/>
    </w:p>
    <w:p>
      <w:pPr>
        <w:pStyle w:val="Acknowledgement"/>
        <w:spacing w:lineRule="auto" w:line="480" w:before="0" w:after="0"/>
        <w:ind w:left="0" w:hanging="0"/>
        <w:jc w:val="both"/>
        <w:rPr>
          <w:rFonts w:ascii="Times New Roman" w:hAnsi="Times New Roman"/>
          <w:sz w:val="24"/>
          <w:szCs w:val="24"/>
        </w:rPr>
      </w:pPr>
      <w:r>
        <w:rPr>
          <w:sz w:val="24"/>
          <w:szCs w:val="24"/>
        </w:rPr>
      </w:r>
    </w:p>
    <w:p>
      <w:pPr>
        <w:pStyle w:val="Acknowledgement"/>
        <w:spacing w:lineRule="auto" w:line="480" w:before="0" w:after="0"/>
        <w:ind w:left="0" w:hanging="0"/>
        <w:jc w:val="both"/>
        <w:rPr>
          <w:rFonts w:ascii="Times New Roman" w:hAnsi="Times New Roman"/>
          <w:sz w:val="24"/>
          <w:szCs w:val="24"/>
        </w:rPr>
      </w:pPr>
      <w:r>
        <w:rPr>
          <w:rFonts w:ascii="Calibri" w:hAnsi="Calibri"/>
          <w:b/>
          <w:sz w:val="24"/>
          <w:szCs w:val="24"/>
        </w:rPr>
        <w:t xml:space="preserve">Acknowledgments: </w:t>
      </w:r>
      <w:r>
        <w:rPr>
          <w:rFonts w:ascii="Calibri" w:hAnsi="Calibri"/>
          <w:iCs/>
          <w:sz w:val="24"/>
          <w:szCs w:val="24"/>
        </w:rPr>
        <w:t>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w:t>
      </w:r>
    </w:p>
    <w:p>
      <w:pPr>
        <w:pStyle w:val="Acknowledgement"/>
        <w:spacing w:lineRule="auto" w:line="480" w:before="0" w:after="0"/>
        <w:ind w:left="0" w:hanging="0"/>
        <w:jc w:val="both"/>
        <w:rPr>
          <w:rFonts w:ascii="Times New Roman" w:hAnsi="Times New Roman"/>
          <w:sz w:val="24"/>
          <w:szCs w:val="24"/>
        </w:rPr>
      </w:pPr>
      <w:r>
        <w:rPr>
          <w:sz w:val="24"/>
          <w:szCs w:val="24"/>
        </w:rPr>
      </w:r>
    </w:p>
    <w:p>
      <w:pPr>
        <w:pStyle w:val="Acknowledgement"/>
        <w:spacing w:lineRule="auto" w:line="480" w:before="0" w:after="0"/>
        <w:ind w:left="0" w:hanging="0"/>
        <w:jc w:val="both"/>
        <w:rPr>
          <w:rFonts w:ascii="Times New Roman" w:hAnsi="Times New Roman"/>
          <w:sz w:val="24"/>
          <w:szCs w:val="24"/>
        </w:rPr>
      </w:pPr>
      <w:r>
        <w:rPr>
          <w:rFonts w:ascii="Calibri" w:hAnsi="Calibri"/>
          <w:b/>
          <w:iCs/>
          <w:sz w:val="24"/>
          <w:szCs w:val="24"/>
        </w:rPr>
        <w:t>Funding:</w:t>
      </w:r>
      <w:r>
        <w:rPr>
          <w:rFonts w:ascii="Calibri" w:hAnsi="Calibri"/>
          <w:iCs/>
          <w:sz w:val="24"/>
          <w:szCs w:val="24"/>
        </w:rPr>
        <w:t xml:space="preserve"> CLL acknowledges funding from a Chaire d’Excellence IDEX19C627X/FD070/D110  from the IdEX Université de Paris </w:t>
      </w:r>
      <w:r>
        <w:rPr>
          <w:rFonts w:ascii="Calibri" w:hAnsi="Calibri"/>
          <w:b w:val="false"/>
          <w:bCs w:val="false"/>
          <w:i w:val="false"/>
          <w:iCs w:val="false"/>
          <w:sz w:val="24"/>
          <w:szCs w:val="24"/>
        </w:rPr>
        <w:t>ANR-18-IDEX-0001</w:t>
      </w:r>
      <w:r>
        <w:rPr>
          <w:rFonts w:ascii="Calibri" w:hAnsi="Calibri"/>
          <w:iCs/>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480" w:before="0" w:after="0"/>
        <w:ind w:left="0" w:hanging="0"/>
        <w:jc w:val="both"/>
        <w:rPr>
          <w:rFonts w:ascii="Times New Roman" w:hAnsi="Times New Roman"/>
          <w:sz w:val="24"/>
          <w:szCs w:val="24"/>
        </w:rPr>
      </w:pPr>
      <w:r>
        <w:rPr>
          <w:sz w:val="24"/>
          <w:szCs w:val="24"/>
        </w:rPr>
      </w:r>
    </w:p>
    <w:p>
      <w:pPr>
        <w:pStyle w:val="Acknowledgement"/>
        <w:spacing w:lineRule="auto" w:line="480" w:before="0" w:after="0"/>
        <w:ind w:left="0" w:hanging="0"/>
        <w:jc w:val="both"/>
        <w:rPr>
          <w:rFonts w:ascii="Times New Roman" w:hAnsi="Times New Roman"/>
          <w:sz w:val="24"/>
          <w:szCs w:val="24"/>
        </w:rPr>
      </w:pPr>
      <w:r>
        <w:rPr>
          <w:rFonts w:ascii="Calibri" w:hAnsi="Calibri"/>
          <w:b/>
          <w:sz w:val="24"/>
          <w:szCs w:val="24"/>
        </w:rPr>
        <w:t>Author contributions:</w:t>
      </w:r>
      <w:r>
        <w:rPr>
          <w:rFonts w:ascii="Calibri" w:hAnsi="Calibri"/>
          <w:sz w:val="24"/>
          <w:szCs w:val="24"/>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0"/>
        <w:ind w:left="0" w:hanging="0"/>
        <w:jc w:val="both"/>
        <w:rPr>
          <w:rFonts w:ascii="Times New Roman" w:hAnsi="Times New Roman"/>
          <w:sz w:val="24"/>
          <w:szCs w:val="24"/>
        </w:rPr>
      </w:pPr>
      <w:r>
        <w:rPr>
          <w:sz w:val="24"/>
          <w:szCs w:val="24"/>
        </w:rPr>
      </w:r>
    </w:p>
    <w:p>
      <w:pPr>
        <w:pStyle w:val="Acknowledgement"/>
        <w:spacing w:lineRule="auto" w:line="480" w:before="0" w:after="0"/>
        <w:ind w:left="0" w:hanging="0"/>
        <w:jc w:val="both"/>
        <w:rPr>
          <w:rFonts w:ascii="Times New Roman" w:hAnsi="Times New Roman"/>
          <w:sz w:val="24"/>
          <w:szCs w:val="24"/>
        </w:rPr>
      </w:pPr>
      <w:r>
        <w:rPr>
          <w:rFonts w:ascii="Calibri" w:hAnsi="Calibri"/>
          <w:b/>
          <w:bCs/>
          <w:sz w:val="24"/>
          <w:szCs w:val="24"/>
        </w:rPr>
        <w:t>Competing interests:</w:t>
      </w:r>
      <w:r>
        <w:rPr>
          <w:rFonts w:ascii="Calibri" w:hAnsi="Calibri"/>
          <w:sz w:val="24"/>
          <w:szCs w:val="24"/>
        </w:rPr>
        <w:t xml:space="preserve"> Authors declare no competing interests. </w:t>
      </w:r>
    </w:p>
    <w:p>
      <w:pPr>
        <w:pStyle w:val="Acknowledgement"/>
        <w:spacing w:lineRule="auto" w:line="480" w:before="0" w:after="0"/>
        <w:ind w:left="0" w:hanging="0"/>
        <w:jc w:val="both"/>
        <w:rPr>
          <w:rFonts w:ascii="Times New Roman" w:hAnsi="Times New Roman"/>
          <w:sz w:val="24"/>
          <w:szCs w:val="24"/>
        </w:rPr>
      </w:pPr>
      <w:r>
        <w:rPr>
          <w:sz w:val="24"/>
          <w:szCs w:val="24"/>
        </w:rPr>
      </w:r>
    </w:p>
    <w:p>
      <w:pPr>
        <w:pStyle w:val="Acknowledgement"/>
        <w:spacing w:lineRule="auto" w:line="480" w:before="0" w:after="0"/>
        <w:ind w:left="0" w:hanging="0"/>
        <w:jc w:val="both"/>
        <w:rPr/>
      </w:pPr>
      <w:r>
        <w:rPr>
          <w:rFonts w:eastAsia="Times New Roman" w:cs="Times New Roman" w:ascii="Calibri" w:hAnsi="Calibri"/>
          <w:b/>
          <w:color w:val="auto"/>
          <w:kern w:val="0"/>
          <w:sz w:val="24"/>
          <w:szCs w:val="24"/>
          <w:lang w:val="en-US" w:eastAsia="en-US" w:bidi="ar-SA"/>
        </w:rPr>
        <w:t>Materials &amp; Correspondence</w:t>
      </w:r>
      <w:r>
        <w:rPr>
          <w:rFonts w:ascii="Calibri" w:hAnsi="Calibri"/>
          <w:b/>
          <w:sz w:val="24"/>
          <w:szCs w:val="24"/>
        </w:rPr>
        <w:t>:</w:t>
      </w:r>
      <w:r>
        <w:rPr>
          <w:rFonts w:ascii="Calibri" w:hAnsi="Calibri"/>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sz w:val="24"/>
            <w:szCs w:val="24"/>
          </w:rPr>
          <w:t>https://github.com/charlesll/neuravi</w:t>
        </w:r>
      </w:hyperlink>
      <w:r>
        <w:rPr>
          <w:rFonts w:ascii="Calibri" w:hAnsi="Calibri"/>
          <w:sz w:val="24"/>
          <w:szCs w:val="24"/>
        </w:rPr>
        <w:t xml:space="preserve"> (open access will be provided upon acceptance). Correspondence can be addressed to the corresponding author.</w:t>
      </w:r>
    </w:p>
    <w:p>
      <w:pPr>
        <w:pStyle w:val="Acknowledgement"/>
        <w:spacing w:lineRule="auto" w:line="480" w:before="0" w:after="0"/>
        <w:jc w:val="both"/>
        <w:rPr>
          <w:rFonts w:ascii="Times New Roman" w:hAnsi="Times New Roman"/>
          <w:sz w:val="24"/>
          <w:szCs w:val="24"/>
        </w:rPr>
      </w:pPr>
      <w:r>
        <w:rPr>
          <w:sz w:val="24"/>
          <w:szCs w:val="24"/>
        </w:rPr>
      </w:r>
    </w:p>
    <w:p>
      <w:pPr>
        <w:pStyle w:val="Paragraph"/>
        <w:spacing w:before="0" w:after="0"/>
        <w:ind w:hanging="0"/>
        <w:rPr>
          <w:rFonts w:ascii="Times New Roman" w:hAnsi="Times New Roman"/>
          <w:sz w:val="24"/>
          <w:szCs w:val="24"/>
        </w:rPr>
      </w:pPr>
      <w:r>
        <w:rPr>
          <w:sz w:val="24"/>
          <w:szCs w:val="24"/>
        </w:rPr>
      </w:r>
      <w:r>
        <w:br w:type="page"/>
      </w:r>
    </w:p>
    <w:p>
      <w:pPr>
        <w:pStyle w:val="SOMContent"/>
        <w:spacing w:lineRule="auto" w:line="480" w:before="0" w:after="0"/>
        <w:ind w:left="720" w:firstLine="720"/>
        <w:jc w:val="both"/>
        <w:rPr>
          <w:i/>
          <w:i/>
        </w:rPr>
      </w:pPr>
      <w:r>
        <w:rPr>
          <w:i/>
        </w:rPr>
      </w:r>
    </w:p>
    <w:tbl>
      <w:tblPr>
        <w:tblW w:w="8164" w:type="dxa"/>
        <w:jc w:val="left"/>
        <w:tblInd w:w="-12" w:type="dxa"/>
        <w:tblCellMar>
          <w:top w:w="55" w:type="dxa"/>
          <w:left w:w="138" w:type="dxa"/>
          <w:bottom w:w="55" w:type="dxa"/>
          <w:right w:w="108" w:type="dxa"/>
        </w:tblCellMar>
        <w:tblLook w:val="04a0" w:noVBand="1" w:noHBand="0" w:lastColumn="0" w:firstColumn="1" w:lastRow="0" w:firstRow="1"/>
      </w:tblPr>
      <w:tblGrid>
        <w:gridCol w:w="1249"/>
        <w:gridCol w:w="1201"/>
        <w:gridCol w:w="1049"/>
        <w:gridCol w:w="1049"/>
        <w:gridCol w:w="1050"/>
        <w:gridCol w:w="1049"/>
        <w:gridCol w:w="1516"/>
      </w:tblGrid>
      <w:tr>
        <w:trPr/>
        <w:tc>
          <w:tcPr>
            <w:tcW w:w="1249"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Glass name</w:t>
            </w:r>
          </w:p>
        </w:tc>
        <w:tc>
          <w:tcPr>
            <w:tcW w:w="1201" w:type="dxa"/>
            <w:tcBorders>
              <w:top w:val="single" w:sz="4" w:space="0" w:color="000000"/>
              <w:bottom w:val="single" w:sz="4" w:space="0" w:color="000000"/>
            </w:tcBorders>
            <w:shd w:color="auto" w:fill="auto" w:val="clear"/>
          </w:tcPr>
          <w:p>
            <w:pPr>
              <w:pStyle w:val="Paragraph"/>
              <w:spacing w:before="0" w:after="0"/>
              <w:ind w:hanging="0"/>
              <w:rPr>
                <w:b/>
                <w:b/>
                <w:iCs/>
                <w:sz w:val="20"/>
                <w:szCs w:val="20"/>
              </w:rPr>
            </w:pPr>
            <w:r>
              <w:rPr>
                <w:b/>
                <w:iCs/>
                <w:sz w:val="20"/>
                <w:szCs w:val="20"/>
              </w:rPr>
            </w:r>
          </w:p>
        </w:tc>
        <w:tc>
          <w:tcPr>
            <w:tcW w:w="1049"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%SiO</w:t>
            </w:r>
            <w:r>
              <w:rPr>
                <w:b/>
                <w:iCs/>
                <w:sz w:val="20"/>
                <w:szCs w:val="20"/>
                <w:vertAlign w:val="subscript"/>
              </w:rPr>
              <w:t>2</w:t>
            </w:r>
          </w:p>
        </w:tc>
        <w:tc>
          <w:tcPr>
            <w:tcW w:w="1049"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%K</w:t>
            </w:r>
            <w:r>
              <w:rPr>
                <w:b/>
                <w:iCs/>
                <w:sz w:val="20"/>
                <w:szCs w:val="20"/>
                <w:vertAlign w:val="subscript"/>
              </w:rPr>
              <w:t>2</w:t>
            </w:r>
            <w:r>
              <w:rPr>
                <w:b/>
                <w:iCs/>
                <w:sz w:val="20"/>
                <w:szCs w:val="20"/>
              </w:rPr>
              <w:t>O</w:t>
            </w:r>
          </w:p>
        </w:tc>
        <w:tc>
          <w:tcPr>
            <w:tcW w:w="1049"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%Na</w:t>
            </w:r>
            <w:r>
              <w:rPr>
                <w:b/>
                <w:iCs/>
                <w:sz w:val="20"/>
                <w:szCs w:val="20"/>
                <w:vertAlign w:val="subscript"/>
              </w:rPr>
              <w:t>2</w:t>
            </w:r>
            <w:r>
              <w:rPr>
                <w:b/>
                <w:iCs/>
                <w:sz w:val="20"/>
                <w:szCs w:val="20"/>
              </w:rPr>
              <w:t>O</w:t>
            </w:r>
          </w:p>
        </w:tc>
        <w:tc>
          <w:tcPr>
            <w:tcW w:w="1516"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Density, g cm</w:t>
            </w:r>
            <w:r>
              <w:rPr>
                <w:b/>
                <w:iCs/>
                <w:sz w:val="20"/>
                <w:szCs w:val="20"/>
                <w:vertAlign w:val="superscript"/>
              </w:rPr>
              <w:t>-1</w:t>
            </w:r>
          </w:p>
        </w:tc>
      </w:tr>
      <w:tr>
        <w:trPr/>
        <w:tc>
          <w:tcPr>
            <w:tcW w:w="1249" w:type="dxa"/>
            <w:tcBorders/>
            <w:shd w:color="auto" w:fill="auto" w:val="clear"/>
            <w:tcMar>
              <w:top w:w="0" w:type="dxa"/>
              <w:bottom w:w="0" w:type="dxa"/>
            </w:tcMar>
          </w:tcPr>
          <w:p>
            <w:pPr>
              <w:pStyle w:val="Paragraph"/>
              <w:spacing w:before="0" w:after="0"/>
              <w:ind w:hanging="0"/>
              <w:rPr/>
            </w:pPr>
            <w:r>
              <w:rPr>
                <w:iCs/>
                <w:sz w:val="20"/>
                <w:szCs w:val="20"/>
              </w:rPr>
              <w:t>KA80.05</w:t>
            </w:r>
          </w:p>
        </w:tc>
        <w:tc>
          <w:tcPr>
            <w:tcW w:w="1201" w:type="dxa"/>
            <w:tcBorders/>
            <w:shd w:color="auto" w:fill="auto" w:val="clear"/>
            <w:tcMar>
              <w:top w:w="0" w:type="dxa"/>
              <w:bottom w:w="0" w:type="dxa"/>
            </w:tcMar>
          </w:tcPr>
          <w:p>
            <w:pPr>
              <w:pStyle w:val="Paragraph"/>
              <w:spacing w:before="0" w:after="0"/>
              <w:ind w:hanging="0"/>
              <w:rPr/>
            </w:pPr>
            <w:r>
              <w:rPr>
                <w:iCs/>
                <w:sz w:val="20"/>
                <w:szCs w:val="20"/>
              </w:rPr>
              <w:t>nom. mol%</w:t>
            </w:r>
          </w:p>
        </w:tc>
        <w:tc>
          <w:tcPr>
            <w:tcW w:w="1049" w:type="dxa"/>
            <w:tcBorders/>
            <w:shd w:color="auto" w:fill="auto" w:val="clear"/>
            <w:tcMar>
              <w:top w:w="0" w:type="dxa"/>
              <w:bottom w:w="0" w:type="dxa"/>
            </w:tcMar>
          </w:tcPr>
          <w:p>
            <w:pPr>
              <w:pStyle w:val="Paragraph"/>
              <w:spacing w:before="0" w:after="0"/>
              <w:ind w:hanging="0"/>
              <w:rPr/>
            </w:pPr>
            <w:r>
              <w:rPr>
                <w:iCs/>
                <w:sz w:val="20"/>
                <w:szCs w:val="20"/>
              </w:rPr>
              <w:t>80.0</w:t>
            </w:r>
            <w:r>
              <w:rPr>
                <w:iCs/>
                <w:sz w:val="20"/>
                <w:szCs w:val="20"/>
              </w:rPr>
              <w:t>0</w:t>
            </w:r>
          </w:p>
        </w:tc>
        <w:tc>
          <w:tcPr>
            <w:tcW w:w="1049" w:type="dxa"/>
            <w:tcBorders/>
            <w:shd w:color="auto" w:fill="auto" w:val="clear"/>
            <w:tcMar>
              <w:top w:w="0" w:type="dxa"/>
              <w:bottom w:w="0" w:type="dxa"/>
            </w:tcMar>
          </w:tcPr>
          <w:p>
            <w:pPr>
              <w:pStyle w:val="Paragraph"/>
              <w:spacing w:before="0" w:after="0"/>
              <w:ind w:hanging="0"/>
              <w:rPr/>
            </w:pPr>
            <w:r>
              <w:rPr>
                <w:iCs/>
                <w:sz w:val="20"/>
                <w:szCs w:val="20"/>
              </w:rPr>
              <w:t>5.0</w:t>
            </w:r>
            <w:r>
              <w:rPr>
                <w:iCs/>
                <w:sz w:val="20"/>
                <w:szCs w:val="20"/>
              </w:rPr>
              <w:t>0</w:t>
            </w:r>
          </w:p>
        </w:tc>
        <w:tc>
          <w:tcPr>
            <w:tcW w:w="1050" w:type="dxa"/>
            <w:tcBorders/>
            <w:shd w:color="auto" w:fill="auto" w:val="clear"/>
            <w:tcMar>
              <w:top w:w="0" w:type="dxa"/>
              <w:bottom w:w="0" w:type="dxa"/>
            </w:tcMar>
          </w:tcPr>
          <w:p>
            <w:pPr>
              <w:pStyle w:val="Paragraph"/>
              <w:spacing w:before="0" w:after="0"/>
              <w:ind w:hanging="0"/>
              <w:rPr/>
            </w:pPr>
            <w:r>
              <w:rPr>
                <w:iCs/>
                <w:sz w:val="20"/>
                <w:szCs w:val="20"/>
              </w:rPr>
              <w:t>15.0</w:t>
            </w:r>
            <w:r>
              <w:rPr>
                <w:iCs/>
                <w:sz w:val="20"/>
                <w:szCs w:val="20"/>
              </w:rPr>
              <w:t>0</w:t>
            </w:r>
          </w:p>
        </w:tc>
        <w:tc>
          <w:tcPr>
            <w:tcW w:w="1049" w:type="dxa"/>
            <w:tcBorders/>
            <w:shd w:color="auto" w:fill="auto" w:val="clear"/>
            <w:tcMar>
              <w:top w:w="0" w:type="dxa"/>
              <w:bottom w:w="0" w:type="dxa"/>
            </w:tcMar>
          </w:tcPr>
          <w:p>
            <w:pPr>
              <w:pStyle w:val="Paragraph"/>
              <w:spacing w:before="0" w:after="0"/>
              <w:ind w:hanging="0"/>
              <w:rPr/>
            </w:pPr>
            <w:r>
              <w:rPr>
                <w:iCs/>
                <w:sz w:val="20"/>
                <w:szCs w:val="20"/>
              </w:rPr>
              <w:t>0.0</w:t>
            </w:r>
            <w:r>
              <w:rPr>
                <w:iCs/>
                <w:sz w:val="20"/>
                <w:szCs w:val="20"/>
              </w:rPr>
              <w:t>0</w:t>
            </w:r>
          </w:p>
        </w:tc>
        <w:tc>
          <w:tcPr>
            <w:tcW w:w="1516"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0"/>
              <w:ind w:hanging="0"/>
              <w:rPr/>
            </w:pPr>
            <w:r>
              <w:rPr>
                <w:iCs/>
                <w:sz w:val="20"/>
                <w:szCs w:val="20"/>
              </w:rPr>
              <w:t>71.4</w:t>
            </w:r>
            <w:r>
              <w:rPr>
                <w:iCs/>
                <w:sz w:val="20"/>
                <w:szCs w:val="20"/>
              </w:rPr>
              <w:t>0</w:t>
            </w:r>
          </w:p>
        </w:tc>
        <w:tc>
          <w:tcPr>
            <w:tcW w:w="1049" w:type="dxa"/>
            <w:tcBorders/>
            <w:shd w:color="auto" w:fill="auto" w:val="clear"/>
            <w:tcMar>
              <w:top w:w="0" w:type="dxa"/>
              <w:bottom w:w="0" w:type="dxa"/>
            </w:tcMar>
          </w:tcPr>
          <w:p>
            <w:pPr>
              <w:pStyle w:val="Paragraph"/>
              <w:spacing w:before="0" w:after="0"/>
              <w:ind w:hanging="0"/>
              <w:rPr/>
            </w:pPr>
            <w:r>
              <w:rPr>
                <w:iCs/>
                <w:sz w:val="20"/>
                <w:szCs w:val="20"/>
              </w:rPr>
              <w:t>7.6</w:t>
            </w:r>
            <w:r>
              <w:rPr>
                <w:iCs/>
                <w:sz w:val="20"/>
                <w:szCs w:val="20"/>
              </w:rPr>
              <w:t>0</w:t>
            </w:r>
          </w:p>
        </w:tc>
        <w:tc>
          <w:tcPr>
            <w:tcW w:w="1050" w:type="dxa"/>
            <w:tcBorders/>
            <w:shd w:color="auto" w:fill="auto" w:val="clear"/>
            <w:tcMar>
              <w:top w:w="0" w:type="dxa"/>
              <w:bottom w:w="0" w:type="dxa"/>
            </w:tcMar>
          </w:tcPr>
          <w:p>
            <w:pPr>
              <w:pStyle w:val="Paragraph"/>
              <w:spacing w:before="0" w:after="0"/>
              <w:ind w:hanging="0"/>
              <w:rPr/>
            </w:pPr>
            <w:r>
              <w:rPr>
                <w:iCs/>
                <w:sz w:val="20"/>
                <w:szCs w:val="20"/>
              </w:rPr>
              <w:t>21.0</w:t>
            </w:r>
            <w:r>
              <w:rPr>
                <w:iCs/>
                <w:sz w:val="20"/>
                <w:szCs w:val="20"/>
              </w:rPr>
              <w:t>0</w:t>
            </w:r>
          </w:p>
        </w:tc>
        <w:tc>
          <w:tcPr>
            <w:tcW w:w="1049" w:type="dxa"/>
            <w:tcBorders/>
            <w:shd w:color="auto" w:fill="auto" w:val="clear"/>
            <w:tcMar>
              <w:top w:w="0" w:type="dxa"/>
              <w:bottom w:w="0" w:type="dxa"/>
            </w:tcMar>
          </w:tcPr>
          <w:p>
            <w:pPr>
              <w:pStyle w:val="Paragraph"/>
              <w:spacing w:before="0" w:after="0"/>
              <w:ind w:hanging="0"/>
              <w:rPr/>
            </w:pPr>
            <w:r>
              <w:rPr>
                <w:iCs/>
                <w:sz w:val="20"/>
                <w:szCs w:val="20"/>
              </w:rPr>
              <w:t>0.0</w:t>
            </w:r>
            <w:r>
              <w:rPr>
                <w:iCs/>
                <w:sz w:val="20"/>
                <w:szCs w:val="20"/>
              </w:rPr>
              <w:t>0</w:t>
            </w:r>
          </w:p>
        </w:tc>
        <w:tc>
          <w:tcPr>
            <w:tcW w:w="1516"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an. wt%</w:t>
            </w:r>
          </w:p>
        </w:tc>
        <w:tc>
          <w:tcPr>
            <w:tcW w:w="1049" w:type="dxa"/>
            <w:tcBorders/>
            <w:shd w:color="auto" w:fill="auto" w:val="clear"/>
            <w:tcMar>
              <w:top w:w="0" w:type="dxa"/>
              <w:bottom w:w="0" w:type="dxa"/>
            </w:tcMar>
          </w:tcPr>
          <w:p>
            <w:pPr>
              <w:pStyle w:val="Paragraph"/>
              <w:spacing w:before="0" w:after="0"/>
              <w:ind w:hanging="0"/>
              <w:rPr/>
            </w:pPr>
            <w:r>
              <w:rPr>
                <w:iCs/>
                <w:sz w:val="20"/>
                <w:szCs w:val="20"/>
              </w:rPr>
              <w:t>74.8(4)</w:t>
            </w:r>
          </w:p>
        </w:tc>
        <w:tc>
          <w:tcPr>
            <w:tcW w:w="1049" w:type="dxa"/>
            <w:tcBorders/>
            <w:shd w:color="auto" w:fill="auto" w:val="clear"/>
            <w:tcMar>
              <w:top w:w="0" w:type="dxa"/>
              <w:bottom w:w="0" w:type="dxa"/>
            </w:tcMar>
          </w:tcPr>
          <w:p>
            <w:pPr>
              <w:pStyle w:val="Paragraph"/>
              <w:spacing w:before="0" w:after="0"/>
              <w:ind w:hanging="0"/>
              <w:rPr/>
            </w:pPr>
            <w:r>
              <w:rPr>
                <w:iCs/>
                <w:sz w:val="20"/>
                <w:szCs w:val="20"/>
              </w:rPr>
              <w:t>7.</w:t>
            </w:r>
            <w:r>
              <w:rPr>
                <w:iCs/>
                <w:sz w:val="20"/>
                <w:szCs w:val="20"/>
              </w:rPr>
              <w:t>6</w:t>
            </w:r>
            <w:r>
              <w:rPr>
                <w:iCs/>
                <w:sz w:val="20"/>
                <w:szCs w:val="20"/>
              </w:rPr>
              <w:t>(1)</w:t>
            </w:r>
          </w:p>
        </w:tc>
        <w:tc>
          <w:tcPr>
            <w:tcW w:w="1050" w:type="dxa"/>
            <w:tcBorders/>
            <w:shd w:color="auto" w:fill="auto" w:val="clear"/>
            <w:tcMar>
              <w:top w:w="0" w:type="dxa"/>
              <w:bottom w:w="0" w:type="dxa"/>
            </w:tcMar>
          </w:tcPr>
          <w:p>
            <w:pPr>
              <w:pStyle w:val="Paragraph"/>
              <w:spacing w:before="0" w:after="0"/>
              <w:ind w:hanging="0"/>
              <w:rPr/>
            </w:pPr>
            <w:r>
              <w:rPr>
                <w:iCs/>
                <w:sz w:val="20"/>
                <w:szCs w:val="20"/>
              </w:rPr>
              <w:t>15.1(2)</w:t>
            </w:r>
          </w:p>
        </w:tc>
        <w:tc>
          <w:tcPr>
            <w:tcW w:w="1049" w:type="dxa"/>
            <w:tcBorders/>
            <w:shd w:color="auto" w:fill="auto" w:val="clear"/>
            <w:tcMar>
              <w:top w:w="0" w:type="dxa"/>
              <w:bottom w:w="0" w:type="dxa"/>
            </w:tcMar>
          </w:tcPr>
          <w:p>
            <w:pPr>
              <w:pStyle w:val="Paragraph"/>
              <w:spacing w:before="0" w:after="0"/>
              <w:ind w:hanging="0"/>
              <w:rPr/>
            </w:pPr>
            <w:r>
              <w:rPr>
                <w:iCs/>
                <w:sz w:val="20"/>
                <w:szCs w:val="20"/>
              </w:rPr>
              <w:t>0.00(4)</w:t>
            </w:r>
          </w:p>
        </w:tc>
        <w:tc>
          <w:tcPr>
            <w:tcW w:w="1516" w:type="dxa"/>
            <w:tcBorders/>
            <w:shd w:color="auto" w:fill="auto" w:val="clear"/>
            <w:tcMar>
              <w:top w:w="0" w:type="dxa"/>
              <w:bottom w:w="0" w:type="dxa"/>
            </w:tcMar>
          </w:tcPr>
          <w:p>
            <w:pPr>
              <w:pStyle w:val="Paragraph"/>
              <w:spacing w:before="0" w:after="0"/>
              <w:ind w:hanging="0"/>
              <w:rPr/>
            </w:pPr>
            <w:r>
              <w:rPr>
                <w:iCs/>
                <w:sz w:val="20"/>
                <w:szCs w:val="20"/>
              </w:rPr>
              <w:t>2.320(1)</w:t>
            </w:r>
          </w:p>
        </w:tc>
      </w:tr>
      <w:tr>
        <w:trPr/>
        <w:tc>
          <w:tcPr>
            <w:tcW w:w="1249" w:type="dxa"/>
            <w:tcBorders>
              <w:top w:val="single" w:sz="4" w:space="0" w:color="000000"/>
            </w:tcBorders>
            <w:shd w:color="auto" w:fill="auto" w:val="clear"/>
          </w:tcPr>
          <w:p>
            <w:pPr>
              <w:pStyle w:val="Paragraph"/>
              <w:spacing w:before="0" w:after="0"/>
              <w:ind w:hanging="0"/>
              <w:rPr/>
            </w:pPr>
            <w:r>
              <w:rPr>
                <w:iCs/>
                <w:sz w:val="20"/>
                <w:szCs w:val="20"/>
              </w:rPr>
              <w:t>KA72.07</w:t>
            </w:r>
          </w:p>
        </w:tc>
        <w:tc>
          <w:tcPr>
            <w:tcW w:w="1201" w:type="dxa"/>
            <w:tcBorders>
              <w:top w:val="single" w:sz="4" w:space="0" w:color="000000"/>
            </w:tcBorders>
            <w:shd w:color="auto" w:fill="auto" w:val="clear"/>
          </w:tcPr>
          <w:p>
            <w:pPr>
              <w:pStyle w:val="Paragraph"/>
              <w:spacing w:before="0" w:after="0"/>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0"/>
              <w:ind w:hanging="0"/>
              <w:rPr/>
            </w:pPr>
            <w:r>
              <w:rPr>
                <w:iCs/>
                <w:sz w:val="20"/>
                <w:szCs w:val="20"/>
              </w:rPr>
              <w:t>72.0</w:t>
            </w:r>
            <w:r>
              <w:rPr>
                <w:iCs/>
                <w:sz w:val="20"/>
                <w:szCs w:val="20"/>
              </w:rPr>
              <w:t>0</w:t>
            </w:r>
          </w:p>
        </w:tc>
        <w:tc>
          <w:tcPr>
            <w:tcW w:w="1049" w:type="dxa"/>
            <w:tcBorders>
              <w:top w:val="single" w:sz="4" w:space="0" w:color="000000"/>
            </w:tcBorders>
            <w:shd w:color="auto" w:fill="auto" w:val="clear"/>
          </w:tcPr>
          <w:p>
            <w:pPr>
              <w:pStyle w:val="Paragraph"/>
              <w:spacing w:before="0" w:after="0"/>
              <w:ind w:hanging="0"/>
              <w:rPr/>
            </w:pPr>
            <w:r>
              <w:rPr>
                <w:iCs/>
                <w:sz w:val="20"/>
                <w:szCs w:val="20"/>
              </w:rPr>
              <w:t>7.0</w:t>
            </w:r>
            <w:r>
              <w:rPr>
                <w:iCs/>
                <w:sz w:val="20"/>
                <w:szCs w:val="20"/>
              </w:rPr>
              <w:t>0</w:t>
            </w:r>
          </w:p>
        </w:tc>
        <w:tc>
          <w:tcPr>
            <w:tcW w:w="1050" w:type="dxa"/>
            <w:tcBorders>
              <w:top w:val="single" w:sz="4" w:space="0" w:color="000000"/>
            </w:tcBorders>
            <w:shd w:color="auto" w:fill="auto" w:val="clear"/>
          </w:tcPr>
          <w:p>
            <w:pPr>
              <w:pStyle w:val="Paragraph"/>
              <w:spacing w:before="0" w:after="0"/>
              <w:ind w:hanging="0"/>
              <w:rPr/>
            </w:pPr>
            <w:r>
              <w:rPr>
                <w:iCs/>
                <w:sz w:val="20"/>
                <w:szCs w:val="20"/>
              </w:rPr>
              <w:t>21.0</w:t>
            </w:r>
            <w:r>
              <w:rPr>
                <w:iCs/>
                <w:sz w:val="20"/>
                <w:szCs w:val="20"/>
              </w:rPr>
              <w:t>0</w:t>
            </w:r>
          </w:p>
        </w:tc>
        <w:tc>
          <w:tcPr>
            <w:tcW w:w="1049" w:type="dxa"/>
            <w:tcBorders>
              <w:top w:val="single" w:sz="4" w:space="0" w:color="000000"/>
            </w:tcBorders>
            <w:shd w:color="auto" w:fill="auto" w:val="clear"/>
          </w:tcPr>
          <w:p>
            <w:pPr>
              <w:pStyle w:val="Paragraph"/>
              <w:spacing w:before="0" w:after="0"/>
              <w:ind w:hanging="0"/>
              <w:rPr/>
            </w:pPr>
            <w:r>
              <w:rPr>
                <w:iCs/>
                <w:sz w:val="20"/>
                <w:szCs w:val="20"/>
              </w:rPr>
              <w:t>0.0</w:t>
            </w:r>
            <w:r>
              <w:rPr>
                <w:iCs/>
                <w:sz w:val="20"/>
                <w:szCs w:val="20"/>
              </w:rPr>
              <w:t>0</w:t>
            </w:r>
          </w:p>
        </w:tc>
        <w:tc>
          <w:tcPr>
            <w:tcW w:w="1516" w:type="dxa"/>
            <w:tcBorders>
              <w:top w:val="single" w:sz="4" w:space="0" w:color="000000"/>
            </w:tcBorders>
            <w:shd w:color="auto" w:fill="auto" w:val="cle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0"/>
              <w:ind w:hanging="0"/>
              <w:rPr/>
            </w:pPr>
            <w:r>
              <w:rPr>
                <w:iCs/>
                <w:sz w:val="20"/>
                <w:szCs w:val="20"/>
              </w:rPr>
              <w:t>61.6</w:t>
            </w:r>
            <w:r>
              <w:rPr>
                <w:iCs/>
                <w:sz w:val="20"/>
                <w:szCs w:val="20"/>
              </w:rPr>
              <w:t>0</w:t>
            </w:r>
          </w:p>
        </w:tc>
        <w:tc>
          <w:tcPr>
            <w:tcW w:w="1049" w:type="dxa"/>
            <w:tcBorders/>
            <w:shd w:color="auto" w:fill="auto" w:val="clear"/>
            <w:tcMar>
              <w:top w:w="0" w:type="dxa"/>
              <w:bottom w:w="0" w:type="dxa"/>
            </w:tcMar>
          </w:tcPr>
          <w:p>
            <w:pPr>
              <w:pStyle w:val="Paragraph"/>
              <w:spacing w:before="0" w:after="0"/>
              <w:ind w:hanging="0"/>
              <w:rPr/>
            </w:pPr>
            <w:r>
              <w:rPr>
                <w:iCs/>
                <w:sz w:val="20"/>
                <w:szCs w:val="20"/>
              </w:rPr>
              <w:t>10.2</w:t>
            </w:r>
            <w:r>
              <w:rPr>
                <w:iCs/>
                <w:sz w:val="20"/>
                <w:szCs w:val="20"/>
              </w:rPr>
              <w:t>0</w:t>
            </w:r>
          </w:p>
        </w:tc>
        <w:tc>
          <w:tcPr>
            <w:tcW w:w="1050" w:type="dxa"/>
            <w:tcBorders/>
            <w:shd w:color="auto" w:fill="auto" w:val="clear"/>
            <w:tcMar>
              <w:top w:w="0" w:type="dxa"/>
              <w:bottom w:w="0" w:type="dxa"/>
            </w:tcMar>
          </w:tcPr>
          <w:p>
            <w:pPr>
              <w:pStyle w:val="Paragraph"/>
              <w:spacing w:before="0" w:after="0"/>
              <w:ind w:hanging="0"/>
              <w:rPr/>
            </w:pPr>
            <w:r>
              <w:rPr>
                <w:iCs/>
                <w:sz w:val="20"/>
                <w:szCs w:val="20"/>
              </w:rPr>
              <w:t>28.2</w:t>
            </w:r>
            <w:r>
              <w:rPr>
                <w:iCs/>
                <w:sz w:val="20"/>
                <w:szCs w:val="20"/>
              </w:rPr>
              <w:t>0</w:t>
            </w:r>
          </w:p>
        </w:tc>
        <w:tc>
          <w:tcPr>
            <w:tcW w:w="1049" w:type="dxa"/>
            <w:tcBorders/>
            <w:shd w:color="auto" w:fill="auto" w:val="clear"/>
            <w:tcMar>
              <w:top w:w="0" w:type="dxa"/>
              <w:bottom w:w="0" w:type="dxa"/>
            </w:tcMar>
          </w:tcPr>
          <w:p>
            <w:pPr>
              <w:pStyle w:val="Paragraph"/>
              <w:spacing w:before="0" w:after="0"/>
              <w:ind w:hanging="0"/>
              <w:rPr/>
            </w:pPr>
            <w:r>
              <w:rPr>
                <w:iCs/>
                <w:sz w:val="20"/>
                <w:szCs w:val="20"/>
              </w:rPr>
              <w:t>0.0</w:t>
            </w:r>
            <w:r>
              <w:rPr>
                <w:iCs/>
                <w:sz w:val="20"/>
                <w:szCs w:val="20"/>
              </w:rPr>
              <w:t>0</w:t>
            </w:r>
          </w:p>
        </w:tc>
        <w:tc>
          <w:tcPr>
            <w:tcW w:w="1516"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an. wt%</w:t>
            </w:r>
          </w:p>
        </w:tc>
        <w:tc>
          <w:tcPr>
            <w:tcW w:w="1049" w:type="dxa"/>
            <w:tcBorders/>
            <w:shd w:color="auto" w:fill="auto" w:val="clear"/>
            <w:tcMar>
              <w:top w:w="0" w:type="dxa"/>
              <w:bottom w:w="0" w:type="dxa"/>
            </w:tcMar>
          </w:tcPr>
          <w:p>
            <w:pPr>
              <w:pStyle w:val="Paragraph"/>
              <w:spacing w:before="0" w:after="0"/>
              <w:ind w:hanging="0"/>
              <w:rPr/>
            </w:pPr>
            <w:r>
              <w:rPr>
                <w:iCs/>
                <w:sz w:val="20"/>
                <w:szCs w:val="20"/>
              </w:rPr>
              <w:t>61.4(</w:t>
            </w:r>
            <w:r>
              <w:rPr>
                <w:iCs/>
                <w:sz w:val="20"/>
                <w:szCs w:val="20"/>
              </w:rPr>
              <w:t>3</w:t>
            </w:r>
            <w:r>
              <w:rPr>
                <w:iCs/>
                <w:sz w:val="20"/>
                <w:szCs w:val="20"/>
              </w:rPr>
              <w:t>)</w:t>
            </w:r>
          </w:p>
        </w:tc>
        <w:tc>
          <w:tcPr>
            <w:tcW w:w="1049" w:type="dxa"/>
            <w:tcBorders/>
            <w:shd w:color="auto" w:fill="auto" w:val="clear"/>
            <w:tcMar>
              <w:top w:w="0" w:type="dxa"/>
              <w:bottom w:w="0" w:type="dxa"/>
            </w:tcMar>
          </w:tcPr>
          <w:p>
            <w:pPr>
              <w:pStyle w:val="Paragraph"/>
              <w:spacing w:before="0" w:after="0"/>
              <w:ind w:hanging="0"/>
              <w:rPr/>
            </w:pPr>
            <w:r>
              <w:rPr>
                <w:iCs/>
                <w:sz w:val="20"/>
                <w:szCs w:val="20"/>
              </w:rPr>
              <w:t>10.</w:t>
            </w:r>
            <w:r>
              <w:rPr>
                <w:iCs/>
                <w:sz w:val="20"/>
                <w:szCs w:val="20"/>
              </w:rPr>
              <w:t>2</w:t>
            </w:r>
            <w:r>
              <w:rPr>
                <w:iCs/>
                <w:sz w:val="20"/>
                <w:szCs w:val="20"/>
              </w:rPr>
              <w:t>(2)</w:t>
            </w:r>
          </w:p>
        </w:tc>
        <w:tc>
          <w:tcPr>
            <w:tcW w:w="1050" w:type="dxa"/>
            <w:tcBorders/>
            <w:shd w:color="auto" w:fill="auto" w:val="clear"/>
            <w:tcMar>
              <w:top w:w="0" w:type="dxa"/>
              <w:bottom w:w="0" w:type="dxa"/>
            </w:tcMar>
          </w:tcPr>
          <w:p>
            <w:pPr>
              <w:pStyle w:val="Paragraph"/>
              <w:spacing w:before="0" w:after="0"/>
              <w:ind w:hanging="0"/>
              <w:rPr/>
            </w:pPr>
            <w:r>
              <w:rPr>
                <w:iCs/>
                <w:sz w:val="20"/>
                <w:szCs w:val="20"/>
              </w:rPr>
              <w:t>27.4(3)</w:t>
            </w:r>
          </w:p>
        </w:tc>
        <w:tc>
          <w:tcPr>
            <w:tcW w:w="1049" w:type="dxa"/>
            <w:tcBorders/>
            <w:shd w:color="auto" w:fill="auto" w:val="clear"/>
            <w:tcMar>
              <w:top w:w="0" w:type="dxa"/>
              <w:bottom w:w="0" w:type="dxa"/>
            </w:tcMar>
          </w:tcPr>
          <w:p>
            <w:pPr>
              <w:pStyle w:val="Paragraph"/>
              <w:spacing w:before="0" w:after="0"/>
              <w:ind w:hanging="0"/>
              <w:rPr/>
            </w:pPr>
            <w:r>
              <w:rPr>
                <w:iCs/>
                <w:sz w:val="20"/>
                <w:szCs w:val="20"/>
              </w:rPr>
              <w:t>0.00(2)</w:t>
            </w:r>
          </w:p>
        </w:tc>
        <w:tc>
          <w:tcPr>
            <w:tcW w:w="1516" w:type="dxa"/>
            <w:tcBorders/>
            <w:shd w:color="auto" w:fill="auto" w:val="clear"/>
            <w:tcMar>
              <w:top w:w="0" w:type="dxa"/>
              <w:bottom w:w="0" w:type="dxa"/>
            </w:tcMar>
          </w:tcPr>
          <w:p>
            <w:pPr>
              <w:pStyle w:val="Paragraph"/>
              <w:spacing w:before="0" w:after="0"/>
              <w:ind w:hanging="0"/>
              <w:rPr/>
            </w:pPr>
            <w:r>
              <w:rPr>
                <w:iCs/>
                <w:sz w:val="20"/>
                <w:szCs w:val="20"/>
              </w:rPr>
              <w:t>2.408(1)</w:t>
            </w:r>
          </w:p>
        </w:tc>
      </w:tr>
      <w:tr>
        <w:trPr/>
        <w:tc>
          <w:tcPr>
            <w:tcW w:w="1249" w:type="dxa"/>
            <w:tcBorders>
              <w:top w:val="single" w:sz="4" w:space="0" w:color="000000"/>
            </w:tcBorders>
            <w:shd w:color="auto" w:fill="auto" w:val="clear"/>
          </w:tcPr>
          <w:p>
            <w:pPr>
              <w:pStyle w:val="Paragraph"/>
              <w:spacing w:before="0" w:after="0"/>
              <w:ind w:hanging="0"/>
              <w:rPr/>
            </w:pPr>
            <w:r>
              <w:rPr>
                <w:iCs/>
                <w:sz w:val="20"/>
                <w:szCs w:val="20"/>
              </w:rPr>
              <w:t>KA65.09</w:t>
            </w:r>
          </w:p>
        </w:tc>
        <w:tc>
          <w:tcPr>
            <w:tcW w:w="1201" w:type="dxa"/>
            <w:tcBorders>
              <w:top w:val="single" w:sz="4" w:space="0" w:color="000000"/>
            </w:tcBorders>
            <w:shd w:color="auto" w:fill="auto" w:val="clear"/>
          </w:tcPr>
          <w:p>
            <w:pPr>
              <w:pStyle w:val="Paragraph"/>
              <w:spacing w:before="0" w:after="0"/>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0"/>
              <w:ind w:hanging="0"/>
              <w:rPr/>
            </w:pPr>
            <w:r>
              <w:rPr>
                <w:iCs/>
                <w:sz w:val="20"/>
                <w:szCs w:val="20"/>
              </w:rPr>
              <w:t>65.0</w:t>
            </w:r>
            <w:r>
              <w:rPr>
                <w:iCs/>
                <w:sz w:val="20"/>
                <w:szCs w:val="20"/>
              </w:rPr>
              <w:t>0</w:t>
            </w:r>
          </w:p>
        </w:tc>
        <w:tc>
          <w:tcPr>
            <w:tcW w:w="1049" w:type="dxa"/>
            <w:tcBorders>
              <w:top w:val="single" w:sz="4" w:space="0" w:color="000000"/>
            </w:tcBorders>
            <w:shd w:color="auto" w:fill="auto" w:val="clear"/>
          </w:tcPr>
          <w:p>
            <w:pPr>
              <w:pStyle w:val="Paragraph"/>
              <w:spacing w:before="0" w:after="0"/>
              <w:ind w:hanging="0"/>
              <w:rPr/>
            </w:pPr>
            <w:r>
              <w:rPr>
                <w:iCs/>
                <w:sz w:val="20"/>
                <w:szCs w:val="20"/>
              </w:rPr>
              <w:t>8.7</w:t>
            </w:r>
            <w:r>
              <w:rPr>
                <w:iCs/>
                <w:sz w:val="20"/>
                <w:szCs w:val="20"/>
              </w:rPr>
              <w:t>5</w:t>
            </w:r>
          </w:p>
        </w:tc>
        <w:tc>
          <w:tcPr>
            <w:tcW w:w="1050" w:type="dxa"/>
            <w:tcBorders>
              <w:top w:val="single" w:sz="4" w:space="0" w:color="000000"/>
            </w:tcBorders>
            <w:shd w:color="auto" w:fill="auto" w:val="clear"/>
          </w:tcPr>
          <w:p>
            <w:pPr>
              <w:pStyle w:val="Paragraph"/>
              <w:spacing w:before="0" w:after="0"/>
              <w:ind w:hanging="0"/>
              <w:rPr/>
            </w:pPr>
            <w:r>
              <w:rPr>
                <w:iCs/>
                <w:sz w:val="20"/>
                <w:szCs w:val="20"/>
              </w:rPr>
              <w:t>26.25</w:t>
            </w:r>
          </w:p>
        </w:tc>
        <w:tc>
          <w:tcPr>
            <w:tcW w:w="1049" w:type="dxa"/>
            <w:tcBorders>
              <w:top w:val="single" w:sz="4" w:space="0" w:color="000000"/>
            </w:tcBorders>
            <w:shd w:color="auto" w:fill="auto" w:val="clear"/>
          </w:tcPr>
          <w:p>
            <w:pPr>
              <w:pStyle w:val="Paragraph"/>
              <w:spacing w:before="0" w:after="0"/>
              <w:ind w:hanging="0"/>
              <w:rPr/>
            </w:pPr>
            <w:r>
              <w:rPr>
                <w:iCs/>
                <w:sz w:val="20"/>
                <w:szCs w:val="20"/>
              </w:rPr>
              <w:t>0.00</w:t>
            </w:r>
          </w:p>
        </w:tc>
        <w:tc>
          <w:tcPr>
            <w:tcW w:w="1516" w:type="dxa"/>
            <w:tcBorders>
              <w:top w:val="single" w:sz="4" w:space="0" w:color="000000"/>
            </w:tcBorders>
            <w:shd w:color="auto" w:fill="auto" w:val="cle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0"/>
              <w:ind w:hanging="0"/>
              <w:rPr/>
            </w:pPr>
            <w:r>
              <w:rPr>
                <w:iCs/>
                <w:sz w:val="20"/>
                <w:szCs w:val="20"/>
              </w:rPr>
              <w:t>53.70</w:t>
            </w:r>
          </w:p>
        </w:tc>
        <w:tc>
          <w:tcPr>
            <w:tcW w:w="1049" w:type="dxa"/>
            <w:tcBorders/>
            <w:shd w:color="auto" w:fill="auto" w:val="clear"/>
            <w:tcMar>
              <w:top w:w="0" w:type="dxa"/>
              <w:bottom w:w="0" w:type="dxa"/>
            </w:tcMar>
          </w:tcPr>
          <w:p>
            <w:pPr>
              <w:pStyle w:val="Paragraph"/>
              <w:spacing w:before="0" w:after="0"/>
              <w:ind w:hanging="0"/>
              <w:rPr/>
            </w:pPr>
            <w:r>
              <w:rPr>
                <w:iCs/>
                <w:sz w:val="20"/>
                <w:szCs w:val="20"/>
              </w:rPr>
              <w:t>12.30</w:t>
            </w:r>
          </w:p>
        </w:tc>
        <w:tc>
          <w:tcPr>
            <w:tcW w:w="1050" w:type="dxa"/>
            <w:tcBorders/>
            <w:shd w:color="auto" w:fill="auto" w:val="clear"/>
            <w:tcMar>
              <w:top w:w="0" w:type="dxa"/>
              <w:bottom w:w="0" w:type="dxa"/>
            </w:tcMar>
          </w:tcPr>
          <w:p>
            <w:pPr>
              <w:pStyle w:val="Paragraph"/>
              <w:spacing w:before="0" w:after="0"/>
              <w:ind w:hanging="0"/>
              <w:rPr/>
            </w:pPr>
            <w:r>
              <w:rPr>
                <w:iCs/>
                <w:sz w:val="20"/>
                <w:szCs w:val="20"/>
              </w:rPr>
              <w:t>34.00</w:t>
            </w:r>
          </w:p>
        </w:tc>
        <w:tc>
          <w:tcPr>
            <w:tcW w:w="1049" w:type="dxa"/>
            <w:tcBorders/>
            <w:shd w:color="auto" w:fill="auto" w:val="clear"/>
            <w:tcMar>
              <w:top w:w="0" w:type="dxa"/>
              <w:bottom w:w="0" w:type="dxa"/>
            </w:tcMar>
          </w:tcPr>
          <w:p>
            <w:pPr>
              <w:pStyle w:val="Paragraph"/>
              <w:spacing w:before="0" w:after="0"/>
              <w:ind w:hanging="0"/>
              <w:rPr/>
            </w:pPr>
            <w:r>
              <w:rPr>
                <w:iCs/>
                <w:sz w:val="20"/>
                <w:szCs w:val="20"/>
              </w:rPr>
              <w:t>0.00</w:t>
            </w:r>
          </w:p>
        </w:tc>
        <w:tc>
          <w:tcPr>
            <w:tcW w:w="1516"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an. wt%</w:t>
            </w:r>
          </w:p>
        </w:tc>
        <w:tc>
          <w:tcPr>
            <w:tcW w:w="1049" w:type="dxa"/>
            <w:tcBorders/>
            <w:shd w:color="auto" w:fill="auto" w:val="clear"/>
            <w:tcMar>
              <w:top w:w="0" w:type="dxa"/>
              <w:bottom w:w="0" w:type="dxa"/>
            </w:tcMar>
          </w:tcPr>
          <w:p>
            <w:pPr>
              <w:pStyle w:val="Paragraph"/>
              <w:spacing w:before="0" w:after="0"/>
              <w:ind w:hanging="0"/>
              <w:rPr/>
            </w:pPr>
            <w:r>
              <w:rPr>
                <w:iCs/>
                <w:sz w:val="20"/>
                <w:szCs w:val="20"/>
              </w:rPr>
              <w:t>53.3(5)</w:t>
            </w:r>
          </w:p>
        </w:tc>
        <w:tc>
          <w:tcPr>
            <w:tcW w:w="1049" w:type="dxa"/>
            <w:tcBorders/>
            <w:shd w:color="auto" w:fill="auto" w:val="clear"/>
            <w:tcMar>
              <w:top w:w="0" w:type="dxa"/>
              <w:bottom w:w="0" w:type="dxa"/>
            </w:tcMar>
          </w:tcPr>
          <w:p>
            <w:pPr>
              <w:pStyle w:val="Paragraph"/>
              <w:spacing w:before="0" w:after="0"/>
              <w:ind w:hanging="0"/>
              <w:rPr/>
            </w:pPr>
            <w:r>
              <w:rPr>
                <w:iCs/>
                <w:sz w:val="20"/>
                <w:szCs w:val="20"/>
              </w:rPr>
              <w:t>12.</w:t>
            </w:r>
            <w:r>
              <w:rPr>
                <w:iCs/>
                <w:sz w:val="20"/>
                <w:szCs w:val="20"/>
              </w:rPr>
              <w:t>5</w:t>
            </w:r>
            <w:r>
              <w:rPr>
                <w:iCs/>
                <w:sz w:val="20"/>
                <w:szCs w:val="20"/>
              </w:rPr>
              <w:t>(4)</w:t>
            </w:r>
          </w:p>
        </w:tc>
        <w:tc>
          <w:tcPr>
            <w:tcW w:w="1050" w:type="dxa"/>
            <w:tcBorders/>
            <w:shd w:color="auto" w:fill="auto" w:val="clear"/>
            <w:tcMar>
              <w:top w:w="0" w:type="dxa"/>
              <w:bottom w:w="0" w:type="dxa"/>
            </w:tcMar>
          </w:tcPr>
          <w:p>
            <w:pPr>
              <w:pStyle w:val="Paragraph"/>
              <w:spacing w:before="0" w:after="0"/>
              <w:ind w:hanging="0"/>
              <w:rPr/>
            </w:pPr>
            <w:r>
              <w:rPr>
                <w:iCs/>
                <w:sz w:val="20"/>
                <w:szCs w:val="20"/>
              </w:rPr>
              <w:t>31.</w:t>
            </w:r>
            <w:r>
              <w:rPr>
                <w:iCs/>
                <w:sz w:val="20"/>
                <w:szCs w:val="20"/>
              </w:rPr>
              <w:t>7</w:t>
            </w:r>
            <w:r>
              <w:rPr>
                <w:iCs/>
                <w:sz w:val="20"/>
                <w:szCs w:val="20"/>
              </w:rPr>
              <w:t>(</w:t>
            </w:r>
            <w:r>
              <w:rPr>
                <w:iCs/>
                <w:sz w:val="20"/>
                <w:szCs w:val="20"/>
              </w:rPr>
              <w:t>3</w:t>
            </w:r>
            <w:r>
              <w:rPr>
                <w:iCs/>
                <w:sz w:val="20"/>
                <w:szCs w:val="20"/>
              </w:rPr>
              <w:t>)</w:t>
            </w:r>
          </w:p>
        </w:tc>
        <w:tc>
          <w:tcPr>
            <w:tcW w:w="1049" w:type="dxa"/>
            <w:tcBorders/>
            <w:shd w:color="auto" w:fill="auto" w:val="clear"/>
            <w:tcMar>
              <w:top w:w="0" w:type="dxa"/>
              <w:bottom w:w="0" w:type="dxa"/>
            </w:tcMar>
          </w:tcPr>
          <w:p>
            <w:pPr>
              <w:pStyle w:val="Paragraph"/>
              <w:spacing w:before="0" w:after="0"/>
              <w:ind w:hanging="0"/>
              <w:rPr/>
            </w:pPr>
            <w:r>
              <w:rPr>
                <w:iCs/>
                <w:sz w:val="20"/>
                <w:szCs w:val="20"/>
              </w:rPr>
              <w:t>0.00(3)</w:t>
            </w:r>
          </w:p>
        </w:tc>
        <w:tc>
          <w:tcPr>
            <w:tcW w:w="1516" w:type="dxa"/>
            <w:tcBorders/>
            <w:shd w:color="auto" w:fill="auto" w:val="clear"/>
            <w:tcMar>
              <w:top w:w="0" w:type="dxa"/>
              <w:bottom w:w="0" w:type="dxa"/>
            </w:tcMar>
          </w:tcPr>
          <w:p>
            <w:pPr>
              <w:pStyle w:val="Paragraph"/>
              <w:spacing w:before="0" w:after="0"/>
              <w:ind w:hanging="0"/>
              <w:rPr/>
            </w:pPr>
            <w:r>
              <w:rPr>
                <w:iCs/>
                <w:sz w:val="20"/>
                <w:szCs w:val="20"/>
              </w:rPr>
              <w:t>2.451(</w:t>
            </w:r>
            <w:r>
              <w:rPr>
                <w:iCs/>
                <w:sz w:val="20"/>
                <w:szCs w:val="20"/>
              </w:rPr>
              <w:t>9</w:t>
            </w:r>
            <w:r>
              <w:rPr>
                <w:iCs/>
                <w:sz w:val="20"/>
                <w:szCs w:val="20"/>
              </w:rPr>
              <w:t>)</w:t>
            </w:r>
          </w:p>
        </w:tc>
      </w:tr>
      <w:tr>
        <w:trPr/>
        <w:tc>
          <w:tcPr>
            <w:tcW w:w="1249" w:type="dxa"/>
            <w:tcBorders>
              <w:top w:val="single" w:sz="4" w:space="0" w:color="000000"/>
            </w:tcBorders>
            <w:shd w:color="auto" w:fill="auto" w:val="clear"/>
          </w:tcPr>
          <w:p>
            <w:pPr>
              <w:pStyle w:val="Paragraph"/>
              <w:spacing w:before="0" w:after="0"/>
              <w:ind w:hanging="0"/>
              <w:rPr/>
            </w:pPr>
            <w:r>
              <w:rPr>
                <w:iCs/>
                <w:sz w:val="20"/>
                <w:szCs w:val="20"/>
              </w:rPr>
              <w:t>NA65.09</w:t>
            </w:r>
          </w:p>
        </w:tc>
        <w:tc>
          <w:tcPr>
            <w:tcW w:w="1201" w:type="dxa"/>
            <w:tcBorders>
              <w:top w:val="single" w:sz="4" w:space="0" w:color="000000"/>
            </w:tcBorders>
            <w:shd w:color="auto" w:fill="auto" w:val="clear"/>
          </w:tcPr>
          <w:p>
            <w:pPr>
              <w:pStyle w:val="Paragraph"/>
              <w:spacing w:before="0" w:after="0"/>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0"/>
              <w:ind w:hanging="0"/>
              <w:rPr/>
            </w:pPr>
            <w:r>
              <w:rPr>
                <w:iCs/>
                <w:sz w:val="20"/>
                <w:szCs w:val="20"/>
              </w:rPr>
              <w:t>65.00</w:t>
            </w:r>
          </w:p>
        </w:tc>
        <w:tc>
          <w:tcPr>
            <w:tcW w:w="1049" w:type="dxa"/>
            <w:tcBorders>
              <w:top w:val="single" w:sz="4" w:space="0" w:color="000000"/>
            </w:tcBorders>
            <w:shd w:color="auto" w:fill="auto" w:val="clear"/>
          </w:tcPr>
          <w:p>
            <w:pPr>
              <w:pStyle w:val="Paragraph"/>
              <w:spacing w:before="0" w:after="0"/>
              <w:ind w:hanging="0"/>
              <w:rPr/>
            </w:pPr>
            <w:r>
              <w:rPr>
                <w:iCs/>
                <w:sz w:val="20"/>
                <w:szCs w:val="20"/>
              </w:rPr>
              <w:t>8.75</w:t>
            </w:r>
          </w:p>
        </w:tc>
        <w:tc>
          <w:tcPr>
            <w:tcW w:w="1050" w:type="dxa"/>
            <w:tcBorders>
              <w:top w:val="single" w:sz="4" w:space="0" w:color="000000"/>
            </w:tcBorders>
            <w:shd w:color="auto" w:fill="auto" w:val="clear"/>
          </w:tcPr>
          <w:p>
            <w:pPr>
              <w:pStyle w:val="Paragraph"/>
              <w:spacing w:before="0" w:after="0"/>
              <w:ind w:hanging="0"/>
              <w:rPr/>
            </w:pPr>
            <w:r>
              <w:rPr>
                <w:iCs/>
                <w:sz w:val="20"/>
                <w:szCs w:val="20"/>
              </w:rPr>
              <w:t>0.00</w:t>
            </w:r>
          </w:p>
        </w:tc>
        <w:tc>
          <w:tcPr>
            <w:tcW w:w="1049" w:type="dxa"/>
            <w:tcBorders>
              <w:top w:val="single" w:sz="4" w:space="0" w:color="000000"/>
            </w:tcBorders>
            <w:shd w:color="auto" w:fill="auto" w:val="clear"/>
          </w:tcPr>
          <w:p>
            <w:pPr>
              <w:pStyle w:val="Paragraph"/>
              <w:spacing w:before="0" w:after="0"/>
              <w:ind w:hanging="0"/>
              <w:rPr/>
            </w:pPr>
            <w:r>
              <w:rPr>
                <w:iCs/>
                <w:sz w:val="20"/>
                <w:szCs w:val="20"/>
              </w:rPr>
              <w:t>26.25</w:t>
            </w:r>
          </w:p>
        </w:tc>
        <w:tc>
          <w:tcPr>
            <w:tcW w:w="1516" w:type="dxa"/>
            <w:tcBorders>
              <w:top w:val="single" w:sz="4" w:space="0" w:color="000000"/>
            </w:tcBorders>
            <w:shd w:color="auto" w:fill="auto" w:val="cle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0"/>
              <w:ind w:hanging="0"/>
              <w:rPr/>
            </w:pPr>
            <w:r>
              <w:rPr>
                <w:iCs/>
                <w:sz w:val="20"/>
                <w:szCs w:val="20"/>
              </w:rPr>
              <w:t>60.79</w:t>
            </w:r>
          </w:p>
        </w:tc>
        <w:tc>
          <w:tcPr>
            <w:tcW w:w="1049" w:type="dxa"/>
            <w:tcBorders/>
            <w:shd w:color="auto" w:fill="auto" w:val="clear"/>
            <w:tcMar>
              <w:top w:w="0" w:type="dxa"/>
              <w:bottom w:w="0" w:type="dxa"/>
            </w:tcMar>
          </w:tcPr>
          <w:p>
            <w:pPr>
              <w:pStyle w:val="Paragraph"/>
              <w:spacing w:before="0" w:after="0"/>
              <w:ind w:hanging="0"/>
              <w:rPr/>
            </w:pPr>
            <w:r>
              <w:rPr>
                <w:iCs/>
                <w:sz w:val="20"/>
                <w:szCs w:val="20"/>
              </w:rPr>
              <w:t>13.89</w:t>
            </w:r>
          </w:p>
        </w:tc>
        <w:tc>
          <w:tcPr>
            <w:tcW w:w="1050" w:type="dxa"/>
            <w:tcBorders/>
            <w:shd w:color="auto" w:fill="auto" w:val="clear"/>
            <w:tcMar>
              <w:top w:w="0" w:type="dxa"/>
              <w:bottom w:w="0" w:type="dxa"/>
            </w:tcMar>
          </w:tcPr>
          <w:p>
            <w:pPr>
              <w:pStyle w:val="Paragraph"/>
              <w:spacing w:before="0" w:after="0"/>
              <w:ind w:hanging="0"/>
              <w:rPr/>
            </w:pPr>
            <w:r>
              <w:rPr>
                <w:iCs/>
                <w:sz w:val="20"/>
                <w:szCs w:val="20"/>
              </w:rPr>
              <w:t>0.00</w:t>
            </w:r>
          </w:p>
        </w:tc>
        <w:tc>
          <w:tcPr>
            <w:tcW w:w="1049" w:type="dxa"/>
            <w:tcBorders/>
            <w:shd w:color="auto" w:fill="auto" w:val="clear"/>
            <w:tcMar>
              <w:top w:w="0" w:type="dxa"/>
              <w:bottom w:w="0" w:type="dxa"/>
            </w:tcMar>
          </w:tcPr>
          <w:p>
            <w:pPr>
              <w:pStyle w:val="Paragraph"/>
              <w:spacing w:before="0" w:after="0"/>
              <w:ind w:hanging="0"/>
              <w:rPr/>
            </w:pPr>
            <w:r>
              <w:rPr>
                <w:iCs/>
                <w:sz w:val="20"/>
                <w:szCs w:val="20"/>
              </w:rPr>
              <w:t>25.32</w:t>
            </w:r>
          </w:p>
        </w:tc>
        <w:tc>
          <w:tcPr>
            <w:tcW w:w="1516"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an. wt%</w:t>
            </w:r>
          </w:p>
        </w:tc>
        <w:tc>
          <w:tcPr>
            <w:tcW w:w="1049" w:type="dxa"/>
            <w:tcBorders/>
            <w:shd w:color="auto" w:fill="auto" w:val="clear"/>
            <w:tcMar>
              <w:top w:w="0" w:type="dxa"/>
              <w:bottom w:w="0" w:type="dxa"/>
            </w:tcMar>
          </w:tcPr>
          <w:p>
            <w:pPr>
              <w:pStyle w:val="Paragraph"/>
              <w:spacing w:before="0" w:after="0"/>
              <w:ind w:hanging="0"/>
              <w:rPr/>
            </w:pPr>
            <w:r>
              <w:rPr>
                <w:iCs/>
                <w:sz w:val="20"/>
                <w:szCs w:val="20"/>
              </w:rPr>
              <w:t>61.7(4)</w:t>
            </w:r>
          </w:p>
        </w:tc>
        <w:tc>
          <w:tcPr>
            <w:tcW w:w="1049" w:type="dxa"/>
            <w:tcBorders/>
            <w:shd w:color="auto" w:fill="auto" w:val="clear"/>
            <w:tcMar>
              <w:top w:w="0" w:type="dxa"/>
              <w:bottom w:w="0" w:type="dxa"/>
            </w:tcMar>
          </w:tcPr>
          <w:p>
            <w:pPr>
              <w:pStyle w:val="Paragraph"/>
              <w:spacing w:before="0" w:after="0"/>
              <w:ind w:hanging="0"/>
              <w:rPr/>
            </w:pPr>
            <w:r>
              <w:rPr>
                <w:iCs/>
                <w:sz w:val="20"/>
                <w:szCs w:val="20"/>
              </w:rPr>
              <w:t>13.</w:t>
            </w:r>
            <w:r>
              <w:rPr>
                <w:iCs/>
                <w:sz w:val="20"/>
                <w:szCs w:val="20"/>
              </w:rPr>
              <w:t>7</w:t>
            </w:r>
            <w:r>
              <w:rPr>
                <w:iCs/>
                <w:sz w:val="20"/>
                <w:szCs w:val="20"/>
              </w:rPr>
              <w:t>(2)</w:t>
            </w:r>
          </w:p>
        </w:tc>
        <w:tc>
          <w:tcPr>
            <w:tcW w:w="1050" w:type="dxa"/>
            <w:tcBorders/>
            <w:shd w:color="auto" w:fill="auto" w:val="clear"/>
            <w:tcMar>
              <w:top w:w="0" w:type="dxa"/>
              <w:bottom w:w="0" w:type="dxa"/>
            </w:tcMar>
          </w:tcPr>
          <w:p>
            <w:pPr>
              <w:pStyle w:val="Paragraph"/>
              <w:spacing w:before="0" w:after="0"/>
              <w:ind w:hanging="0"/>
              <w:rPr/>
            </w:pPr>
            <w:r>
              <w:rPr>
                <w:iCs/>
                <w:sz w:val="20"/>
                <w:szCs w:val="20"/>
              </w:rPr>
              <w:t>0.03(2)</w:t>
            </w:r>
          </w:p>
        </w:tc>
        <w:tc>
          <w:tcPr>
            <w:tcW w:w="1049" w:type="dxa"/>
            <w:tcBorders/>
            <w:shd w:color="auto" w:fill="auto" w:val="clear"/>
            <w:tcMar>
              <w:top w:w="0" w:type="dxa"/>
              <w:bottom w:w="0" w:type="dxa"/>
            </w:tcMar>
          </w:tcPr>
          <w:p>
            <w:pPr>
              <w:pStyle w:val="Paragraph"/>
              <w:spacing w:before="0" w:after="0"/>
              <w:ind w:hanging="0"/>
              <w:rPr/>
            </w:pPr>
            <w:r>
              <w:rPr>
                <w:iCs/>
                <w:sz w:val="20"/>
                <w:szCs w:val="20"/>
              </w:rPr>
              <w:t>24.5(7)</w:t>
            </w:r>
          </w:p>
        </w:tc>
        <w:tc>
          <w:tcPr>
            <w:tcW w:w="1516" w:type="dxa"/>
            <w:tcBorders/>
            <w:shd w:color="auto" w:fill="auto" w:val="clear"/>
            <w:tcMar>
              <w:top w:w="0" w:type="dxa"/>
              <w:bottom w:w="0" w:type="dxa"/>
            </w:tcMar>
          </w:tcPr>
          <w:p>
            <w:pPr>
              <w:pStyle w:val="Paragraph"/>
              <w:spacing w:before="0" w:after="0"/>
              <w:ind w:hanging="0"/>
              <w:rPr/>
            </w:pPr>
            <w:r>
              <w:rPr>
                <w:iCs/>
                <w:sz w:val="20"/>
                <w:szCs w:val="20"/>
              </w:rPr>
              <w:t>2.472(4)</w:t>
            </w:r>
          </w:p>
        </w:tc>
      </w:tr>
      <w:tr>
        <w:trPr/>
        <w:tc>
          <w:tcPr>
            <w:tcW w:w="1249" w:type="dxa"/>
            <w:tcBorders>
              <w:top w:val="single" w:sz="4" w:space="0" w:color="000000"/>
            </w:tcBorders>
            <w:shd w:color="auto" w:fill="auto" w:val="clear"/>
          </w:tcPr>
          <w:p>
            <w:pPr>
              <w:pStyle w:val="Paragraph"/>
              <w:spacing w:before="0" w:after="0"/>
              <w:ind w:hanging="0"/>
              <w:rPr/>
            </w:pPr>
            <w:r>
              <w:rPr>
                <w:iCs/>
                <w:sz w:val="20"/>
                <w:szCs w:val="20"/>
              </w:rPr>
              <w:t>NA58.10</w:t>
            </w:r>
          </w:p>
        </w:tc>
        <w:tc>
          <w:tcPr>
            <w:tcW w:w="1201" w:type="dxa"/>
            <w:tcBorders>
              <w:top w:val="single" w:sz="4" w:space="0" w:color="000000"/>
            </w:tcBorders>
            <w:shd w:color="auto" w:fill="auto" w:val="clear"/>
          </w:tcPr>
          <w:p>
            <w:pPr>
              <w:pStyle w:val="Paragraph"/>
              <w:spacing w:before="0" w:after="0"/>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0"/>
              <w:ind w:hanging="0"/>
              <w:rPr/>
            </w:pPr>
            <w:r>
              <w:rPr>
                <w:iCs/>
                <w:sz w:val="20"/>
                <w:szCs w:val="20"/>
              </w:rPr>
              <w:t>58.00</w:t>
            </w:r>
          </w:p>
        </w:tc>
        <w:tc>
          <w:tcPr>
            <w:tcW w:w="1049" w:type="dxa"/>
            <w:tcBorders>
              <w:top w:val="single" w:sz="4" w:space="0" w:color="000000"/>
            </w:tcBorders>
            <w:shd w:color="auto" w:fill="auto" w:val="clear"/>
          </w:tcPr>
          <w:p>
            <w:pPr>
              <w:pStyle w:val="Paragraph"/>
              <w:spacing w:before="0" w:after="0"/>
              <w:ind w:hanging="0"/>
              <w:rPr/>
            </w:pPr>
            <w:r>
              <w:rPr>
                <w:iCs/>
                <w:sz w:val="20"/>
                <w:szCs w:val="20"/>
              </w:rPr>
              <w:t>10.50</w:t>
            </w:r>
          </w:p>
        </w:tc>
        <w:tc>
          <w:tcPr>
            <w:tcW w:w="1050" w:type="dxa"/>
            <w:tcBorders>
              <w:top w:val="single" w:sz="4" w:space="0" w:color="000000"/>
            </w:tcBorders>
            <w:shd w:color="auto" w:fill="auto" w:val="clear"/>
          </w:tcPr>
          <w:p>
            <w:pPr>
              <w:pStyle w:val="Paragraph"/>
              <w:spacing w:before="0" w:after="0"/>
              <w:ind w:hanging="0"/>
              <w:rPr/>
            </w:pPr>
            <w:r>
              <w:rPr>
                <w:iCs/>
                <w:sz w:val="20"/>
                <w:szCs w:val="20"/>
              </w:rPr>
              <w:t>0.00</w:t>
            </w:r>
          </w:p>
        </w:tc>
        <w:tc>
          <w:tcPr>
            <w:tcW w:w="1049" w:type="dxa"/>
            <w:tcBorders>
              <w:top w:val="single" w:sz="4" w:space="0" w:color="000000"/>
            </w:tcBorders>
            <w:shd w:color="auto" w:fill="auto" w:val="clear"/>
          </w:tcPr>
          <w:p>
            <w:pPr>
              <w:pStyle w:val="Paragraph"/>
              <w:spacing w:before="0" w:after="0"/>
              <w:ind w:hanging="0"/>
              <w:rPr/>
            </w:pPr>
            <w:r>
              <w:rPr>
                <w:iCs/>
                <w:sz w:val="20"/>
                <w:szCs w:val="20"/>
              </w:rPr>
              <w:t>31.50</w:t>
            </w:r>
          </w:p>
        </w:tc>
        <w:tc>
          <w:tcPr>
            <w:tcW w:w="1516" w:type="dxa"/>
            <w:tcBorders>
              <w:top w:val="single" w:sz="4" w:space="0" w:color="000000"/>
            </w:tcBorders>
            <w:shd w:color="auto" w:fill="auto" w:val="clear"/>
          </w:tcPr>
          <w:p>
            <w:pPr>
              <w:pStyle w:val="Paragraph"/>
              <w:spacing w:before="0" w:after="0"/>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0"/>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0"/>
              <w:ind w:hanging="0"/>
              <w:rPr/>
            </w:pPr>
            <w:r>
              <w:rPr>
                <w:iCs/>
                <w:sz w:val="20"/>
                <w:szCs w:val="20"/>
              </w:rPr>
              <w:t>53.55</w:t>
            </w:r>
          </w:p>
        </w:tc>
        <w:tc>
          <w:tcPr>
            <w:tcW w:w="1049" w:type="dxa"/>
            <w:tcBorders/>
            <w:shd w:color="auto" w:fill="auto" w:val="clear"/>
            <w:tcMar>
              <w:top w:w="0" w:type="dxa"/>
              <w:bottom w:w="0" w:type="dxa"/>
            </w:tcMar>
          </w:tcPr>
          <w:p>
            <w:pPr>
              <w:pStyle w:val="Paragraph"/>
              <w:spacing w:before="0" w:after="0"/>
              <w:ind w:hanging="0"/>
              <w:rPr/>
            </w:pPr>
            <w:r>
              <w:rPr>
                <w:iCs/>
                <w:sz w:val="20"/>
                <w:szCs w:val="20"/>
              </w:rPr>
              <w:t>16.45</w:t>
            </w:r>
          </w:p>
        </w:tc>
        <w:tc>
          <w:tcPr>
            <w:tcW w:w="1050" w:type="dxa"/>
            <w:tcBorders/>
            <w:shd w:color="auto" w:fill="auto" w:val="clear"/>
            <w:tcMar>
              <w:top w:w="0" w:type="dxa"/>
              <w:bottom w:w="0" w:type="dxa"/>
            </w:tcMar>
          </w:tcPr>
          <w:p>
            <w:pPr>
              <w:pStyle w:val="Paragraph"/>
              <w:spacing w:before="0" w:after="0"/>
              <w:ind w:hanging="0"/>
              <w:rPr/>
            </w:pPr>
            <w:r>
              <w:rPr>
                <w:iCs/>
                <w:sz w:val="20"/>
                <w:szCs w:val="20"/>
              </w:rPr>
              <w:t>0.00</w:t>
            </w:r>
          </w:p>
        </w:tc>
        <w:tc>
          <w:tcPr>
            <w:tcW w:w="1049" w:type="dxa"/>
            <w:tcBorders/>
            <w:shd w:color="auto" w:fill="auto" w:val="clear"/>
            <w:tcMar>
              <w:top w:w="0" w:type="dxa"/>
              <w:bottom w:w="0" w:type="dxa"/>
            </w:tcMar>
          </w:tcPr>
          <w:p>
            <w:pPr>
              <w:pStyle w:val="Paragraph"/>
              <w:spacing w:before="0" w:after="0"/>
              <w:ind w:hanging="0"/>
              <w:rPr/>
            </w:pPr>
            <w:r>
              <w:rPr>
                <w:iCs/>
                <w:sz w:val="20"/>
                <w:szCs w:val="20"/>
              </w:rPr>
              <w:t>30.00</w:t>
            </w:r>
          </w:p>
        </w:tc>
        <w:tc>
          <w:tcPr>
            <w:tcW w:w="1516"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r>
      <w:tr>
        <w:trPr/>
        <w:tc>
          <w:tcPr>
            <w:tcW w:w="1249"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1201" w:type="dxa"/>
            <w:tcBorders>
              <w:bottom w:val="single" w:sz="4" w:space="0" w:color="000000"/>
            </w:tcBorders>
            <w:shd w:color="auto" w:fill="auto" w:val="clear"/>
          </w:tcPr>
          <w:p>
            <w:pPr>
              <w:pStyle w:val="Paragraph"/>
              <w:spacing w:before="0" w:after="0"/>
              <w:ind w:hanging="0"/>
              <w:rPr/>
            </w:pPr>
            <w:r>
              <w:rPr>
                <w:iCs/>
                <w:sz w:val="20"/>
                <w:szCs w:val="20"/>
              </w:rPr>
              <w:t>an. wt%</w:t>
            </w:r>
          </w:p>
        </w:tc>
        <w:tc>
          <w:tcPr>
            <w:tcW w:w="1049" w:type="dxa"/>
            <w:tcBorders>
              <w:bottom w:val="single" w:sz="4" w:space="0" w:color="000000"/>
            </w:tcBorders>
            <w:shd w:color="auto" w:fill="auto" w:val="clear"/>
          </w:tcPr>
          <w:p>
            <w:pPr>
              <w:pStyle w:val="Paragraph"/>
              <w:spacing w:before="0" w:after="0"/>
              <w:ind w:hanging="0"/>
              <w:rPr/>
            </w:pPr>
            <w:r>
              <w:rPr>
                <w:iCs/>
                <w:sz w:val="20"/>
                <w:szCs w:val="20"/>
              </w:rPr>
              <w:t>54.6(</w:t>
            </w:r>
            <w:r>
              <w:rPr>
                <w:rFonts w:eastAsia="Times New Roman" w:cs="Times New Roman"/>
                <w:iCs/>
                <w:color w:val="auto"/>
                <w:kern w:val="0"/>
                <w:sz w:val="20"/>
                <w:szCs w:val="20"/>
                <w:lang w:val="en-US" w:eastAsia="en-US" w:bidi="ar-SA"/>
              </w:rPr>
              <w:t>3</w:t>
            </w:r>
            <w:r>
              <w:rPr>
                <w:iCs/>
                <w:sz w:val="20"/>
                <w:szCs w:val="20"/>
              </w:rPr>
              <w:t>)</w:t>
            </w:r>
          </w:p>
        </w:tc>
        <w:tc>
          <w:tcPr>
            <w:tcW w:w="1049" w:type="dxa"/>
            <w:tcBorders>
              <w:bottom w:val="single" w:sz="4" w:space="0" w:color="000000"/>
            </w:tcBorders>
            <w:shd w:color="auto" w:fill="auto" w:val="clear"/>
          </w:tcPr>
          <w:p>
            <w:pPr>
              <w:pStyle w:val="Paragraph"/>
              <w:spacing w:before="0" w:after="0"/>
              <w:ind w:hanging="0"/>
              <w:rPr/>
            </w:pPr>
            <w:r>
              <w:rPr>
                <w:iCs/>
                <w:sz w:val="20"/>
                <w:szCs w:val="20"/>
              </w:rPr>
              <w:t>16.4(</w:t>
            </w:r>
            <w:r>
              <w:rPr>
                <w:rFonts w:eastAsia="Times New Roman" w:cs="Times New Roman"/>
                <w:iCs/>
                <w:color w:val="auto"/>
                <w:kern w:val="0"/>
                <w:sz w:val="20"/>
                <w:szCs w:val="20"/>
                <w:lang w:val="en-US" w:eastAsia="en-US" w:bidi="ar-SA"/>
              </w:rPr>
              <w:t>2</w:t>
            </w:r>
            <w:r>
              <w:rPr>
                <w:iCs/>
                <w:sz w:val="20"/>
                <w:szCs w:val="20"/>
              </w:rPr>
              <w:t>)</w:t>
            </w:r>
          </w:p>
        </w:tc>
        <w:tc>
          <w:tcPr>
            <w:tcW w:w="1050" w:type="dxa"/>
            <w:tcBorders>
              <w:bottom w:val="single" w:sz="4" w:space="0" w:color="000000"/>
            </w:tcBorders>
            <w:shd w:color="auto" w:fill="auto" w:val="clear"/>
          </w:tcPr>
          <w:p>
            <w:pPr>
              <w:pStyle w:val="Paragraph"/>
              <w:spacing w:before="0" w:after="0"/>
              <w:ind w:hanging="0"/>
              <w:rPr/>
            </w:pPr>
            <w:r>
              <w:rPr>
                <w:iCs/>
                <w:sz w:val="20"/>
                <w:szCs w:val="20"/>
              </w:rPr>
              <w:t>0.05(2)</w:t>
            </w:r>
          </w:p>
        </w:tc>
        <w:tc>
          <w:tcPr>
            <w:tcW w:w="1049" w:type="dxa"/>
            <w:tcBorders>
              <w:bottom w:val="single" w:sz="4" w:space="0" w:color="000000"/>
            </w:tcBorders>
            <w:shd w:color="auto" w:fill="auto" w:val="clear"/>
          </w:tcPr>
          <w:p>
            <w:pPr>
              <w:pStyle w:val="Paragraph"/>
              <w:spacing w:before="0" w:after="0"/>
              <w:ind w:hanging="0"/>
              <w:rPr/>
            </w:pPr>
            <w:r>
              <w:rPr>
                <w:iCs/>
                <w:sz w:val="20"/>
                <w:szCs w:val="20"/>
              </w:rPr>
              <w:t>28.9(</w:t>
            </w:r>
            <w:r>
              <w:rPr>
                <w:rFonts w:eastAsia="Times New Roman" w:cs="Times New Roman"/>
                <w:iCs/>
                <w:color w:val="auto"/>
                <w:kern w:val="0"/>
                <w:sz w:val="20"/>
                <w:szCs w:val="20"/>
                <w:lang w:val="en-US" w:eastAsia="en-US" w:bidi="ar-SA"/>
              </w:rPr>
              <w:t>4</w:t>
            </w:r>
            <w:r>
              <w:rPr>
                <w:iCs/>
                <w:sz w:val="20"/>
                <w:szCs w:val="20"/>
              </w:rPr>
              <w:t>)</w:t>
            </w:r>
          </w:p>
        </w:tc>
        <w:tc>
          <w:tcPr>
            <w:tcW w:w="1516" w:type="dxa"/>
            <w:tcBorders>
              <w:bottom w:val="single" w:sz="4" w:space="0" w:color="000000"/>
            </w:tcBorders>
            <w:shd w:color="auto" w:fill="auto" w:val="clear"/>
          </w:tcPr>
          <w:p>
            <w:pPr>
              <w:pStyle w:val="Paragraph"/>
              <w:spacing w:before="0" w:after="0"/>
              <w:ind w:hanging="0"/>
              <w:rPr/>
            </w:pPr>
            <w:r>
              <w:rPr>
                <w:iCs/>
                <w:sz w:val="20"/>
                <w:szCs w:val="20"/>
              </w:rPr>
              <w:t>2.502(5)</w:t>
            </w:r>
          </w:p>
        </w:tc>
      </w:tr>
    </w:tbl>
    <w:p>
      <w:pPr>
        <w:pStyle w:val="Paragraph"/>
        <w:spacing w:before="0" w:after="0"/>
        <w:ind w:left="720" w:hanging="0"/>
        <w:rPr>
          <w:iCs/>
        </w:rPr>
      </w:pPr>
      <w:r>
        <w:rPr>
          <w:iCs/>
        </w:rPr>
      </w:r>
    </w:p>
    <w:p>
      <w:pPr>
        <w:pStyle w:val="Paragraph"/>
        <w:spacing w:before="0" w:after="0"/>
        <w:ind w:hanging="0"/>
        <w:rPr>
          <w:rFonts w:ascii="Times New Roman" w:hAnsi="Times New Roman"/>
          <w:sz w:val="24"/>
          <w:szCs w:val="24"/>
        </w:rPr>
      </w:pPr>
      <w:r>
        <w:rPr>
          <w:b/>
          <w:iCs/>
          <w:sz w:val="24"/>
          <w:szCs w:val="24"/>
        </w:rPr>
        <w:t xml:space="preserve">Table 1. </w:t>
      </w:r>
      <w:r>
        <w:rPr>
          <w:b w:val="false"/>
          <w:bCs w:val="false"/>
          <w:iCs/>
          <w:sz w:val="24"/>
          <w:szCs w:val="24"/>
        </w:rPr>
        <w:t>Composition of the synthesized glasses. Nominal (nom.) and analyzed (an.) compositions are reported. Standard deviations on measured values on 10 different spots (for EPMA measurements) or glass chips (for density measurements) are given in parenthesis (1</w:t>
      </w:r>
      <w:r>
        <w:rPr>
          <w:rFonts w:eastAsia="Times New Roman" w:cs="Times New Roman"/>
          <w:b w:val="false"/>
          <w:bCs w:val="false"/>
          <w:iCs/>
          <w:sz w:val="24"/>
          <w:szCs w:val="24"/>
        </w:rPr>
        <w:t>σ</w:t>
      </w:r>
      <w:r>
        <w:rPr>
          <w:b w:val="false"/>
          <w:bCs w:val="false"/>
          <w:iCs/>
          <w:sz w:val="24"/>
          <w:szCs w:val="24"/>
        </w:rPr>
        <w:t xml:space="preserve"> confidence interval).</w:t>
      </w:r>
    </w:p>
    <w:p>
      <w:pPr>
        <w:pStyle w:val="Paragraph"/>
        <w:spacing w:before="0" w:after="0"/>
        <w:ind w:hanging="0"/>
        <w:rPr>
          <w:rFonts w:ascii="Times New Roman" w:hAnsi="Times New Roman"/>
          <w:sz w:val="24"/>
          <w:szCs w:val="24"/>
        </w:rPr>
      </w:pPr>
      <w:r>
        <w:rPr>
          <w:sz w:val="24"/>
          <w:szCs w:val="24"/>
        </w:rPr>
      </w:r>
    </w:p>
    <w:p>
      <w:pPr>
        <w:pStyle w:val="Paragraph"/>
        <w:spacing w:before="0" w:after="0"/>
        <w:ind w:hanging="0"/>
        <w:rPr>
          <w:rFonts w:ascii="Times New Roman" w:hAnsi="Times New Roman"/>
          <w:sz w:val="24"/>
          <w:szCs w:val="24"/>
        </w:rPr>
      </w:pPr>
      <w:r>
        <w:rPr>
          <w:sz w:val="24"/>
          <w:szCs w:val="24"/>
        </w:rPr>
      </w:r>
      <w:r>
        <w:br w:type="page"/>
      </w:r>
    </w:p>
    <w:p>
      <w:pPr>
        <w:pStyle w:val="Paragraph"/>
        <w:spacing w:before="0" w:after="0"/>
        <w:ind w:left="720" w:hanging="0"/>
        <w:rPr>
          <w:iCs/>
        </w:rPr>
      </w:pPr>
      <w:r>
        <w:rPr>
          <w:iCs/>
        </w:rPr>
      </w:r>
    </w:p>
    <w:tbl>
      <w:tblPr>
        <w:tblW w:w="8748" w:type="dxa"/>
        <w:jc w:val="left"/>
        <w:tblInd w:w="-27" w:type="dxa"/>
        <w:tblCellMar>
          <w:top w:w="55" w:type="dxa"/>
          <w:left w:w="138" w:type="dxa"/>
          <w:bottom w:w="55" w:type="dxa"/>
          <w:right w:w="108" w:type="dxa"/>
        </w:tblCellMar>
        <w:tblLook w:val="04a0" w:noVBand="1" w:noHBand="0" w:lastColumn="0" w:firstColumn="1" w:lastRow="0" w:firstRow="1"/>
      </w:tblPr>
      <w:tblGrid>
        <w:gridCol w:w="817"/>
        <w:gridCol w:w="1018"/>
        <w:gridCol w:w="717"/>
        <w:gridCol w:w="1018"/>
        <w:gridCol w:w="720"/>
        <w:gridCol w:w="1020"/>
        <w:gridCol w:w="719"/>
        <w:gridCol w:w="1007"/>
        <w:gridCol w:w="719"/>
        <w:gridCol w:w="992"/>
      </w:tblGrid>
      <w:tr>
        <w:trPr/>
        <w:tc>
          <w:tcPr>
            <w:tcW w:w="817"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T, K</w:t>
            </w:r>
          </w:p>
        </w:tc>
        <w:tc>
          <w:tcPr>
            <w:tcW w:w="1018"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KA80.05</w:t>
            </w:r>
          </w:p>
        </w:tc>
        <w:tc>
          <w:tcPr>
            <w:tcW w:w="717"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T, K</w:t>
            </w:r>
          </w:p>
        </w:tc>
        <w:tc>
          <w:tcPr>
            <w:tcW w:w="1018"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KA72.07</w:t>
            </w:r>
          </w:p>
        </w:tc>
        <w:tc>
          <w:tcPr>
            <w:tcW w:w="720"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KA65.09</w:t>
            </w:r>
          </w:p>
        </w:tc>
        <w:tc>
          <w:tcPr>
            <w:tcW w:w="719"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T, K</w:t>
            </w:r>
          </w:p>
        </w:tc>
        <w:tc>
          <w:tcPr>
            <w:tcW w:w="1007"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NA65.09</w:t>
            </w:r>
          </w:p>
        </w:tc>
        <w:tc>
          <w:tcPr>
            <w:tcW w:w="719"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T, K</w:t>
            </w:r>
          </w:p>
        </w:tc>
        <w:tc>
          <w:tcPr>
            <w:tcW w:w="992" w:type="dxa"/>
            <w:tcBorders>
              <w:top w:val="single" w:sz="4" w:space="0" w:color="000000"/>
              <w:bottom w:val="single" w:sz="4" w:space="0" w:color="000000"/>
            </w:tcBorders>
            <w:shd w:color="auto" w:fill="auto" w:val="clear"/>
          </w:tcPr>
          <w:p>
            <w:pPr>
              <w:pStyle w:val="Paragraph"/>
              <w:spacing w:before="0" w:after="0"/>
              <w:ind w:hanging="0"/>
              <w:rPr/>
            </w:pPr>
            <w:r>
              <w:rPr>
                <w:b/>
                <w:iCs/>
                <w:sz w:val="20"/>
                <w:szCs w:val="20"/>
              </w:rPr>
              <w:t>NA58.10</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1013.1</w:t>
            </w:r>
          </w:p>
        </w:tc>
        <w:tc>
          <w:tcPr>
            <w:tcW w:w="1018" w:type="dxa"/>
            <w:tcBorders/>
            <w:shd w:color="auto" w:fill="auto" w:val="clear"/>
            <w:tcMar>
              <w:top w:w="0" w:type="dxa"/>
              <w:bottom w:w="0" w:type="dxa"/>
            </w:tcMar>
          </w:tcPr>
          <w:p>
            <w:pPr>
              <w:pStyle w:val="Paragraph"/>
              <w:spacing w:before="0" w:after="0"/>
              <w:ind w:hanging="0"/>
              <w:rPr/>
            </w:pPr>
            <w:r>
              <w:rPr>
                <w:iCs/>
                <w:sz w:val="20"/>
                <w:szCs w:val="20"/>
              </w:rPr>
              <w:t>9.10</w:t>
            </w:r>
          </w:p>
        </w:tc>
        <w:tc>
          <w:tcPr>
            <w:tcW w:w="717" w:type="dxa"/>
            <w:tcBorders/>
            <w:shd w:color="auto" w:fill="auto" w:val="clear"/>
            <w:tcMar>
              <w:top w:w="0" w:type="dxa"/>
              <w:bottom w:w="0" w:type="dxa"/>
            </w:tcMar>
          </w:tcPr>
          <w:p>
            <w:pPr>
              <w:pStyle w:val="Paragraph"/>
              <w:spacing w:before="0" w:after="0"/>
              <w:ind w:hanging="0"/>
              <w:rPr/>
            </w:pPr>
            <w:r>
              <w:rPr>
                <w:iCs/>
                <w:sz w:val="20"/>
                <w:szCs w:val="20"/>
              </w:rPr>
              <w:t>921.5</w:t>
            </w:r>
          </w:p>
        </w:tc>
        <w:tc>
          <w:tcPr>
            <w:tcW w:w="1018" w:type="dxa"/>
            <w:tcBorders/>
            <w:shd w:color="auto" w:fill="auto" w:val="clear"/>
            <w:tcMar>
              <w:top w:w="0" w:type="dxa"/>
              <w:bottom w:w="0" w:type="dxa"/>
            </w:tcMar>
          </w:tcPr>
          <w:p>
            <w:pPr>
              <w:pStyle w:val="Paragraph"/>
              <w:spacing w:before="0" w:after="0"/>
              <w:ind w:hanging="0"/>
              <w:rPr/>
            </w:pPr>
            <w:r>
              <w:rPr>
                <w:iCs/>
                <w:sz w:val="20"/>
                <w:szCs w:val="20"/>
              </w:rPr>
              <w:t>9.37</w:t>
            </w:r>
          </w:p>
        </w:tc>
        <w:tc>
          <w:tcPr>
            <w:tcW w:w="720" w:type="dxa"/>
            <w:tcBorders/>
            <w:shd w:color="auto" w:fill="auto" w:val="clear"/>
            <w:tcMar>
              <w:top w:w="0" w:type="dxa"/>
              <w:bottom w:w="0" w:type="dxa"/>
            </w:tcMar>
          </w:tcPr>
          <w:p>
            <w:pPr>
              <w:pStyle w:val="Paragraph"/>
              <w:spacing w:before="0" w:after="0"/>
              <w:ind w:hanging="0"/>
              <w:rPr/>
            </w:pPr>
            <w:r>
              <w:rPr>
                <w:iCs/>
                <w:sz w:val="20"/>
                <w:szCs w:val="20"/>
              </w:rPr>
              <w:t>941.3</w:t>
            </w:r>
          </w:p>
        </w:tc>
        <w:tc>
          <w:tcPr>
            <w:tcW w:w="1020" w:type="dxa"/>
            <w:tcBorders/>
            <w:shd w:color="auto" w:fill="auto" w:val="clear"/>
            <w:tcMar>
              <w:top w:w="0" w:type="dxa"/>
              <w:bottom w:w="0" w:type="dxa"/>
            </w:tcMar>
          </w:tcPr>
          <w:p>
            <w:pPr>
              <w:pStyle w:val="Paragraph"/>
              <w:spacing w:before="0" w:after="0"/>
              <w:ind w:hanging="0"/>
              <w:rPr/>
            </w:pPr>
            <w:r>
              <w:rPr>
                <w:iCs/>
                <w:sz w:val="20"/>
                <w:szCs w:val="20"/>
              </w:rPr>
              <w:t>9.55</w:t>
            </w:r>
          </w:p>
        </w:tc>
        <w:tc>
          <w:tcPr>
            <w:tcW w:w="719" w:type="dxa"/>
            <w:tcBorders/>
            <w:shd w:color="auto" w:fill="auto" w:val="clear"/>
            <w:tcMar>
              <w:top w:w="0" w:type="dxa"/>
              <w:bottom w:w="0" w:type="dxa"/>
            </w:tcMar>
          </w:tcPr>
          <w:p>
            <w:pPr>
              <w:pStyle w:val="Paragraph"/>
              <w:spacing w:before="0" w:after="0"/>
              <w:ind w:hanging="0"/>
              <w:rPr/>
            </w:pPr>
            <w:r>
              <w:rPr>
                <w:iCs/>
                <w:sz w:val="20"/>
                <w:szCs w:val="20"/>
              </w:rPr>
              <w:t>834.0</w:t>
            </w:r>
          </w:p>
        </w:tc>
        <w:tc>
          <w:tcPr>
            <w:tcW w:w="1007" w:type="dxa"/>
            <w:tcBorders/>
            <w:shd w:color="auto" w:fill="auto" w:val="clear"/>
            <w:tcMar>
              <w:top w:w="0" w:type="dxa"/>
              <w:bottom w:w="0" w:type="dxa"/>
            </w:tcMar>
          </w:tcPr>
          <w:p>
            <w:pPr>
              <w:pStyle w:val="Paragraph"/>
              <w:spacing w:before="0" w:after="0"/>
              <w:ind w:hanging="0"/>
              <w:rPr/>
            </w:pPr>
            <w:r>
              <w:rPr>
                <w:iCs/>
                <w:sz w:val="20"/>
                <w:szCs w:val="20"/>
              </w:rPr>
              <w:t>9.01</w:t>
            </w:r>
          </w:p>
        </w:tc>
        <w:tc>
          <w:tcPr>
            <w:tcW w:w="719" w:type="dxa"/>
            <w:tcBorders/>
            <w:shd w:color="auto" w:fill="auto" w:val="clear"/>
            <w:tcMar>
              <w:top w:w="0" w:type="dxa"/>
              <w:bottom w:w="0" w:type="dxa"/>
            </w:tcMar>
          </w:tcPr>
          <w:p>
            <w:pPr>
              <w:pStyle w:val="Paragraph"/>
              <w:spacing w:before="0" w:after="0"/>
              <w:ind w:hanging="0"/>
              <w:rPr/>
            </w:pPr>
            <w:r>
              <w:rPr>
                <w:iCs/>
                <w:sz w:val="20"/>
                <w:szCs w:val="20"/>
              </w:rPr>
              <w:t>827.3</w:t>
            </w:r>
          </w:p>
        </w:tc>
        <w:tc>
          <w:tcPr>
            <w:tcW w:w="992" w:type="dxa"/>
            <w:tcBorders/>
            <w:shd w:color="auto" w:fill="auto" w:val="clear"/>
            <w:tcMar>
              <w:top w:w="0" w:type="dxa"/>
              <w:bottom w:w="0" w:type="dxa"/>
            </w:tcMar>
          </w:tcPr>
          <w:p>
            <w:pPr>
              <w:pStyle w:val="Paragraph"/>
              <w:spacing w:before="0" w:after="0"/>
              <w:ind w:hanging="0"/>
              <w:rPr/>
            </w:pPr>
            <w:r>
              <w:rPr>
                <w:iCs/>
                <w:sz w:val="20"/>
                <w:szCs w:val="20"/>
              </w:rPr>
              <w:t>10.10</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1001.8</w:t>
            </w:r>
          </w:p>
        </w:tc>
        <w:tc>
          <w:tcPr>
            <w:tcW w:w="1018" w:type="dxa"/>
            <w:tcBorders/>
            <w:shd w:color="auto" w:fill="auto" w:val="clear"/>
            <w:tcMar>
              <w:top w:w="0" w:type="dxa"/>
              <w:bottom w:w="0" w:type="dxa"/>
            </w:tcMar>
          </w:tcPr>
          <w:p>
            <w:pPr>
              <w:pStyle w:val="Paragraph"/>
              <w:spacing w:before="0" w:after="0"/>
              <w:ind w:hanging="0"/>
              <w:rPr/>
            </w:pPr>
            <w:r>
              <w:rPr>
                <w:iCs/>
                <w:sz w:val="20"/>
                <w:szCs w:val="20"/>
              </w:rPr>
              <w:t>9.32</w:t>
            </w:r>
          </w:p>
        </w:tc>
        <w:tc>
          <w:tcPr>
            <w:tcW w:w="717" w:type="dxa"/>
            <w:tcBorders/>
            <w:shd w:color="auto" w:fill="auto" w:val="clear"/>
            <w:tcMar>
              <w:top w:w="0" w:type="dxa"/>
              <w:bottom w:w="0" w:type="dxa"/>
            </w:tcMar>
          </w:tcPr>
          <w:p>
            <w:pPr>
              <w:pStyle w:val="Paragraph"/>
              <w:spacing w:before="0" w:after="0"/>
              <w:ind w:hanging="0"/>
              <w:rPr/>
            </w:pPr>
            <w:r>
              <w:rPr>
                <w:iCs/>
                <w:sz w:val="20"/>
                <w:szCs w:val="20"/>
              </w:rPr>
              <w:t>891.0</w:t>
            </w:r>
          </w:p>
        </w:tc>
        <w:tc>
          <w:tcPr>
            <w:tcW w:w="1018" w:type="dxa"/>
            <w:tcBorders/>
            <w:shd w:color="auto" w:fill="auto" w:val="clear"/>
            <w:tcMar>
              <w:top w:w="0" w:type="dxa"/>
              <w:bottom w:w="0" w:type="dxa"/>
            </w:tcMar>
          </w:tcPr>
          <w:p>
            <w:pPr>
              <w:pStyle w:val="Paragraph"/>
              <w:spacing w:before="0" w:after="0"/>
              <w:ind w:hanging="0"/>
              <w:rPr/>
            </w:pPr>
            <w:r>
              <w:rPr>
                <w:iCs/>
                <w:sz w:val="20"/>
                <w:szCs w:val="20"/>
              </w:rPr>
              <w:t>10.17</w:t>
            </w:r>
          </w:p>
        </w:tc>
        <w:tc>
          <w:tcPr>
            <w:tcW w:w="720" w:type="dxa"/>
            <w:tcBorders/>
            <w:shd w:color="auto" w:fill="auto" w:val="clear"/>
            <w:tcMar>
              <w:top w:w="0" w:type="dxa"/>
              <w:bottom w:w="0" w:type="dxa"/>
            </w:tcMar>
          </w:tcPr>
          <w:p>
            <w:pPr>
              <w:pStyle w:val="Paragraph"/>
              <w:spacing w:before="0" w:after="0"/>
              <w:ind w:hanging="0"/>
              <w:rPr/>
            </w:pPr>
            <w:r>
              <w:rPr>
                <w:iCs/>
                <w:sz w:val="20"/>
                <w:szCs w:val="20"/>
              </w:rPr>
              <w:t>935.1</w:t>
            </w:r>
          </w:p>
        </w:tc>
        <w:tc>
          <w:tcPr>
            <w:tcW w:w="1020" w:type="dxa"/>
            <w:tcBorders/>
            <w:shd w:color="auto" w:fill="auto" w:val="clear"/>
            <w:tcMar>
              <w:top w:w="0" w:type="dxa"/>
              <w:bottom w:w="0" w:type="dxa"/>
            </w:tcMar>
          </w:tcPr>
          <w:p>
            <w:pPr>
              <w:pStyle w:val="Paragraph"/>
              <w:spacing w:before="0" w:after="0"/>
              <w:ind w:hanging="0"/>
              <w:rPr/>
            </w:pPr>
            <w:r>
              <w:rPr>
                <w:iCs/>
                <w:sz w:val="20"/>
                <w:szCs w:val="20"/>
              </w:rPr>
              <w:t>9.71</w:t>
            </w:r>
          </w:p>
        </w:tc>
        <w:tc>
          <w:tcPr>
            <w:tcW w:w="719" w:type="dxa"/>
            <w:tcBorders/>
            <w:shd w:color="auto" w:fill="auto" w:val="clear"/>
            <w:tcMar>
              <w:top w:w="0" w:type="dxa"/>
              <w:bottom w:w="0" w:type="dxa"/>
            </w:tcMar>
          </w:tcPr>
          <w:p>
            <w:pPr>
              <w:pStyle w:val="Paragraph"/>
              <w:spacing w:before="0" w:after="0"/>
              <w:ind w:hanging="0"/>
              <w:rPr/>
            </w:pPr>
            <w:r>
              <w:rPr>
                <w:iCs/>
                <w:sz w:val="20"/>
                <w:szCs w:val="20"/>
              </w:rPr>
              <w:t>829.0</w:t>
            </w:r>
          </w:p>
        </w:tc>
        <w:tc>
          <w:tcPr>
            <w:tcW w:w="1007" w:type="dxa"/>
            <w:tcBorders/>
            <w:shd w:color="auto" w:fill="auto" w:val="clear"/>
            <w:tcMar>
              <w:top w:w="0" w:type="dxa"/>
              <w:bottom w:w="0" w:type="dxa"/>
            </w:tcMar>
          </w:tcPr>
          <w:p>
            <w:pPr>
              <w:pStyle w:val="Paragraph"/>
              <w:spacing w:before="0" w:after="0"/>
              <w:ind w:hanging="0"/>
              <w:rPr/>
            </w:pPr>
            <w:r>
              <w:rPr>
                <w:iCs/>
                <w:sz w:val="20"/>
                <w:szCs w:val="20"/>
              </w:rPr>
              <w:t>9.18</w:t>
            </w:r>
          </w:p>
        </w:tc>
        <w:tc>
          <w:tcPr>
            <w:tcW w:w="719" w:type="dxa"/>
            <w:tcBorders/>
            <w:shd w:color="auto" w:fill="auto" w:val="clear"/>
            <w:tcMar>
              <w:top w:w="0" w:type="dxa"/>
              <w:bottom w:w="0" w:type="dxa"/>
            </w:tcMar>
          </w:tcPr>
          <w:p>
            <w:pPr>
              <w:pStyle w:val="Paragraph"/>
              <w:spacing w:before="0" w:after="0"/>
              <w:ind w:hanging="0"/>
              <w:rPr/>
            </w:pPr>
            <w:r>
              <w:rPr>
                <w:iCs/>
                <w:sz w:val="20"/>
                <w:szCs w:val="20"/>
              </w:rPr>
              <w:t>836.9</w:t>
            </w:r>
          </w:p>
        </w:tc>
        <w:tc>
          <w:tcPr>
            <w:tcW w:w="992" w:type="dxa"/>
            <w:tcBorders/>
            <w:shd w:color="auto" w:fill="auto" w:val="clear"/>
            <w:tcMar>
              <w:top w:w="0" w:type="dxa"/>
              <w:bottom w:w="0" w:type="dxa"/>
            </w:tcMar>
          </w:tcPr>
          <w:p>
            <w:pPr>
              <w:pStyle w:val="Paragraph"/>
              <w:spacing w:before="0" w:after="0"/>
              <w:ind w:hanging="0"/>
              <w:rPr/>
            </w:pPr>
            <w:r>
              <w:rPr>
                <w:iCs/>
                <w:sz w:val="20"/>
                <w:szCs w:val="20"/>
              </w:rPr>
              <w:t>9.73</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989.6</w:t>
            </w:r>
          </w:p>
        </w:tc>
        <w:tc>
          <w:tcPr>
            <w:tcW w:w="1018" w:type="dxa"/>
            <w:tcBorders/>
            <w:shd w:color="auto" w:fill="auto" w:val="clear"/>
            <w:tcMar>
              <w:top w:w="0" w:type="dxa"/>
              <w:bottom w:w="0" w:type="dxa"/>
            </w:tcMar>
          </w:tcPr>
          <w:p>
            <w:pPr>
              <w:pStyle w:val="Paragraph"/>
              <w:spacing w:before="0" w:after="0"/>
              <w:ind w:hanging="0"/>
              <w:rPr/>
            </w:pPr>
            <w:r>
              <w:rPr>
                <w:iCs/>
                <w:sz w:val="20"/>
                <w:szCs w:val="20"/>
              </w:rPr>
              <w:t>9.51</w:t>
            </w:r>
          </w:p>
        </w:tc>
        <w:tc>
          <w:tcPr>
            <w:tcW w:w="717" w:type="dxa"/>
            <w:tcBorders/>
            <w:shd w:color="auto" w:fill="auto" w:val="clear"/>
            <w:tcMar>
              <w:top w:w="0" w:type="dxa"/>
              <w:bottom w:w="0" w:type="dxa"/>
            </w:tcMar>
          </w:tcPr>
          <w:p>
            <w:pPr>
              <w:pStyle w:val="Paragraph"/>
              <w:spacing w:before="0" w:after="0"/>
              <w:ind w:hanging="0"/>
              <w:rPr/>
            </w:pPr>
            <w:r>
              <w:rPr>
                <w:iCs/>
                <w:sz w:val="20"/>
                <w:szCs w:val="20"/>
              </w:rPr>
              <w:t>872.0</w:t>
            </w:r>
          </w:p>
        </w:tc>
        <w:tc>
          <w:tcPr>
            <w:tcW w:w="1018" w:type="dxa"/>
            <w:tcBorders/>
            <w:shd w:color="auto" w:fill="auto" w:val="clear"/>
            <w:tcMar>
              <w:top w:w="0" w:type="dxa"/>
              <w:bottom w:w="0" w:type="dxa"/>
            </w:tcMar>
          </w:tcPr>
          <w:p>
            <w:pPr>
              <w:pStyle w:val="Paragraph"/>
              <w:spacing w:before="0" w:after="0"/>
              <w:ind w:hanging="0"/>
              <w:rPr/>
            </w:pPr>
            <w:r>
              <w:rPr>
                <w:iCs/>
                <w:sz w:val="20"/>
                <w:szCs w:val="20"/>
              </w:rPr>
              <w:t>10.75</w:t>
            </w:r>
          </w:p>
        </w:tc>
        <w:tc>
          <w:tcPr>
            <w:tcW w:w="720" w:type="dxa"/>
            <w:tcBorders/>
            <w:shd w:color="auto" w:fill="auto" w:val="clear"/>
            <w:tcMar>
              <w:top w:w="0" w:type="dxa"/>
              <w:bottom w:w="0" w:type="dxa"/>
            </w:tcMar>
          </w:tcPr>
          <w:p>
            <w:pPr>
              <w:pStyle w:val="Paragraph"/>
              <w:spacing w:before="0" w:after="0"/>
              <w:ind w:hanging="0"/>
              <w:rPr/>
            </w:pPr>
            <w:r>
              <w:rPr>
                <w:iCs/>
                <w:sz w:val="20"/>
                <w:szCs w:val="20"/>
              </w:rPr>
              <w:t>919.4</w:t>
            </w:r>
          </w:p>
        </w:tc>
        <w:tc>
          <w:tcPr>
            <w:tcW w:w="1020" w:type="dxa"/>
            <w:tcBorders/>
            <w:shd w:color="auto" w:fill="auto" w:val="clear"/>
            <w:tcMar>
              <w:top w:w="0" w:type="dxa"/>
              <w:bottom w:w="0" w:type="dxa"/>
            </w:tcMar>
          </w:tcPr>
          <w:p>
            <w:pPr>
              <w:pStyle w:val="Paragraph"/>
              <w:spacing w:before="0" w:after="0"/>
              <w:ind w:hanging="0"/>
              <w:rPr/>
            </w:pPr>
            <w:r>
              <w:rPr>
                <w:iCs/>
                <w:sz w:val="20"/>
                <w:szCs w:val="20"/>
              </w:rPr>
              <w:t>10.13</w:t>
            </w:r>
          </w:p>
        </w:tc>
        <w:tc>
          <w:tcPr>
            <w:tcW w:w="719" w:type="dxa"/>
            <w:tcBorders/>
            <w:shd w:color="auto" w:fill="auto" w:val="clear"/>
            <w:tcMar>
              <w:top w:w="0" w:type="dxa"/>
              <w:bottom w:w="0" w:type="dxa"/>
            </w:tcMar>
          </w:tcPr>
          <w:p>
            <w:pPr>
              <w:pStyle w:val="Paragraph"/>
              <w:spacing w:before="0" w:after="0"/>
              <w:ind w:hanging="0"/>
              <w:rPr/>
            </w:pPr>
            <w:r>
              <w:rPr>
                <w:iCs/>
                <w:sz w:val="20"/>
                <w:szCs w:val="20"/>
              </w:rPr>
              <w:t>813.8</w:t>
            </w:r>
          </w:p>
        </w:tc>
        <w:tc>
          <w:tcPr>
            <w:tcW w:w="1007" w:type="dxa"/>
            <w:tcBorders/>
            <w:shd w:color="auto" w:fill="auto" w:val="clear"/>
            <w:tcMar>
              <w:top w:w="0" w:type="dxa"/>
              <w:bottom w:w="0" w:type="dxa"/>
            </w:tcMar>
          </w:tcPr>
          <w:p>
            <w:pPr>
              <w:pStyle w:val="Paragraph"/>
              <w:spacing w:before="0" w:after="0"/>
              <w:ind w:hanging="0"/>
              <w:rPr/>
            </w:pPr>
            <w:r>
              <w:rPr>
                <w:iCs/>
                <w:sz w:val="20"/>
                <w:szCs w:val="20"/>
              </w:rPr>
              <w:t>9.61</w:t>
            </w:r>
          </w:p>
        </w:tc>
        <w:tc>
          <w:tcPr>
            <w:tcW w:w="719" w:type="dxa"/>
            <w:tcBorders/>
            <w:shd w:color="auto" w:fill="auto" w:val="clear"/>
            <w:tcMar>
              <w:top w:w="0" w:type="dxa"/>
              <w:bottom w:w="0" w:type="dxa"/>
            </w:tcMar>
          </w:tcPr>
          <w:p>
            <w:pPr>
              <w:pStyle w:val="Paragraph"/>
              <w:spacing w:before="0" w:after="0"/>
              <w:ind w:hanging="0"/>
              <w:rPr/>
            </w:pPr>
            <w:r>
              <w:rPr>
                <w:iCs/>
                <w:sz w:val="20"/>
                <w:szCs w:val="20"/>
              </w:rPr>
              <w:t>817.6</w:t>
            </w:r>
          </w:p>
        </w:tc>
        <w:tc>
          <w:tcPr>
            <w:tcW w:w="992" w:type="dxa"/>
            <w:tcBorders/>
            <w:shd w:color="auto" w:fill="auto" w:val="clear"/>
            <w:tcMar>
              <w:top w:w="0" w:type="dxa"/>
              <w:bottom w:w="0" w:type="dxa"/>
            </w:tcMar>
          </w:tcPr>
          <w:p>
            <w:pPr>
              <w:pStyle w:val="Paragraph"/>
              <w:spacing w:before="0" w:after="0"/>
              <w:ind w:hanging="0"/>
              <w:rPr/>
            </w:pPr>
            <w:r>
              <w:rPr>
                <w:iCs/>
                <w:sz w:val="20"/>
                <w:szCs w:val="20"/>
              </w:rPr>
              <w:t>10.51</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981.6</w:t>
            </w:r>
          </w:p>
        </w:tc>
        <w:tc>
          <w:tcPr>
            <w:tcW w:w="1018" w:type="dxa"/>
            <w:tcBorders/>
            <w:shd w:color="auto" w:fill="auto" w:val="clear"/>
            <w:tcMar>
              <w:top w:w="0" w:type="dxa"/>
              <w:bottom w:w="0" w:type="dxa"/>
            </w:tcMar>
          </w:tcPr>
          <w:p>
            <w:pPr>
              <w:pStyle w:val="Paragraph"/>
              <w:spacing w:before="0" w:after="0"/>
              <w:ind w:hanging="0"/>
              <w:rPr/>
            </w:pPr>
            <w:r>
              <w:rPr>
                <w:iCs/>
                <w:sz w:val="20"/>
                <w:szCs w:val="20"/>
              </w:rPr>
              <w:t>9.78</w:t>
            </w:r>
          </w:p>
        </w:tc>
        <w:tc>
          <w:tcPr>
            <w:tcW w:w="717" w:type="dxa"/>
            <w:tcBorders/>
            <w:shd w:color="auto" w:fill="auto" w:val="clear"/>
            <w:tcMar>
              <w:top w:w="0" w:type="dxa"/>
              <w:bottom w:w="0" w:type="dxa"/>
            </w:tcMar>
          </w:tcPr>
          <w:p>
            <w:pPr>
              <w:pStyle w:val="Paragraph"/>
              <w:spacing w:before="0" w:after="0"/>
              <w:ind w:hanging="0"/>
              <w:rPr/>
            </w:pPr>
            <w:r>
              <w:rPr>
                <w:iCs/>
                <w:sz w:val="20"/>
                <w:szCs w:val="20"/>
              </w:rPr>
              <w:t>852.0</w:t>
            </w:r>
          </w:p>
        </w:tc>
        <w:tc>
          <w:tcPr>
            <w:tcW w:w="1018" w:type="dxa"/>
            <w:tcBorders/>
            <w:shd w:color="auto" w:fill="auto" w:val="clear"/>
            <w:tcMar>
              <w:top w:w="0" w:type="dxa"/>
              <w:bottom w:w="0" w:type="dxa"/>
            </w:tcMar>
          </w:tcPr>
          <w:p>
            <w:pPr>
              <w:pStyle w:val="Paragraph"/>
              <w:spacing w:before="0" w:after="0"/>
              <w:ind w:hanging="0"/>
              <w:rPr/>
            </w:pPr>
            <w:r>
              <w:rPr>
                <w:iCs/>
                <w:sz w:val="20"/>
                <w:szCs w:val="20"/>
              </w:rPr>
              <w:t>11.40</w:t>
            </w:r>
          </w:p>
        </w:tc>
        <w:tc>
          <w:tcPr>
            <w:tcW w:w="720" w:type="dxa"/>
            <w:tcBorders/>
            <w:shd w:color="auto" w:fill="auto" w:val="clear"/>
            <w:tcMar>
              <w:top w:w="0" w:type="dxa"/>
              <w:bottom w:w="0" w:type="dxa"/>
            </w:tcMar>
          </w:tcPr>
          <w:p>
            <w:pPr>
              <w:pStyle w:val="Paragraph"/>
              <w:spacing w:before="0" w:after="0"/>
              <w:ind w:hanging="0"/>
              <w:rPr/>
            </w:pPr>
            <w:r>
              <w:rPr>
                <w:iCs/>
                <w:sz w:val="20"/>
                <w:szCs w:val="20"/>
              </w:rPr>
              <w:t>913.6</w:t>
            </w:r>
          </w:p>
        </w:tc>
        <w:tc>
          <w:tcPr>
            <w:tcW w:w="1020" w:type="dxa"/>
            <w:tcBorders/>
            <w:shd w:color="auto" w:fill="auto" w:val="clear"/>
            <w:tcMar>
              <w:top w:w="0" w:type="dxa"/>
              <w:bottom w:w="0" w:type="dxa"/>
            </w:tcMar>
          </w:tcPr>
          <w:p>
            <w:pPr>
              <w:pStyle w:val="Paragraph"/>
              <w:spacing w:before="0" w:after="0"/>
              <w:ind w:hanging="0"/>
              <w:rPr/>
            </w:pPr>
            <w:r>
              <w:rPr>
                <w:iCs/>
                <w:sz w:val="20"/>
                <w:szCs w:val="20"/>
              </w:rPr>
              <w:t>10.32</w:t>
            </w:r>
          </w:p>
        </w:tc>
        <w:tc>
          <w:tcPr>
            <w:tcW w:w="719" w:type="dxa"/>
            <w:tcBorders/>
            <w:shd w:color="auto" w:fill="auto" w:val="clear"/>
            <w:tcMar>
              <w:top w:w="0" w:type="dxa"/>
              <w:bottom w:w="0" w:type="dxa"/>
            </w:tcMar>
          </w:tcPr>
          <w:p>
            <w:pPr>
              <w:pStyle w:val="Paragraph"/>
              <w:spacing w:before="0" w:after="0"/>
              <w:ind w:hanging="0"/>
              <w:rPr/>
            </w:pPr>
            <w:r>
              <w:rPr>
                <w:iCs/>
                <w:sz w:val="20"/>
                <w:szCs w:val="20"/>
              </w:rPr>
              <w:t>803.2</w:t>
            </w:r>
          </w:p>
        </w:tc>
        <w:tc>
          <w:tcPr>
            <w:tcW w:w="1007" w:type="dxa"/>
            <w:tcBorders/>
            <w:shd w:color="auto" w:fill="auto" w:val="clear"/>
            <w:tcMar>
              <w:top w:w="0" w:type="dxa"/>
              <w:bottom w:w="0" w:type="dxa"/>
            </w:tcMar>
          </w:tcPr>
          <w:p>
            <w:pPr>
              <w:pStyle w:val="Paragraph"/>
              <w:spacing w:before="0" w:after="0"/>
              <w:ind w:hanging="0"/>
              <w:rPr/>
            </w:pPr>
            <w:r>
              <w:rPr>
                <w:iCs/>
                <w:sz w:val="20"/>
                <w:szCs w:val="20"/>
              </w:rPr>
              <w:t>9.94</w:t>
            </w:r>
          </w:p>
        </w:tc>
        <w:tc>
          <w:tcPr>
            <w:tcW w:w="719" w:type="dxa"/>
            <w:tcBorders/>
            <w:shd w:color="auto" w:fill="auto" w:val="clear"/>
            <w:tcMar>
              <w:top w:w="0" w:type="dxa"/>
              <w:bottom w:w="0" w:type="dxa"/>
            </w:tcMar>
          </w:tcPr>
          <w:p>
            <w:pPr>
              <w:pStyle w:val="Paragraph"/>
              <w:spacing w:before="0" w:after="0"/>
              <w:ind w:hanging="0"/>
              <w:rPr/>
            </w:pPr>
            <w:r>
              <w:rPr>
                <w:iCs/>
                <w:sz w:val="20"/>
                <w:szCs w:val="20"/>
              </w:rPr>
              <w:t>796.2</w:t>
            </w:r>
          </w:p>
        </w:tc>
        <w:tc>
          <w:tcPr>
            <w:tcW w:w="992" w:type="dxa"/>
            <w:tcBorders/>
            <w:shd w:color="auto" w:fill="auto" w:val="clear"/>
            <w:tcMar>
              <w:top w:w="0" w:type="dxa"/>
              <w:bottom w:w="0" w:type="dxa"/>
            </w:tcMar>
          </w:tcPr>
          <w:p>
            <w:pPr>
              <w:pStyle w:val="Paragraph"/>
              <w:spacing w:before="0" w:after="0"/>
              <w:ind w:hanging="0"/>
              <w:rPr/>
            </w:pPr>
            <w:r>
              <w:rPr>
                <w:iCs/>
                <w:sz w:val="20"/>
                <w:szCs w:val="20"/>
              </w:rPr>
              <w:t>11.42</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967.6</w:t>
            </w:r>
          </w:p>
        </w:tc>
        <w:tc>
          <w:tcPr>
            <w:tcW w:w="1018" w:type="dxa"/>
            <w:tcBorders/>
            <w:shd w:color="auto" w:fill="auto" w:val="clear"/>
            <w:tcMar>
              <w:top w:w="0" w:type="dxa"/>
              <w:bottom w:w="0" w:type="dxa"/>
            </w:tcMar>
          </w:tcPr>
          <w:p>
            <w:pPr>
              <w:pStyle w:val="Paragraph"/>
              <w:spacing w:before="0" w:after="0"/>
              <w:ind w:hanging="0"/>
              <w:rPr/>
            </w:pPr>
            <w:r>
              <w:rPr>
                <w:iCs/>
                <w:sz w:val="20"/>
                <w:szCs w:val="20"/>
              </w:rPr>
              <w:t>10.05</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pPr>
            <w:r>
              <w:rPr>
                <w:iCs/>
                <w:sz w:val="20"/>
                <w:szCs w:val="20"/>
              </w:rPr>
              <w:t>898.7</w:t>
            </w:r>
          </w:p>
        </w:tc>
        <w:tc>
          <w:tcPr>
            <w:tcW w:w="1020" w:type="dxa"/>
            <w:tcBorders/>
            <w:shd w:color="auto" w:fill="auto" w:val="clear"/>
            <w:tcMar>
              <w:top w:w="0" w:type="dxa"/>
              <w:bottom w:w="0" w:type="dxa"/>
            </w:tcMar>
          </w:tcPr>
          <w:p>
            <w:pPr>
              <w:pStyle w:val="Paragraph"/>
              <w:spacing w:before="0" w:after="0"/>
              <w:ind w:hanging="0"/>
              <w:rPr/>
            </w:pPr>
            <w:r>
              <w:rPr>
                <w:iCs/>
                <w:sz w:val="20"/>
                <w:szCs w:val="20"/>
              </w:rPr>
              <w:t>10.78</w:t>
            </w:r>
          </w:p>
        </w:tc>
        <w:tc>
          <w:tcPr>
            <w:tcW w:w="719" w:type="dxa"/>
            <w:tcBorders/>
            <w:shd w:color="auto" w:fill="auto" w:val="clear"/>
            <w:tcMar>
              <w:top w:w="0" w:type="dxa"/>
              <w:bottom w:w="0" w:type="dxa"/>
            </w:tcMar>
          </w:tcPr>
          <w:p>
            <w:pPr>
              <w:pStyle w:val="Paragraph"/>
              <w:spacing w:before="0" w:after="0"/>
              <w:ind w:hanging="0"/>
              <w:rPr/>
            </w:pPr>
            <w:r>
              <w:rPr>
                <w:iCs/>
                <w:sz w:val="20"/>
                <w:szCs w:val="20"/>
              </w:rPr>
              <w:t>798.6</w:t>
            </w:r>
          </w:p>
        </w:tc>
        <w:tc>
          <w:tcPr>
            <w:tcW w:w="1007" w:type="dxa"/>
            <w:tcBorders/>
            <w:shd w:color="auto" w:fill="auto" w:val="clear"/>
            <w:tcMar>
              <w:top w:w="0" w:type="dxa"/>
              <w:bottom w:w="0" w:type="dxa"/>
            </w:tcMar>
          </w:tcPr>
          <w:p>
            <w:pPr>
              <w:pStyle w:val="Paragraph"/>
              <w:spacing w:before="0" w:after="0"/>
              <w:ind w:hanging="0"/>
              <w:rPr/>
            </w:pPr>
            <w:r>
              <w:rPr>
                <w:iCs/>
                <w:sz w:val="20"/>
                <w:szCs w:val="20"/>
              </w:rPr>
              <w:t>10.09</w:t>
            </w:r>
          </w:p>
        </w:tc>
        <w:tc>
          <w:tcPr>
            <w:tcW w:w="719" w:type="dxa"/>
            <w:tcBorders/>
            <w:shd w:color="auto" w:fill="auto" w:val="clear"/>
            <w:tcMar>
              <w:top w:w="0" w:type="dxa"/>
              <w:bottom w:w="0" w:type="dxa"/>
            </w:tcMar>
          </w:tcPr>
          <w:p>
            <w:pPr>
              <w:pStyle w:val="Paragraph"/>
              <w:spacing w:before="0" w:after="0"/>
              <w:ind w:hanging="0"/>
              <w:rPr/>
            </w:pPr>
            <w:r>
              <w:rPr>
                <w:iCs/>
                <w:sz w:val="20"/>
                <w:szCs w:val="20"/>
              </w:rPr>
              <w:t>805.7</w:t>
            </w:r>
          </w:p>
        </w:tc>
        <w:tc>
          <w:tcPr>
            <w:tcW w:w="992" w:type="dxa"/>
            <w:tcBorders/>
            <w:shd w:color="auto" w:fill="auto" w:val="clear"/>
            <w:tcMar>
              <w:top w:w="0" w:type="dxa"/>
              <w:bottom w:w="0" w:type="dxa"/>
            </w:tcMar>
          </w:tcPr>
          <w:p>
            <w:pPr>
              <w:pStyle w:val="Paragraph"/>
              <w:spacing w:before="0" w:after="0"/>
              <w:ind w:hanging="0"/>
              <w:rPr/>
            </w:pPr>
            <w:r>
              <w:rPr>
                <w:iCs/>
                <w:sz w:val="20"/>
                <w:szCs w:val="20"/>
              </w:rPr>
              <w:t>10.97</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949.7</w:t>
            </w:r>
          </w:p>
        </w:tc>
        <w:tc>
          <w:tcPr>
            <w:tcW w:w="1018" w:type="dxa"/>
            <w:tcBorders/>
            <w:shd w:color="auto" w:fill="auto" w:val="clear"/>
            <w:tcMar>
              <w:top w:w="0" w:type="dxa"/>
              <w:bottom w:w="0" w:type="dxa"/>
            </w:tcMar>
          </w:tcPr>
          <w:p>
            <w:pPr>
              <w:pStyle w:val="Paragraph"/>
              <w:spacing w:before="0" w:after="0"/>
              <w:ind w:hanging="0"/>
              <w:rPr/>
            </w:pPr>
            <w:r>
              <w:rPr>
                <w:iCs/>
                <w:sz w:val="20"/>
                <w:szCs w:val="20"/>
              </w:rPr>
              <w:t>10.50</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pPr>
            <w:r>
              <w:rPr>
                <w:iCs/>
                <w:sz w:val="20"/>
                <w:szCs w:val="20"/>
              </w:rPr>
              <w:t>892.0</w:t>
            </w:r>
          </w:p>
        </w:tc>
        <w:tc>
          <w:tcPr>
            <w:tcW w:w="1020" w:type="dxa"/>
            <w:tcBorders/>
            <w:shd w:color="auto" w:fill="auto" w:val="clear"/>
            <w:tcMar>
              <w:top w:w="0" w:type="dxa"/>
              <w:bottom w:w="0" w:type="dxa"/>
            </w:tcMar>
          </w:tcPr>
          <w:p>
            <w:pPr>
              <w:pStyle w:val="Paragraph"/>
              <w:spacing w:before="0" w:after="0"/>
              <w:ind w:hanging="0"/>
              <w:rPr/>
            </w:pPr>
            <w:r>
              <w:rPr>
                <w:iCs/>
                <w:sz w:val="20"/>
                <w:szCs w:val="20"/>
              </w:rPr>
              <w:t>10.96</w:t>
            </w:r>
          </w:p>
        </w:tc>
        <w:tc>
          <w:tcPr>
            <w:tcW w:w="719" w:type="dxa"/>
            <w:tcBorders/>
            <w:shd w:color="auto" w:fill="auto" w:val="clear"/>
            <w:tcMar>
              <w:top w:w="0" w:type="dxa"/>
              <w:bottom w:w="0" w:type="dxa"/>
            </w:tcMar>
          </w:tcPr>
          <w:p>
            <w:pPr>
              <w:pStyle w:val="Paragraph"/>
              <w:spacing w:before="0" w:after="0"/>
              <w:ind w:hanging="0"/>
              <w:rPr/>
            </w:pPr>
            <w:r>
              <w:rPr>
                <w:iCs/>
                <w:sz w:val="20"/>
                <w:szCs w:val="20"/>
              </w:rPr>
              <w:t>787.5</w:t>
            </w:r>
          </w:p>
        </w:tc>
        <w:tc>
          <w:tcPr>
            <w:tcW w:w="1007" w:type="dxa"/>
            <w:tcBorders/>
            <w:shd w:color="auto" w:fill="auto" w:val="clear"/>
            <w:tcMar>
              <w:top w:w="0" w:type="dxa"/>
              <w:bottom w:w="0" w:type="dxa"/>
            </w:tcMar>
          </w:tcPr>
          <w:p>
            <w:pPr>
              <w:pStyle w:val="Paragraph"/>
              <w:spacing w:before="0" w:after="0"/>
              <w:ind w:hanging="0"/>
              <w:rPr/>
            </w:pPr>
            <w:r>
              <w:rPr>
                <w:iCs/>
                <w:sz w:val="20"/>
                <w:szCs w:val="20"/>
              </w:rPr>
              <w:t>10.50</w:t>
            </w:r>
          </w:p>
        </w:tc>
        <w:tc>
          <w:tcPr>
            <w:tcW w:w="719" w:type="dxa"/>
            <w:tcBorders/>
            <w:shd w:color="auto" w:fill="auto" w:val="clear"/>
            <w:tcMar>
              <w:top w:w="0" w:type="dxa"/>
              <w:bottom w:w="0" w:type="dxa"/>
            </w:tcMar>
          </w:tcPr>
          <w:p>
            <w:pPr>
              <w:pStyle w:val="Paragraph"/>
              <w:spacing w:before="0" w:after="0"/>
              <w:ind w:hanging="0"/>
              <w:rPr/>
            </w:pPr>
            <w:r>
              <w:rPr>
                <w:iCs/>
                <w:sz w:val="20"/>
                <w:szCs w:val="20"/>
              </w:rPr>
              <w:t>847.1</w:t>
            </w:r>
          </w:p>
        </w:tc>
        <w:tc>
          <w:tcPr>
            <w:tcW w:w="992" w:type="dxa"/>
            <w:tcBorders/>
            <w:shd w:color="auto" w:fill="auto" w:val="clear"/>
            <w:tcMar>
              <w:top w:w="0" w:type="dxa"/>
              <w:bottom w:w="0" w:type="dxa"/>
            </w:tcMar>
          </w:tcPr>
          <w:p>
            <w:pPr>
              <w:pStyle w:val="Paragraph"/>
              <w:spacing w:before="0" w:after="0"/>
              <w:ind w:hanging="0"/>
              <w:rPr/>
            </w:pPr>
            <w:r>
              <w:rPr>
                <w:iCs/>
                <w:sz w:val="20"/>
                <w:szCs w:val="20"/>
              </w:rPr>
              <w:t>9.36</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940.3</w:t>
            </w:r>
          </w:p>
        </w:tc>
        <w:tc>
          <w:tcPr>
            <w:tcW w:w="1018" w:type="dxa"/>
            <w:tcBorders/>
            <w:shd w:color="auto" w:fill="auto" w:val="clear"/>
            <w:tcMar>
              <w:top w:w="0" w:type="dxa"/>
              <w:bottom w:w="0" w:type="dxa"/>
            </w:tcMar>
          </w:tcPr>
          <w:p>
            <w:pPr>
              <w:pStyle w:val="Paragraph"/>
              <w:spacing w:before="0" w:after="0"/>
              <w:ind w:hanging="0"/>
              <w:rPr/>
            </w:pPr>
            <w:r>
              <w:rPr>
                <w:iCs/>
                <w:sz w:val="20"/>
                <w:szCs w:val="20"/>
              </w:rPr>
              <w:t>10.83</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pPr>
            <w:r>
              <w:rPr>
                <w:iCs/>
                <w:sz w:val="20"/>
                <w:szCs w:val="20"/>
              </w:rPr>
              <w:t>882.1</w:t>
            </w:r>
          </w:p>
        </w:tc>
        <w:tc>
          <w:tcPr>
            <w:tcW w:w="1020" w:type="dxa"/>
            <w:tcBorders/>
            <w:shd w:color="auto" w:fill="auto" w:val="clear"/>
            <w:tcMar>
              <w:top w:w="0" w:type="dxa"/>
              <w:bottom w:w="0" w:type="dxa"/>
            </w:tcMar>
          </w:tcPr>
          <w:p>
            <w:pPr>
              <w:pStyle w:val="Paragraph"/>
              <w:spacing w:before="0" w:after="0"/>
              <w:ind w:hanging="0"/>
              <w:rPr/>
            </w:pPr>
            <w:r>
              <w:rPr>
                <w:iCs/>
                <w:sz w:val="20"/>
                <w:szCs w:val="20"/>
              </w:rPr>
              <w:t>11.28</w:t>
            </w:r>
          </w:p>
        </w:tc>
        <w:tc>
          <w:tcPr>
            <w:tcW w:w="719" w:type="dxa"/>
            <w:tcBorders/>
            <w:shd w:color="auto" w:fill="auto" w:val="clear"/>
            <w:tcMar>
              <w:top w:w="0" w:type="dxa"/>
              <w:bottom w:w="0" w:type="dxa"/>
            </w:tcMar>
          </w:tcPr>
          <w:p>
            <w:pPr>
              <w:pStyle w:val="Paragraph"/>
              <w:spacing w:before="0" w:after="0"/>
              <w:ind w:hanging="0"/>
              <w:rPr/>
            </w:pPr>
            <w:r>
              <w:rPr>
                <w:iCs/>
                <w:sz w:val="20"/>
                <w:szCs w:val="20"/>
              </w:rPr>
              <w:t>779.9</w:t>
            </w:r>
          </w:p>
        </w:tc>
        <w:tc>
          <w:tcPr>
            <w:tcW w:w="1007" w:type="dxa"/>
            <w:tcBorders/>
            <w:shd w:color="auto" w:fill="auto" w:val="clear"/>
            <w:tcMar>
              <w:top w:w="0" w:type="dxa"/>
              <w:bottom w:w="0" w:type="dxa"/>
            </w:tcMar>
          </w:tcPr>
          <w:p>
            <w:pPr>
              <w:pStyle w:val="Paragraph"/>
              <w:spacing w:before="0" w:after="0"/>
              <w:ind w:hanging="0"/>
              <w:rPr/>
            </w:pPr>
            <w:r>
              <w:rPr>
                <w:iCs/>
                <w:sz w:val="20"/>
                <w:szCs w:val="20"/>
              </w:rPr>
              <w:t>10.81</w:t>
            </w:r>
          </w:p>
        </w:tc>
        <w:tc>
          <w:tcPr>
            <w:tcW w:w="719" w:type="dxa"/>
            <w:tcBorders/>
            <w:shd w:color="auto" w:fill="auto" w:val="clear"/>
            <w:tcMar>
              <w:top w:w="0" w:type="dxa"/>
              <w:bottom w:w="0" w:type="dxa"/>
            </w:tcMar>
          </w:tcPr>
          <w:p>
            <w:pPr>
              <w:pStyle w:val="Paragraph"/>
              <w:spacing w:before="0" w:after="0"/>
              <w:ind w:hanging="0"/>
              <w:rPr/>
            </w:pPr>
            <w:r>
              <w:rPr>
                <w:iCs/>
                <w:sz w:val="20"/>
                <w:szCs w:val="20"/>
              </w:rPr>
              <w:t>855.9</w:t>
            </w:r>
          </w:p>
        </w:tc>
        <w:tc>
          <w:tcPr>
            <w:tcW w:w="992" w:type="dxa"/>
            <w:tcBorders/>
            <w:shd w:color="auto" w:fill="auto" w:val="clear"/>
            <w:tcMar>
              <w:top w:w="0" w:type="dxa"/>
              <w:bottom w:w="0" w:type="dxa"/>
            </w:tcMar>
          </w:tcPr>
          <w:p>
            <w:pPr>
              <w:pStyle w:val="Paragraph"/>
              <w:spacing w:before="0" w:after="0"/>
              <w:ind w:hanging="0"/>
              <w:rPr/>
            </w:pPr>
            <w:r>
              <w:rPr>
                <w:iCs/>
                <w:sz w:val="20"/>
                <w:szCs w:val="20"/>
              </w:rPr>
              <w:t>9.09</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928.2</w:t>
            </w:r>
          </w:p>
        </w:tc>
        <w:tc>
          <w:tcPr>
            <w:tcW w:w="1018" w:type="dxa"/>
            <w:tcBorders/>
            <w:shd w:color="auto" w:fill="auto" w:val="clear"/>
            <w:tcMar>
              <w:top w:w="0" w:type="dxa"/>
              <w:bottom w:w="0" w:type="dxa"/>
            </w:tcMar>
          </w:tcPr>
          <w:p>
            <w:pPr>
              <w:pStyle w:val="Paragraph"/>
              <w:spacing w:before="0" w:after="0"/>
              <w:ind w:hanging="0"/>
              <w:rPr/>
            </w:pPr>
            <w:r>
              <w:rPr>
                <w:iCs/>
                <w:sz w:val="20"/>
                <w:szCs w:val="20"/>
              </w:rPr>
              <w:t>11.05</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pPr>
            <w:r>
              <w:rPr>
                <w:iCs/>
                <w:sz w:val="20"/>
                <w:szCs w:val="20"/>
              </w:rPr>
              <w:t>867.3</w:t>
            </w:r>
          </w:p>
        </w:tc>
        <w:tc>
          <w:tcPr>
            <w:tcW w:w="1020" w:type="dxa"/>
            <w:tcBorders/>
            <w:shd w:color="auto" w:fill="auto" w:val="clear"/>
            <w:tcMar>
              <w:top w:w="0" w:type="dxa"/>
              <w:bottom w:w="0" w:type="dxa"/>
            </w:tcMar>
          </w:tcPr>
          <w:p>
            <w:pPr>
              <w:pStyle w:val="Paragraph"/>
              <w:spacing w:before="0" w:after="0"/>
              <w:ind w:hanging="0"/>
              <w:rPr/>
            </w:pPr>
            <w:r>
              <w:rPr>
                <w:iCs/>
                <w:sz w:val="20"/>
                <w:szCs w:val="20"/>
              </w:rPr>
              <w:t>11.86</w:t>
            </w:r>
          </w:p>
        </w:tc>
        <w:tc>
          <w:tcPr>
            <w:tcW w:w="719" w:type="dxa"/>
            <w:tcBorders/>
            <w:shd w:color="auto" w:fill="auto" w:val="clear"/>
            <w:tcMar>
              <w:top w:w="0" w:type="dxa"/>
              <w:bottom w:w="0" w:type="dxa"/>
            </w:tcMar>
          </w:tcPr>
          <w:p>
            <w:pPr>
              <w:pStyle w:val="Paragraph"/>
              <w:spacing w:before="0" w:after="0"/>
              <w:ind w:hanging="0"/>
              <w:rPr/>
            </w:pPr>
            <w:r>
              <w:rPr>
                <w:iCs/>
                <w:sz w:val="20"/>
                <w:szCs w:val="20"/>
              </w:rPr>
              <w:t>773.7</w:t>
            </w:r>
          </w:p>
        </w:tc>
        <w:tc>
          <w:tcPr>
            <w:tcW w:w="1007" w:type="dxa"/>
            <w:tcBorders/>
            <w:shd w:color="auto" w:fill="auto" w:val="clear"/>
            <w:tcMar>
              <w:top w:w="0" w:type="dxa"/>
              <w:bottom w:w="0" w:type="dxa"/>
            </w:tcMar>
          </w:tcPr>
          <w:p>
            <w:pPr>
              <w:pStyle w:val="Paragraph"/>
              <w:spacing w:before="0" w:after="0"/>
              <w:ind w:hanging="0"/>
              <w:rPr/>
            </w:pPr>
            <w:r>
              <w:rPr>
                <w:iCs/>
                <w:sz w:val="20"/>
                <w:szCs w:val="20"/>
              </w:rPr>
              <w:t>11.07</w:t>
            </w:r>
          </w:p>
        </w:tc>
        <w:tc>
          <w:tcPr>
            <w:tcW w:w="719" w:type="dxa"/>
            <w:tcBorders/>
            <w:shd w:color="auto" w:fill="auto" w:val="clear"/>
            <w:tcMar>
              <w:top w:w="0" w:type="dxa"/>
              <w:bottom w:w="0" w:type="dxa"/>
            </w:tcMar>
          </w:tcPr>
          <w:p>
            <w:pPr>
              <w:pStyle w:val="Paragraph"/>
              <w:spacing w:before="0" w:after="0"/>
              <w:ind w:hanging="0"/>
              <w:rPr/>
            </w:pPr>
            <w:r>
              <w:rPr>
                <w:iCs/>
                <w:sz w:val="20"/>
                <w:szCs w:val="20"/>
              </w:rPr>
              <w:t>828.3</w:t>
            </w:r>
          </w:p>
        </w:tc>
        <w:tc>
          <w:tcPr>
            <w:tcW w:w="992" w:type="dxa"/>
            <w:tcBorders/>
            <w:shd w:color="auto" w:fill="auto" w:val="clear"/>
            <w:tcMar>
              <w:top w:w="0" w:type="dxa"/>
              <w:bottom w:w="0" w:type="dxa"/>
            </w:tcMar>
          </w:tcPr>
          <w:p>
            <w:pPr>
              <w:pStyle w:val="Paragraph"/>
              <w:spacing w:before="0" w:after="0"/>
              <w:ind w:hanging="0"/>
              <w:rPr/>
            </w:pPr>
            <w:r>
              <w:rPr>
                <w:iCs/>
                <w:sz w:val="20"/>
                <w:szCs w:val="20"/>
              </w:rPr>
              <w:t>10.01</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918.4</w:t>
            </w:r>
          </w:p>
        </w:tc>
        <w:tc>
          <w:tcPr>
            <w:tcW w:w="1018" w:type="dxa"/>
            <w:tcBorders/>
            <w:shd w:color="auto" w:fill="auto" w:val="clear"/>
            <w:tcMar>
              <w:top w:w="0" w:type="dxa"/>
              <w:bottom w:w="0" w:type="dxa"/>
            </w:tcMar>
          </w:tcPr>
          <w:p>
            <w:pPr>
              <w:pStyle w:val="Paragraph"/>
              <w:spacing w:before="0" w:after="0"/>
              <w:ind w:hanging="0"/>
              <w:rPr/>
            </w:pPr>
            <w:r>
              <w:rPr>
                <w:iCs/>
                <w:sz w:val="20"/>
                <w:szCs w:val="20"/>
              </w:rPr>
              <w:t>11.32</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pPr>
            <w:r>
              <w:rPr>
                <w:iCs/>
                <w:sz w:val="20"/>
                <w:szCs w:val="20"/>
              </w:rPr>
              <w:t>855.4</w:t>
            </w:r>
          </w:p>
        </w:tc>
        <w:tc>
          <w:tcPr>
            <w:tcW w:w="1020" w:type="dxa"/>
            <w:tcBorders/>
            <w:shd w:color="auto" w:fill="auto" w:val="clear"/>
            <w:tcMar>
              <w:top w:w="0" w:type="dxa"/>
              <w:bottom w:w="0" w:type="dxa"/>
            </w:tcMar>
          </w:tcPr>
          <w:p>
            <w:pPr>
              <w:pStyle w:val="Paragraph"/>
              <w:spacing w:before="0" w:after="0"/>
              <w:ind w:hanging="0"/>
              <w:rPr/>
            </w:pPr>
            <w:r>
              <w:rPr>
                <w:iCs/>
                <w:sz w:val="20"/>
                <w:szCs w:val="20"/>
              </w:rPr>
              <w:t>12.29</w:t>
            </w:r>
          </w:p>
        </w:tc>
        <w:tc>
          <w:tcPr>
            <w:tcW w:w="719" w:type="dxa"/>
            <w:tcBorders/>
            <w:shd w:color="auto" w:fill="auto" w:val="clear"/>
            <w:tcMar>
              <w:top w:w="0" w:type="dxa"/>
              <w:bottom w:w="0" w:type="dxa"/>
            </w:tcMar>
          </w:tcPr>
          <w:p>
            <w:pPr>
              <w:pStyle w:val="Paragraph"/>
              <w:spacing w:before="0" w:after="0"/>
              <w:ind w:hanging="0"/>
              <w:rPr/>
            </w:pPr>
            <w:r>
              <w:rPr>
                <w:iCs/>
                <w:sz w:val="20"/>
                <w:szCs w:val="20"/>
              </w:rPr>
              <w:t>772.9</w:t>
            </w:r>
          </w:p>
        </w:tc>
        <w:tc>
          <w:tcPr>
            <w:tcW w:w="1007" w:type="dxa"/>
            <w:tcBorders/>
            <w:shd w:color="auto" w:fill="auto" w:val="clear"/>
            <w:tcMar>
              <w:top w:w="0" w:type="dxa"/>
              <w:bottom w:w="0" w:type="dxa"/>
            </w:tcMar>
          </w:tcPr>
          <w:p>
            <w:pPr>
              <w:pStyle w:val="Paragraph"/>
              <w:spacing w:before="0" w:after="0"/>
              <w:ind w:hanging="0"/>
              <w:rPr/>
            </w:pPr>
            <w:r>
              <w:rPr>
                <w:iCs/>
                <w:sz w:val="20"/>
                <w:szCs w:val="20"/>
              </w:rPr>
              <w:t>11.07</w:t>
            </w:r>
          </w:p>
        </w:tc>
        <w:tc>
          <w:tcPr>
            <w:tcW w:w="719" w:type="dxa"/>
            <w:tcBorders/>
            <w:shd w:color="auto" w:fill="auto" w:val="clear"/>
            <w:tcMar>
              <w:top w:w="0" w:type="dxa"/>
              <w:bottom w:w="0" w:type="dxa"/>
            </w:tcMar>
          </w:tcPr>
          <w:p>
            <w:pPr>
              <w:pStyle w:val="Paragraph"/>
              <w:spacing w:before="0" w:after="0"/>
              <w:ind w:hanging="0"/>
              <w:rPr/>
            </w:pPr>
            <w:r>
              <w:rPr>
                <w:iCs/>
                <w:sz w:val="20"/>
                <w:szCs w:val="20"/>
              </w:rPr>
              <w:t>834.4</w:t>
            </w:r>
          </w:p>
        </w:tc>
        <w:tc>
          <w:tcPr>
            <w:tcW w:w="992" w:type="dxa"/>
            <w:tcBorders/>
            <w:shd w:color="auto" w:fill="auto" w:val="clear"/>
            <w:tcMar>
              <w:top w:w="0" w:type="dxa"/>
              <w:bottom w:w="0" w:type="dxa"/>
            </w:tcMar>
          </w:tcPr>
          <w:p>
            <w:pPr>
              <w:pStyle w:val="Paragraph"/>
              <w:spacing w:before="0" w:after="0"/>
              <w:ind w:hanging="0"/>
              <w:rPr/>
            </w:pPr>
            <w:r>
              <w:rPr>
                <w:iCs/>
                <w:sz w:val="20"/>
                <w:szCs w:val="20"/>
              </w:rPr>
              <w:t>9.81</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905.1</w:t>
            </w:r>
          </w:p>
        </w:tc>
        <w:tc>
          <w:tcPr>
            <w:tcW w:w="1018" w:type="dxa"/>
            <w:tcBorders/>
            <w:shd w:color="auto" w:fill="auto" w:val="clear"/>
            <w:tcMar>
              <w:top w:w="0" w:type="dxa"/>
              <w:bottom w:w="0" w:type="dxa"/>
            </w:tcMar>
          </w:tcPr>
          <w:p>
            <w:pPr>
              <w:pStyle w:val="Paragraph"/>
              <w:spacing w:before="0" w:after="0"/>
              <w:ind w:hanging="0"/>
              <w:rPr/>
            </w:pPr>
            <w:r>
              <w:rPr>
                <w:iCs/>
                <w:sz w:val="20"/>
                <w:szCs w:val="20"/>
              </w:rPr>
              <w:t>11.63</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19" w:type="dxa"/>
            <w:tcBorders/>
            <w:shd w:color="auto" w:fill="auto" w:val="clear"/>
            <w:tcMar>
              <w:top w:w="0" w:type="dxa"/>
              <w:bottom w:w="0" w:type="dxa"/>
            </w:tcMar>
          </w:tcPr>
          <w:p>
            <w:pPr>
              <w:pStyle w:val="Paragraph"/>
              <w:spacing w:before="0" w:after="0"/>
              <w:ind w:hanging="0"/>
              <w:rPr/>
            </w:pPr>
            <w:r>
              <w:rPr>
                <w:iCs/>
                <w:sz w:val="20"/>
                <w:szCs w:val="20"/>
              </w:rPr>
              <w:t>762.6</w:t>
            </w:r>
          </w:p>
        </w:tc>
        <w:tc>
          <w:tcPr>
            <w:tcW w:w="1007" w:type="dxa"/>
            <w:tcBorders/>
            <w:shd w:color="auto" w:fill="auto" w:val="clear"/>
            <w:tcMar>
              <w:top w:w="0" w:type="dxa"/>
              <w:bottom w:w="0" w:type="dxa"/>
            </w:tcMar>
          </w:tcPr>
          <w:p>
            <w:pPr>
              <w:pStyle w:val="Paragraph"/>
              <w:spacing w:before="0" w:after="0"/>
              <w:ind w:hanging="0"/>
              <w:rPr/>
            </w:pPr>
            <w:r>
              <w:rPr>
                <w:iCs/>
                <w:sz w:val="20"/>
                <w:szCs w:val="20"/>
              </w:rPr>
              <w:t>11.52</w:t>
            </w:r>
          </w:p>
        </w:tc>
        <w:tc>
          <w:tcPr>
            <w:tcW w:w="719" w:type="dxa"/>
            <w:tcBorders/>
            <w:shd w:color="auto" w:fill="auto" w:val="clear"/>
            <w:tcMar>
              <w:top w:w="0" w:type="dxa"/>
              <w:bottom w:w="0" w:type="dxa"/>
            </w:tcMar>
          </w:tcPr>
          <w:p>
            <w:pPr>
              <w:pStyle w:val="Paragraph"/>
              <w:spacing w:before="0" w:after="0"/>
              <w:ind w:hanging="0"/>
              <w:rPr/>
            </w:pPr>
            <w:r>
              <w:rPr>
                <w:iCs/>
                <w:sz w:val="20"/>
                <w:szCs w:val="20"/>
              </w:rPr>
              <w:t>787.4</w:t>
            </w:r>
          </w:p>
        </w:tc>
        <w:tc>
          <w:tcPr>
            <w:tcW w:w="992" w:type="dxa"/>
            <w:tcBorders/>
            <w:shd w:color="auto" w:fill="auto" w:val="clear"/>
            <w:tcMar>
              <w:top w:w="0" w:type="dxa"/>
              <w:bottom w:w="0" w:type="dxa"/>
            </w:tcMar>
          </w:tcPr>
          <w:p>
            <w:pPr>
              <w:pStyle w:val="Paragraph"/>
              <w:spacing w:before="0" w:after="0"/>
              <w:ind w:hanging="0"/>
              <w:rPr/>
            </w:pPr>
            <w:r>
              <w:rPr>
                <w:iCs/>
                <w:sz w:val="20"/>
                <w:szCs w:val="20"/>
              </w:rPr>
              <w:t>11.80</w:t>
            </w:r>
          </w:p>
        </w:tc>
      </w:tr>
      <w:tr>
        <w:trPr/>
        <w:tc>
          <w:tcPr>
            <w:tcW w:w="817" w:type="dxa"/>
            <w:tcBorders/>
            <w:shd w:color="auto" w:fill="auto" w:val="clear"/>
            <w:tcMar>
              <w:top w:w="0" w:type="dxa"/>
              <w:bottom w:w="0" w:type="dxa"/>
            </w:tcMar>
          </w:tcPr>
          <w:p>
            <w:pPr>
              <w:pStyle w:val="Paragraph"/>
              <w:spacing w:before="0" w:after="0"/>
              <w:ind w:hanging="0"/>
              <w:rPr/>
            </w:pPr>
            <w:r>
              <w:rPr>
                <w:iCs/>
                <w:sz w:val="20"/>
                <w:szCs w:val="20"/>
              </w:rPr>
              <w:t>896.6</w:t>
            </w:r>
          </w:p>
        </w:tc>
        <w:tc>
          <w:tcPr>
            <w:tcW w:w="1018" w:type="dxa"/>
            <w:tcBorders/>
            <w:shd w:color="auto" w:fill="auto" w:val="clear"/>
            <w:tcMar>
              <w:top w:w="0" w:type="dxa"/>
              <w:bottom w:w="0" w:type="dxa"/>
            </w:tcMar>
          </w:tcPr>
          <w:p>
            <w:pPr>
              <w:pStyle w:val="Paragraph"/>
              <w:spacing w:before="0" w:after="0"/>
              <w:ind w:hanging="0"/>
              <w:rPr/>
            </w:pPr>
            <w:r>
              <w:rPr>
                <w:iCs/>
                <w:sz w:val="20"/>
                <w:szCs w:val="20"/>
              </w:rPr>
              <w:t>11.92</w:t>
            </w:r>
          </w:p>
        </w:tc>
        <w:tc>
          <w:tcPr>
            <w:tcW w:w="717"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0"/>
              <w:ind w:hanging="0"/>
              <w:rPr>
                <w:iCs/>
                <w:sz w:val="20"/>
                <w:szCs w:val="20"/>
              </w:rPr>
            </w:pPr>
            <w:r>
              <w:rPr>
                <w:iCs/>
                <w:sz w:val="20"/>
                <w:szCs w:val="20"/>
              </w:rPr>
            </w:r>
          </w:p>
        </w:tc>
        <w:tc>
          <w:tcPr>
            <w:tcW w:w="719" w:type="dxa"/>
            <w:tcBorders/>
            <w:shd w:color="auto" w:fill="auto" w:val="clear"/>
            <w:tcMar>
              <w:top w:w="0" w:type="dxa"/>
              <w:bottom w:w="0" w:type="dxa"/>
            </w:tcMar>
          </w:tcPr>
          <w:p>
            <w:pPr>
              <w:pStyle w:val="Paragraph"/>
              <w:spacing w:before="0" w:after="0"/>
              <w:ind w:hanging="0"/>
              <w:rPr/>
            </w:pPr>
            <w:r>
              <w:rPr>
                <w:iCs/>
                <w:sz w:val="20"/>
                <w:szCs w:val="20"/>
              </w:rPr>
              <w:t>756.3</w:t>
            </w:r>
          </w:p>
        </w:tc>
        <w:tc>
          <w:tcPr>
            <w:tcW w:w="1007" w:type="dxa"/>
            <w:tcBorders/>
            <w:shd w:color="auto" w:fill="auto" w:val="clear"/>
            <w:tcMar>
              <w:top w:w="0" w:type="dxa"/>
              <w:bottom w:w="0" w:type="dxa"/>
            </w:tcMar>
          </w:tcPr>
          <w:p>
            <w:pPr>
              <w:pStyle w:val="Paragraph"/>
              <w:spacing w:before="0" w:after="0"/>
              <w:ind w:hanging="0"/>
              <w:rPr/>
            </w:pPr>
            <w:r>
              <w:rPr>
                <w:iCs/>
                <w:sz w:val="20"/>
                <w:szCs w:val="20"/>
              </w:rPr>
              <w:t>11.74</w:t>
            </w:r>
          </w:p>
        </w:tc>
        <w:tc>
          <w:tcPr>
            <w:tcW w:w="719" w:type="dxa"/>
            <w:tcBorders/>
            <w:shd w:color="auto" w:fill="auto" w:val="clear"/>
            <w:tcMar>
              <w:top w:w="0" w:type="dxa"/>
              <w:bottom w:w="0" w:type="dxa"/>
            </w:tcMar>
          </w:tcPr>
          <w:p>
            <w:pPr>
              <w:pStyle w:val="Paragraph"/>
              <w:spacing w:before="0" w:after="0"/>
              <w:ind w:hanging="0"/>
              <w:rPr/>
            </w:pPr>
            <w:r>
              <w:rPr>
                <w:iCs/>
                <w:sz w:val="20"/>
                <w:szCs w:val="20"/>
              </w:rPr>
              <w:t>777.4</w:t>
            </w:r>
          </w:p>
        </w:tc>
        <w:tc>
          <w:tcPr>
            <w:tcW w:w="992" w:type="dxa"/>
            <w:tcBorders/>
            <w:shd w:color="auto" w:fill="auto" w:val="clear"/>
            <w:tcMar>
              <w:top w:w="0" w:type="dxa"/>
              <w:bottom w:w="0" w:type="dxa"/>
            </w:tcMar>
          </w:tcPr>
          <w:p>
            <w:pPr>
              <w:pStyle w:val="Paragraph"/>
              <w:spacing w:before="0" w:after="0"/>
              <w:ind w:hanging="0"/>
              <w:rPr/>
            </w:pPr>
            <w:r>
              <w:rPr>
                <w:iCs/>
                <w:sz w:val="20"/>
                <w:szCs w:val="20"/>
              </w:rPr>
              <w:t>12.36</w:t>
            </w:r>
          </w:p>
        </w:tc>
      </w:tr>
      <w:tr>
        <w:trPr/>
        <w:tc>
          <w:tcPr>
            <w:tcW w:w="817"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1018"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1018"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720"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719" w:type="dxa"/>
            <w:tcBorders>
              <w:bottom w:val="single" w:sz="4" w:space="0" w:color="000000"/>
            </w:tcBorders>
            <w:shd w:color="auto" w:fill="auto" w:val="clear"/>
          </w:tcPr>
          <w:p>
            <w:pPr>
              <w:pStyle w:val="Paragraph"/>
              <w:spacing w:before="0" w:after="0"/>
              <w:ind w:hanging="0"/>
              <w:rPr/>
            </w:pPr>
            <w:r>
              <w:rPr>
                <w:iCs/>
                <w:sz w:val="20"/>
                <w:szCs w:val="20"/>
              </w:rPr>
              <w:t>752.1</w:t>
            </w:r>
          </w:p>
        </w:tc>
        <w:tc>
          <w:tcPr>
            <w:tcW w:w="1007" w:type="dxa"/>
            <w:tcBorders>
              <w:bottom w:val="single" w:sz="4" w:space="0" w:color="000000"/>
            </w:tcBorders>
            <w:shd w:color="auto" w:fill="auto" w:val="clear"/>
          </w:tcPr>
          <w:p>
            <w:pPr>
              <w:pStyle w:val="Paragraph"/>
              <w:spacing w:before="0" w:after="0"/>
              <w:ind w:hanging="0"/>
              <w:rPr/>
            </w:pPr>
            <w:r>
              <w:rPr>
                <w:iCs/>
                <w:sz w:val="20"/>
                <w:szCs w:val="20"/>
              </w:rPr>
              <w:t>11.95</w:t>
            </w:r>
          </w:p>
        </w:tc>
        <w:tc>
          <w:tcPr>
            <w:tcW w:w="719"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c>
          <w:tcPr>
            <w:tcW w:w="992" w:type="dxa"/>
            <w:tcBorders>
              <w:bottom w:val="single" w:sz="4" w:space="0" w:color="000000"/>
            </w:tcBorders>
            <w:shd w:color="auto" w:fill="auto" w:val="clear"/>
          </w:tcPr>
          <w:p>
            <w:pPr>
              <w:pStyle w:val="Paragraph"/>
              <w:spacing w:before="0" w:after="0"/>
              <w:ind w:hanging="0"/>
              <w:rPr>
                <w:iCs/>
                <w:sz w:val="20"/>
                <w:szCs w:val="20"/>
              </w:rPr>
            </w:pPr>
            <w:r>
              <w:rPr>
                <w:iCs/>
                <w:sz w:val="20"/>
                <w:szCs w:val="20"/>
              </w:rPr>
            </w:r>
          </w:p>
        </w:tc>
      </w:tr>
    </w:tbl>
    <w:p>
      <w:pPr>
        <w:pStyle w:val="Paragraph"/>
        <w:spacing w:before="0" w:after="0"/>
        <w:ind w:hanging="0"/>
        <w:rPr>
          <w:iCs/>
        </w:rPr>
      </w:pPr>
      <w:r>
        <w:rPr>
          <w:iCs/>
        </w:rPr>
      </w:r>
    </w:p>
    <w:p>
      <w:pPr>
        <w:pStyle w:val="Paragraph"/>
        <w:spacing w:before="0" w:after="0"/>
        <w:ind w:hanging="0"/>
        <w:rPr/>
      </w:pPr>
      <w:r>
        <w:rPr>
          <w:b/>
          <w:iCs/>
        </w:rPr>
        <w:t xml:space="preserve">Table 2. </w:t>
      </w:r>
      <w:r>
        <w:rPr>
          <w:b w:val="false"/>
          <w:bCs w:val="false"/>
          <w:iCs/>
        </w:rPr>
        <w:t>Viscosity measurements</w:t>
      </w:r>
      <w:r>
        <w:rPr>
          <w:iCs/>
        </w:rPr>
        <w:t xml:space="preserve"> in log</w:t>
      </w:r>
      <w:r>
        <w:rPr>
          <w:iCs/>
          <w:vertAlign w:val="subscript"/>
        </w:rPr>
        <w:t>10</w:t>
      </w:r>
      <w:r>
        <w:rPr>
          <w:iCs/>
        </w:rPr>
        <w:t> Pa</w:t>
      </w:r>
      <w:r>
        <w:rPr>
          <w:rFonts w:eastAsia="Symbol" w:cs="Symbol" w:ascii="Symbol" w:hAnsi="Symbol"/>
          <w:iCs/>
        </w:rPr>
        <w:t></w:t>
      </w:r>
      <w:r>
        <w:rPr>
          <w:iCs/>
        </w:rPr>
        <w:t>s. Errors on viscosity are lower or equal to 0.03 log</w:t>
      </w:r>
      <w:r>
        <w:rPr>
          <w:iCs/>
          <w:vertAlign w:val="subscript"/>
        </w:rPr>
        <w:t>10</w:t>
      </w:r>
      <w:r>
        <w:rPr>
          <w:iCs/>
        </w:rPr>
        <w:t> Pa</w:t>
      </w:r>
      <w:r>
        <w:rPr>
          <w:rFonts w:eastAsia="Symbol" w:cs="Symbol" w:ascii="Symbol" w:hAnsi="Symbol"/>
          <w:iCs/>
        </w:rPr>
        <w:t></w:t>
      </w:r>
      <w:r>
        <w:rPr>
          <w:iCs/>
        </w:rPr>
        <w:t>s.</w:t>
      </w:r>
    </w:p>
    <w:p>
      <w:pPr>
        <w:pStyle w:val="Paragraph"/>
        <w:spacing w:before="0" w:after="0"/>
        <w:ind w:hanging="0"/>
        <w:rPr>
          <w:iCs/>
        </w:rPr>
      </w:pPr>
      <w:r>
        <w:rPr>
          <w:iCs/>
        </w:rPr>
      </w:r>
      <w:r>
        <w:br w:type="page"/>
      </w:r>
    </w:p>
    <w:p>
      <w:pPr>
        <w:pStyle w:val="Paragraph"/>
        <w:spacing w:before="0" w:after="0"/>
        <w:ind w:hanging="0"/>
        <w:rPr/>
      </w:pPr>
      <w:r>
        <w:rPr/>
      </w:r>
    </w:p>
    <w:tbl>
      <w:tblPr>
        <w:tblW w:w="6464" w:type="dxa"/>
        <w:jc w:val="left"/>
        <w:tblInd w:w="38" w:type="dxa"/>
        <w:tblCellMar>
          <w:top w:w="0" w:type="dxa"/>
          <w:left w:w="138" w:type="dxa"/>
          <w:bottom w:w="0" w:type="dxa"/>
          <w:right w:w="108" w:type="dxa"/>
        </w:tblCellMar>
        <w:tblLook w:val="04a0" w:noVBand="1" w:noHBand="0" w:lastColumn="0" w:firstColumn="1" w:lastRow="0" w:firstRow="1"/>
      </w:tblPr>
      <w:tblGrid>
        <w:gridCol w:w="3339"/>
        <w:gridCol w:w="1022"/>
        <w:gridCol w:w="1168"/>
        <w:gridCol w:w="934"/>
      </w:tblGrid>
      <w:tr>
        <w:trPr/>
        <w:tc>
          <w:tcPr>
            <w:tcW w:w="3339" w:type="dxa"/>
            <w:tcBorders/>
            <w:shd w:color="auto" w:fill="auto" w:val="clear"/>
          </w:tcPr>
          <w:p>
            <w:pPr>
              <w:pStyle w:val="Paragraph"/>
              <w:spacing w:before="0" w:after="0"/>
              <w:ind w:hanging="0"/>
              <w:rPr/>
            </w:pPr>
            <w:r>
              <w:rPr>
                <w:b/>
                <w:bCs/>
                <w:sz w:val="20"/>
                <w:szCs w:val="20"/>
              </w:rPr>
              <w:t>Data subset:</w:t>
            </w:r>
          </w:p>
        </w:tc>
        <w:tc>
          <w:tcPr>
            <w:tcW w:w="1022" w:type="dxa"/>
            <w:tcBorders/>
            <w:shd w:color="auto" w:fill="auto" w:val="clear"/>
          </w:tcPr>
          <w:p>
            <w:pPr>
              <w:pStyle w:val="Paragraph"/>
              <w:spacing w:before="0" w:after="0"/>
              <w:ind w:hanging="0"/>
              <w:rPr/>
            </w:pPr>
            <w:r>
              <w:rPr>
                <w:b/>
                <w:bCs/>
                <w:sz w:val="20"/>
                <w:szCs w:val="20"/>
              </w:rPr>
              <w:t>Training</w:t>
            </w:r>
          </w:p>
        </w:tc>
        <w:tc>
          <w:tcPr>
            <w:tcW w:w="1168" w:type="dxa"/>
            <w:tcBorders/>
            <w:shd w:color="auto" w:fill="auto" w:val="clear"/>
          </w:tcPr>
          <w:p>
            <w:pPr>
              <w:pStyle w:val="Paragraph"/>
              <w:spacing w:before="0" w:after="0"/>
              <w:ind w:hanging="0"/>
              <w:rPr/>
            </w:pPr>
            <w:r>
              <w:rPr>
                <w:b/>
                <w:bCs/>
                <w:sz w:val="20"/>
                <w:szCs w:val="20"/>
              </w:rPr>
              <w:t>Validation</w:t>
            </w:r>
          </w:p>
        </w:tc>
        <w:tc>
          <w:tcPr>
            <w:tcW w:w="934" w:type="dxa"/>
            <w:tcBorders/>
            <w:shd w:color="auto" w:fill="auto" w:val="clear"/>
          </w:tcPr>
          <w:p>
            <w:pPr>
              <w:pStyle w:val="Paragraph"/>
              <w:spacing w:before="0" w:after="0"/>
              <w:ind w:hanging="0"/>
              <w:rPr/>
            </w:pPr>
            <w:r>
              <w:rPr>
                <w:b/>
                <w:bCs/>
                <w:sz w:val="20"/>
                <w:szCs w:val="20"/>
              </w:rPr>
              <w:t>Testing</w:t>
            </w:r>
          </w:p>
        </w:tc>
      </w:tr>
      <w:tr>
        <w:trPr/>
        <w:tc>
          <w:tcPr>
            <w:tcW w:w="3339" w:type="dxa"/>
            <w:tcBorders/>
            <w:shd w:color="auto" w:fill="auto" w:val="clear"/>
          </w:tcPr>
          <w:p>
            <w:pPr>
              <w:pStyle w:val="Paragraph"/>
              <w:spacing w:before="0" w:after="0"/>
              <w:ind w:hanging="0"/>
              <w:rPr/>
            </w:pPr>
            <w:r>
              <w:rPr>
                <w:b/>
                <w:bCs/>
                <w:sz w:val="20"/>
                <w:szCs w:val="20"/>
              </w:rPr>
              <w:t xml:space="preserve">Adam-Gibbs (eq. </w:t>
            </w:r>
            <w:r>
              <w:rPr>
                <w:rFonts w:eastAsia="Times New Roman" w:cs="Times New Roman"/>
                <w:b/>
                <w:bCs/>
                <w:color w:val="auto"/>
                <w:kern w:val="0"/>
                <w:sz w:val="20"/>
                <w:szCs w:val="20"/>
                <w:lang w:val="en-US" w:eastAsia="en-US" w:bidi="ar-SA"/>
              </w:rPr>
              <w:t>1</w:t>
            </w:r>
            <w:r>
              <w:rPr>
                <w:b/>
                <w:bCs/>
                <w:sz w:val="20"/>
                <w:szCs w:val="20"/>
              </w:rPr>
              <w:t>, log Pa</w:t>
            </w:r>
            <w:r>
              <w:rPr>
                <w:rFonts w:eastAsia="Symbol" w:cs="Symbol" w:ascii="Symbol" w:hAnsi="Symbol"/>
                <w:b/>
                <w:bCs/>
                <w:sz w:val="20"/>
                <w:szCs w:val="20"/>
              </w:rPr>
              <w:t></w:t>
            </w:r>
            <w:r>
              <w:rPr>
                <w:b/>
                <w:bCs/>
                <w:sz w:val="20"/>
                <w:szCs w:val="20"/>
              </w:rPr>
              <w:t>s)</w:t>
            </w:r>
          </w:p>
        </w:tc>
        <w:tc>
          <w:tcPr>
            <w:tcW w:w="1022" w:type="dxa"/>
            <w:tcBorders/>
            <w:shd w:color="auto" w:fill="auto" w:val="clear"/>
          </w:tcPr>
          <w:p>
            <w:pPr>
              <w:pStyle w:val="Paragraph"/>
              <w:spacing w:before="0" w:after="0"/>
              <w:ind w:hanging="0"/>
              <w:jc w:val="center"/>
              <w:rPr/>
            </w:pPr>
            <w:r>
              <w:rPr>
                <w:sz w:val="20"/>
                <w:szCs w:val="20"/>
              </w:rPr>
              <w:t>0.</w:t>
            </w:r>
            <w:r>
              <w:rPr>
                <w:rFonts w:eastAsia="Times New Roman" w:cs="Times New Roman"/>
                <w:color w:val="auto"/>
                <w:kern w:val="0"/>
                <w:sz w:val="20"/>
                <w:szCs w:val="20"/>
                <w:lang w:val="en-US" w:eastAsia="en-US" w:bidi="ar-SA"/>
              </w:rPr>
              <w:t>34</w:t>
            </w:r>
          </w:p>
        </w:tc>
        <w:tc>
          <w:tcPr>
            <w:tcW w:w="1168" w:type="dxa"/>
            <w:tcBorders/>
            <w:shd w:color="auto" w:fill="auto" w:val="clear"/>
          </w:tcPr>
          <w:p>
            <w:pPr>
              <w:pStyle w:val="Paragraph"/>
              <w:spacing w:before="0" w:after="0"/>
              <w:ind w:hanging="0"/>
              <w:rPr/>
            </w:pPr>
            <w:r>
              <w:rPr>
                <w:sz w:val="20"/>
                <w:szCs w:val="20"/>
              </w:rPr>
              <w:t>0.22</w:t>
            </w:r>
          </w:p>
        </w:tc>
        <w:tc>
          <w:tcPr>
            <w:tcW w:w="934" w:type="dxa"/>
            <w:tcBorders/>
            <w:shd w:color="auto" w:fill="auto" w:val="clear"/>
          </w:tcPr>
          <w:p>
            <w:pPr>
              <w:pStyle w:val="Paragraph"/>
              <w:spacing w:before="0" w:after="0"/>
              <w:ind w:hanging="0"/>
              <w:rPr/>
            </w:pPr>
            <w:r>
              <w:rPr>
                <w:sz w:val="20"/>
                <w:szCs w:val="20"/>
              </w:rPr>
              <w:t>0.35</w:t>
            </w:r>
          </w:p>
        </w:tc>
      </w:tr>
      <w:tr>
        <w:trPr/>
        <w:tc>
          <w:tcPr>
            <w:tcW w:w="3339" w:type="dxa"/>
            <w:tcBorders/>
            <w:shd w:color="auto" w:fill="auto" w:val="clear"/>
          </w:tcPr>
          <w:p>
            <w:pPr>
              <w:pStyle w:val="Paragraph"/>
              <w:spacing w:before="0" w:after="0"/>
              <w:ind w:hanging="0"/>
              <w:rPr/>
            </w:pPr>
            <w:r>
              <w:rPr>
                <w:b/>
                <w:bCs/>
                <w:sz w:val="20"/>
                <w:szCs w:val="20"/>
              </w:rPr>
              <w:t xml:space="preserve">Free Volume (eq. </w:t>
            </w:r>
            <w:r>
              <w:rPr>
                <w:rFonts w:eastAsia="Times New Roman" w:cs="Times New Roman"/>
                <w:b/>
                <w:bCs/>
                <w:color w:val="auto"/>
                <w:kern w:val="0"/>
                <w:sz w:val="20"/>
                <w:szCs w:val="20"/>
                <w:lang w:val="en-US" w:eastAsia="en-US" w:bidi="ar-SA"/>
              </w:rPr>
              <w:t>2</w:t>
            </w:r>
            <w:bookmarkStart w:id="99" w:name="__DdeLink__19570_4168236645"/>
            <w:r>
              <w:rPr>
                <w:b/>
                <w:bCs/>
                <w:sz w:val="20"/>
                <w:szCs w:val="20"/>
              </w:rPr>
              <w:t>, log Pa</w:t>
            </w:r>
            <w:r>
              <w:rPr>
                <w:rFonts w:eastAsia="Symbol" w:cs="Symbol" w:ascii="Symbol" w:hAnsi="Symbol"/>
                <w:b/>
                <w:bCs/>
                <w:sz w:val="20"/>
                <w:szCs w:val="20"/>
              </w:rPr>
              <w:t></w:t>
            </w:r>
            <w:r>
              <w:rPr>
                <w:b/>
                <w:bCs/>
                <w:sz w:val="20"/>
                <w:szCs w:val="20"/>
              </w:rPr>
              <w:t>s)</w:t>
            </w:r>
            <w:bookmarkEnd w:id="99"/>
          </w:p>
        </w:tc>
        <w:tc>
          <w:tcPr>
            <w:tcW w:w="1022" w:type="dxa"/>
            <w:tcBorders/>
            <w:shd w:color="auto" w:fill="auto" w:val="clear"/>
          </w:tcPr>
          <w:p>
            <w:pPr>
              <w:pStyle w:val="Paragraph"/>
              <w:spacing w:before="0" w:after="0"/>
              <w:ind w:hanging="0"/>
              <w:rPr/>
            </w:pPr>
            <w:r>
              <w:rPr>
                <w:sz w:val="20"/>
                <w:szCs w:val="20"/>
              </w:rPr>
              <w:t>0.49</w:t>
            </w:r>
          </w:p>
        </w:tc>
        <w:tc>
          <w:tcPr>
            <w:tcW w:w="1168" w:type="dxa"/>
            <w:tcBorders/>
            <w:shd w:color="auto" w:fill="auto" w:val="clear"/>
          </w:tcPr>
          <w:p>
            <w:pPr>
              <w:pStyle w:val="Paragraph"/>
              <w:spacing w:before="0" w:after="0"/>
              <w:ind w:hanging="0"/>
              <w:rPr/>
            </w:pPr>
            <w:r>
              <w:rPr>
                <w:sz w:val="20"/>
                <w:szCs w:val="20"/>
              </w:rPr>
              <w:t>0.24</w:t>
            </w:r>
          </w:p>
        </w:tc>
        <w:tc>
          <w:tcPr>
            <w:tcW w:w="934" w:type="dxa"/>
            <w:tcBorders/>
            <w:shd w:color="auto" w:fill="auto" w:val="clear"/>
          </w:tcPr>
          <w:p>
            <w:pPr>
              <w:pStyle w:val="Paragraph"/>
              <w:spacing w:before="0" w:after="0"/>
              <w:ind w:hanging="0"/>
              <w:rPr/>
            </w:pPr>
            <w:r>
              <w:rPr>
                <w:sz w:val="20"/>
                <w:szCs w:val="20"/>
              </w:rPr>
              <w:t>0.35</w:t>
            </w:r>
          </w:p>
        </w:tc>
      </w:tr>
      <w:tr>
        <w:trPr/>
        <w:tc>
          <w:tcPr>
            <w:tcW w:w="3339" w:type="dxa"/>
            <w:tcBorders/>
            <w:shd w:color="auto" w:fill="auto" w:val="clear"/>
          </w:tcPr>
          <w:p>
            <w:pPr>
              <w:pStyle w:val="Paragraph"/>
              <w:spacing w:before="0" w:after="0"/>
              <w:ind w:hanging="0"/>
              <w:rPr/>
            </w:pPr>
            <w:r>
              <w:rPr>
                <w:b/>
                <w:bCs/>
                <w:sz w:val="20"/>
                <w:szCs w:val="20"/>
              </w:rPr>
              <w:t xml:space="preserve">TVF (eq. </w:t>
            </w:r>
            <w:r>
              <w:rPr>
                <w:rFonts w:eastAsia="Times New Roman" w:cs="Times New Roman"/>
                <w:b/>
                <w:bCs/>
                <w:color w:val="auto"/>
                <w:kern w:val="0"/>
                <w:sz w:val="20"/>
                <w:szCs w:val="20"/>
                <w:lang w:val="en-US" w:eastAsia="en-US" w:bidi="ar-SA"/>
              </w:rPr>
              <w:t>3</w:t>
            </w:r>
            <w:r>
              <w:rPr>
                <w:b/>
                <w:bCs/>
                <w:sz w:val="20"/>
                <w:szCs w:val="20"/>
              </w:rPr>
              <w:t>, log Pa</w:t>
            </w:r>
            <w:r>
              <w:rPr>
                <w:rFonts w:eastAsia="Symbol" w:cs="Symbol" w:ascii="Symbol" w:hAnsi="Symbol"/>
                <w:b/>
                <w:bCs/>
                <w:sz w:val="20"/>
                <w:szCs w:val="20"/>
              </w:rPr>
              <w:t></w:t>
            </w:r>
            <w:r>
              <w:rPr>
                <w:b/>
                <w:bCs/>
                <w:sz w:val="20"/>
                <w:szCs w:val="20"/>
              </w:rPr>
              <w:t>s)</w:t>
            </w:r>
          </w:p>
        </w:tc>
        <w:tc>
          <w:tcPr>
            <w:tcW w:w="1022" w:type="dxa"/>
            <w:tcBorders/>
            <w:shd w:color="auto" w:fill="auto" w:val="clear"/>
          </w:tcPr>
          <w:p>
            <w:pPr>
              <w:pStyle w:val="Paragraph"/>
              <w:spacing w:before="0" w:after="0"/>
              <w:ind w:hanging="0"/>
              <w:rPr/>
            </w:pPr>
            <w:r>
              <w:rPr>
                <w:sz w:val="20"/>
                <w:szCs w:val="20"/>
              </w:rPr>
              <w:t>0.40</w:t>
            </w:r>
          </w:p>
        </w:tc>
        <w:tc>
          <w:tcPr>
            <w:tcW w:w="1168" w:type="dxa"/>
            <w:tcBorders/>
            <w:shd w:color="auto" w:fill="auto" w:val="clear"/>
          </w:tcPr>
          <w:p>
            <w:pPr>
              <w:pStyle w:val="Paragraph"/>
              <w:spacing w:before="0" w:after="0"/>
              <w:ind w:hanging="0"/>
              <w:rPr/>
            </w:pPr>
            <w:r>
              <w:rPr>
                <w:sz w:val="20"/>
                <w:szCs w:val="20"/>
              </w:rPr>
              <w:t>0.25</w:t>
            </w:r>
          </w:p>
        </w:tc>
        <w:tc>
          <w:tcPr>
            <w:tcW w:w="934" w:type="dxa"/>
            <w:tcBorders/>
            <w:shd w:color="auto" w:fill="auto" w:val="clear"/>
          </w:tcPr>
          <w:p>
            <w:pPr>
              <w:pStyle w:val="Paragraph"/>
              <w:spacing w:before="0" w:after="0"/>
              <w:ind w:hanging="0"/>
              <w:rPr/>
            </w:pPr>
            <w:r>
              <w:rPr>
                <w:sz w:val="20"/>
                <w:szCs w:val="20"/>
              </w:rPr>
              <w:t>0.38</w:t>
            </w:r>
          </w:p>
        </w:tc>
      </w:tr>
      <w:tr>
        <w:trPr/>
        <w:tc>
          <w:tcPr>
            <w:tcW w:w="3339" w:type="dxa"/>
            <w:tcBorders/>
            <w:shd w:color="auto" w:fill="auto" w:val="clear"/>
          </w:tcPr>
          <w:p>
            <w:pPr>
              <w:pStyle w:val="Paragraph"/>
              <w:spacing w:before="0" w:after="0"/>
              <w:ind w:hanging="0"/>
              <w:rPr/>
            </w:pPr>
            <w:r>
              <w:rPr>
                <w:b/>
                <w:bCs/>
                <w:sz w:val="20"/>
                <w:szCs w:val="20"/>
              </w:rPr>
              <w:t xml:space="preserve">MYEGA (eq. </w:t>
            </w:r>
            <w:r>
              <w:rPr>
                <w:rFonts w:eastAsia="Times New Roman" w:cs="Times New Roman"/>
                <w:b/>
                <w:bCs/>
                <w:color w:val="auto"/>
                <w:kern w:val="0"/>
                <w:sz w:val="20"/>
                <w:szCs w:val="20"/>
                <w:lang w:val="en-US" w:eastAsia="en-US" w:bidi="ar-SA"/>
              </w:rPr>
              <w:t>5</w:t>
            </w:r>
            <w:r>
              <w:rPr>
                <w:b/>
                <w:bCs/>
                <w:sz w:val="20"/>
                <w:szCs w:val="20"/>
              </w:rPr>
              <w:t>, log Pa</w:t>
            </w:r>
            <w:r>
              <w:rPr>
                <w:rFonts w:eastAsia="Symbol" w:cs="Symbol" w:ascii="Symbol" w:hAnsi="Symbol"/>
                <w:b/>
                <w:bCs/>
                <w:sz w:val="20"/>
                <w:szCs w:val="20"/>
              </w:rPr>
              <w:t></w:t>
            </w:r>
            <w:r>
              <w:rPr>
                <w:b/>
                <w:bCs/>
                <w:sz w:val="20"/>
                <w:szCs w:val="20"/>
              </w:rPr>
              <w:t>s)</w:t>
            </w:r>
          </w:p>
        </w:tc>
        <w:tc>
          <w:tcPr>
            <w:tcW w:w="1022" w:type="dxa"/>
            <w:tcBorders/>
            <w:shd w:color="auto" w:fill="auto" w:val="clear"/>
          </w:tcPr>
          <w:p>
            <w:pPr>
              <w:pStyle w:val="Paragraph"/>
              <w:spacing w:before="0" w:after="0"/>
              <w:ind w:hanging="0"/>
              <w:rPr/>
            </w:pPr>
            <w:r>
              <w:rPr>
                <w:sz w:val="20"/>
                <w:szCs w:val="20"/>
              </w:rPr>
              <w:t>0.38</w:t>
            </w:r>
          </w:p>
        </w:tc>
        <w:tc>
          <w:tcPr>
            <w:tcW w:w="1168" w:type="dxa"/>
            <w:tcBorders/>
            <w:shd w:color="auto" w:fill="auto" w:val="clear"/>
          </w:tcPr>
          <w:p>
            <w:pPr>
              <w:pStyle w:val="Paragraph"/>
              <w:spacing w:before="0" w:after="0"/>
              <w:ind w:hanging="0"/>
              <w:rPr/>
            </w:pPr>
            <w:r>
              <w:rPr>
                <w:sz w:val="20"/>
                <w:szCs w:val="20"/>
              </w:rPr>
              <w:t>0.26</w:t>
            </w:r>
          </w:p>
        </w:tc>
        <w:tc>
          <w:tcPr>
            <w:tcW w:w="934" w:type="dxa"/>
            <w:tcBorders/>
            <w:shd w:color="auto" w:fill="auto" w:val="clear"/>
          </w:tcPr>
          <w:p>
            <w:pPr>
              <w:pStyle w:val="Paragraph"/>
              <w:spacing w:before="0" w:after="0"/>
              <w:ind w:hanging="0"/>
              <w:rPr/>
            </w:pPr>
            <w:r>
              <w:rPr>
                <w:sz w:val="20"/>
                <w:szCs w:val="20"/>
              </w:rPr>
              <w:t>0.36</w:t>
            </w:r>
          </w:p>
        </w:tc>
      </w:tr>
      <w:tr>
        <w:trPr/>
        <w:tc>
          <w:tcPr>
            <w:tcW w:w="3339" w:type="dxa"/>
            <w:tcBorders/>
            <w:shd w:color="auto" w:fill="auto" w:val="clear"/>
          </w:tcPr>
          <w:p>
            <w:pPr>
              <w:pStyle w:val="Paragraph"/>
              <w:spacing w:before="0" w:after="0"/>
              <w:ind w:hanging="0"/>
              <w:rPr/>
            </w:pPr>
            <w:r>
              <w:rPr>
                <w:b/>
                <w:bCs/>
                <w:sz w:val="20"/>
                <w:szCs w:val="20"/>
              </w:rPr>
              <w:t xml:space="preserve">Avramov-Milchev (eq. </w:t>
            </w:r>
            <w:r>
              <w:rPr>
                <w:rFonts w:eastAsia="Times New Roman" w:cs="Times New Roman"/>
                <w:b/>
                <w:bCs/>
                <w:color w:val="auto"/>
                <w:kern w:val="0"/>
                <w:sz w:val="20"/>
                <w:szCs w:val="20"/>
                <w:lang w:val="en-US" w:eastAsia="en-US" w:bidi="ar-SA"/>
              </w:rPr>
              <w:t>4</w:t>
            </w:r>
            <w:r>
              <w:rPr>
                <w:b/>
                <w:bCs/>
                <w:sz w:val="20"/>
                <w:szCs w:val="20"/>
              </w:rPr>
              <w:t>, log Pa</w:t>
            </w:r>
            <w:r>
              <w:rPr>
                <w:rFonts w:eastAsia="Symbol" w:cs="Symbol" w:ascii="Symbol" w:hAnsi="Symbol"/>
                <w:b/>
                <w:bCs/>
                <w:sz w:val="20"/>
                <w:szCs w:val="20"/>
              </w:rPr>
              <w:t></w:t>
            </w:r>
            <w:r>
              <w:rPr>
                <w:b/>
                <w:bCs/>
                <w:sz w:val="20"/>
                <w:szCs w:val="20"/>
              </w:rPr>
              <w:t>s)</w:t>
            </w:r>
          </w:p>
        </w:tc>
        <w:tc>
          <w:tcPr>
            <w:tcW w:w="1022" w:type="dxa"/>
            <w:tcBorders/>
            <w:shd w:color="auto" w:fill="auto" w:val="clear"/>
          </w:tcPr>
          <w:p>
            <w:pPr>
              <w:pStyle w:val="Paragraph"/>
              <w:spacing w:before="0" w:after="0"/>
              <w:ind w:hanging="0"/>
              <w:rPr/>
            </w:pPr>
            <w:r>
              <w:rPr>
                <w:sz w:val="20"/>
                <w:szCs w:val="20"/>
              </w:rPr>
              <w:t>0.35</w:t>
            </w:r>
          </w:p>
        </w:tc>
        <w:tc>
          <w:tcPr>
            <w:tcW w:w="1168" w:type="dxa"/>
            <w:tcBorders/>
            <w:shd w:color="auto" w:fill="auto" w:val="clear"/>
          </w:tcPr>
          <w:p>
            <w:pPr>
              <w:pStyle w:val="Paragraph"/>
              <w:spacing w:before="0" w:after="0"/>
              <w:ind w:hanging="0"/>
              <w:rPr/>
            </w:pPr>
            <w:r>
              <w:rPr>
                <w:sz w:val="20"/>
                <w:szCs w:val="20"/>
              </w:rPr>
              <w:t>0.24</w:t>
            </w:r>
          </w:p>
        </w:tc>
        <w:tc>
          <w:tcPr>
            <w:tcW w:w="934" w:type="dxa"/>
            <w:tcBorders/>
            <w:shd w:color="auto" w:fill="auto" w:val="clear"/>
          </w:tcPr>
          <w:p>
            <w:pPr>
              <w:pStyle w:val="Paragraph"/>
              <w:spacing w:before="0" w:after="0"/>
              <w:ind w:hanging="0"/>
              <w:rPr/>
            </w:pPr>
            <w:r>
              <w:rPr>
                <w:sz w:val="20"/>
                <w:szCs w:val="20"/>
              </w:rPr>
              <w:t>0.35</w:t>
            </w:r>
          </w:p>
        </w:tc>
      </w:tr>
      <w:tr>
        <w:trPr/>
        <w:tc>
          <w:tcPr>
            <w:tcW w:w="3339" w:type="dxa"/>
            <w:tcBorders/>
            <w:shd w:color="auto" w:fill="auto" w:val="clear"/>
          </w:tcPr>
          <w:p>
            <w:pPr>
              <w:pStyle w:val="Paragraph"/>
              <w:spacing w:before="0" w:after="0"/>
              <w:ind w:hanging="0"/>
              <w:rPr/>
            </w:pPr>
            <w:r>
              <w:rPr>
                <w:b/>
                <w:bCs/>
                <w:sz w:val="20"/>
                <w:szCs w:val="20"/>
              </w:rPr>
              <w:t>Density (g cm</w:t>
            </w:r>
            <w:r>
              <w:rPr>
                <w:b/>
                <w:bCs/>
                <w:sz w:val="20"/>
                <w:szCs w:val="20"/>
                <w:vertAlign w:val="superscript"/>
              </w:rPr>
              <w:t>-1</w:t>
            </w:r>
            <w:r>
              <w:rPr>
                <w:b/>
                <w:bCs/>
                <w:sz w:val="20"/>
                <w:szCs w:val="20"/>
              </w:rPr>
              <w:t>)</w:t>
            </w:r>
          </w:p>
        </w:tc>
        <w:tc>
          <w:tcPr>
            <w:tcW w:w="1022" w:type="dxa"/>
            <w:tcBorders/>
            <w:shd w:color="auto" w:fill="auto" w:val="clear"/>
          </w:tcPr>
          <w:p>
            <w:pPr>
              <w:pStyle w:val="Paragraph"/>
              <w:spacing w:before="0" w:after="0"/>
              <w:ind w:hanging="0"/>
              <w:rPr/>
            </w:pPr>
            <w:r>
              <w:rPr>
                <w:sz w:val="20"/>
                <w:szCs w:val="20"/>
              </w:rPr>
              <w:t>0.04</w:t>
            </w:r>
          </w:p>
        </w:tc>
        <w:tc>
          <w:tcPr>
            <w:tcW w:w="1168" w:type="dxa"/>
            <w:tcBorders/>
            <w:shd w:color="auto" w:fill="auto" w:val="clear"/>
          </w:tcPr>
          <w:p>
            <w:pPr>
              <w:pStyle w:val="Paragraph"/>
              <w:spacing w:before="0" w:after="0"/>
              <w:ind w:hanging="0"/>
              <w:rPr/>
            </w:pPr>
            <w:r>
              <w:rPr>
                <w:sz w:val="20"/>
                <w:szCs w:val="20"/>
              </w:rPr>
              <w:t>0.05</w:t>
            </w:r>
          </w:p>
        </w:tc>
        <w:tc>
          <w:tcPr>
            <w:tcW w:w="934" w:type="dxa"/>
            <w:tcBorders/>
            <w:shd w:color="auto" w:fill="auto" w:val="clear"/>
          </w:tcPr>
          <w:p>
            <w:pPr>
              <w:pStyle w:val="Paragraph"/>
              <w:spacing w:before="0" w:after="0"/>
              <w:ind w:hanging="0"/>
              <w:rPr/>
            </w:pPr>
            <w:r>
              <w:rPr>
                <w:sz w:val="20"/>
                <w:szCs w:val="20"/>
              </w:rPr>
              <w:t>0.05</w:t>
            </w:r>
          </w:p>
        </w:tc>
      </w:tr>
      <w:tr>
        <w:trPr/>
        <w:tc>
          <w:tcPr>
            <w:tcW w:w="3339" w:type="dxa"/>
            <w:tcBorders/>
            <w:shd w:color="auto" w:fill="auto" w:val="clear"/>
          </w:tcPr>
          <w:p>
            <w:pPr>
              <w:pStyle w:val="Paragraph"/>
              <w:spacing w:before="0" w:after="0"/>
              <w:ind w:hanging="0"/>
              <w:rPr/>
            </w:pPr>
            <w:r>
              <w:rPr>
                <w:b/>
                <w:bCs/>
                <w:sz w:val="20"/>
                <w:szCs w:val="20"/>
              </w:rPr>
              <w:t>Raman spectra (%, LAD)</w:t>
            </w:r>
          </w:p>
        </w:tc>
        <w:tc>
          <w:tcPr>
            <w:tcW w:w="1022" w:type="dxa"/>
            <w:tcBorders/>
            <w:shd w:color="auto" w:fill="auto" w:val="clear"/>
          </w:tcPr>
          <w:p>
            <w:pPr>
              <w:pStyle w:val="Paragraph"/>
              <w:spacing w:before="0" w:after="0"/>
              <w:ind w:hanging="0"/>
              <w:rPr/>
            </w:pPr>
            <w:r>
              <w:rPr>
                <w:sz w:val="20"/>
                <w:szCs w:val="20"/>
              </w:rPr>
              <w:t>18</w:t>
            </w:r>
          </w:p>
        </w:tc>
        <w:tc>
          <w:tcPr>
            <w:tcW w:w="1168" w:type="dxa"/>
            <w:tcBorders/>
            <w:shd w:color="auto" w:fill="auto" w:val="clear"/>
          </w:tcPr>
          <w:p>
            <w:pPr>
              <w:pStyle w:val="Paragraph"/>
              <w:spacing w:before="0" w:after="0"/>
              <w:ind w:hanging="0"/>
              <w:rPr/>
            </w:pPr>
            <w:r>
              <w:rPr>
                <w:sz w:val="20"/>
                <w:szCs w:val="20"/>
              </w:rPr>
              <w:t>14</w:t>
            </w:r>
          </w:p>
        </w:tc>
        <w:tc>
          <w:tcPr>
            <w:tcW w:w="934" w:type="dxa"/>
            <w:tcBorders/>
            <w:shd w:color="auto" w:fill="auto" w:val="clear"/>
          </w:tcPr>
          <w:p>
            <w:pPr>
              <w:pStyle w:val="Paragraph"/>
              <w:spacing w:before="0" w:after="0"/>
              <w:ind w:hanging="0"/>
              <w:rPr/>
            </w:pPr>
            <w:r>
              <w:rPr>
                <w:sz w:val="20"/>
                <w:szCs w:val="20"/>
              </w:rPr>
              <w:t>-</w:t>
            </w:r>
          </w:p>
        </w:tc>
      </w:tr>
      <w:tr>
        <w:trPr/>
        <w:tc>
          <w:tcPr>
            <w:tcW w:w="3339" w:type="dxa"/>
            <w:tcBorders/>
            <w:shd w:color="auto" w:fill="auto" w:val="clear"/>
          </w:tcPr>
          <w:p>
            <w:pPr>
              <w:pStyle w:val="Paragraph"/>
              <w:spacing w:before="0" w:after="0"/>
              <w:ind w:hanging="0"/>
              <w:rPr/>
            </w:pPr>
            <w:r>
              <w:rPr>
                <w:b/>
                <w:bCs/>
                <w:sz w:val="20"/>
                <w:szCs w:val="20"/>
              </w:rPr>
              <w:t>Refractive index</w:t>
            </w:r>
          </w:p>
        </w:tc>
        <w:tc>
          <w:tcPr>
            <w:tcW w:w="1022" w:type="dxa"/>
            <w:tcBorders/>
            <w:shd w:color="auto" w:fill="auto" w:val="clear"/>
          </w:tcPr>
          <w:p>
            <w:pPr>
              <w:pStyle w:val="Paragraph"/>
              <w:spacing w:before="0" w:after="0"/>
              <w:ind w:hanging="0"/>
              <w:rPr/>
            </w:pPr>
            <w:r>
              <w:rPr>
                <w:sz w:val="20"/>
                <w:szCs w:val="20"/>
              </w:rPr>
              <w:t>0.003</w:t>
            </w:r>
          </w:p>
        </w:tc>
        <w:tc>
          <w:tcPr>
            <w:tcW w:w="1168" w:type="dxa"/>
            <w:tcBorders/>
            <w:shd w:color="auto" w:fill="auto" w:val="clear"/>
          </w:tcPr>
          <w:p>
            <w:pPr>
              <w:pStyle w:val="Paragraph"/>
              <w:spacing w:before="0" w:after="0"/>
              <w:ind w:hanging="0"/>
              <w:rPr/>
            </w:pPr>
            <w:r>
              <w:rPr>
                <w:sz w:val="20"/>
                <w:szCs w:val="20"/>
              </w:rPr>
              <w:t>0.003</w:t>
            </w:r>
          </w:p>
        </w:tc>
        <w:tc>
          <w:tcPr>
            <w:tcW w:w="934" w:type="dxa"/>
            <w:tcBorders/>
            <w:shd w:color="auto" w:fill="auto" w:val="clear"/>
          </w:tcPr>
          <w:p>
            <w:pPr>
              <w:pStyle w:val="Paragraph"/>
              <w:spacing w:before="0" w:after="0"/>
              <w:ind w:hanging="0"/>
              <w:rPr/>
            </w:pPr>
            <w:r>
              <w:rPr>
                <w:sz w:val="20"/>
                <w:szCs w:val="20"/>
              </w:rPr>
              <w:t>0.005</w:t>
            </w:r>
          </w:p>
        </w:tc>
      </w:tr>
    </w:tbl>
    <w:p>
      <w:pPr>
        <w:pStyle w:val="Paragraph"/>
        <w:spacing w:before="0" w:after="0"/>
        <w:ind w:hanging="0"/>
        <w:rPr/>
      </w:pPr>
      <w:r>
        <w:rPr/>
      </w:r>
    </w:p>
    <w:p>
      <w:pPr>
        <w:pStyle w:val="Paragraph"/>
        <w:spacing w:before="0" w:after="0"/>
        <w:ind w:hanging="0"/>
        <w:rPr/>
      </w:pPr>
      <w:r>
        <w:rPr>
          <w:b/>
          <w:iCs/>
        </w:rPr>
        <w:t xml:space="preserve">Table 3: </w:t>
      </w:r>
      <w:r>
        <w:rPr>
          <w:b/>
          <w:bCs/>
          <w:iCs/>
        </w:rPr>
        <w:t xml:space="preserve">Root-mean-square errors (RMSE) of the </w:t>
      </w:r>
      <w:r>
        <w:rPr>
          <w:rFonts w:eastAsia="Times New Roman" w:cs="Times New Roman"/>
          <w:b/>
          <w:bCs/>
          <w:iCs/>
          <w:color w:val="auto"/>
          <w:kern w:val="0"/>
          <w:sz w:val="24"/>
          <w:szCs w:val="24"/>
          <w:lang w:val="en-US" w:eastAsia="en-US" w:bidi="ar-SA"/>
        </w:rPr>
        <w:t>deep learning framework</w:t>
      </w:r>
      <w:r>
        <w:rPr>
          <w:b/>
          <w:bCs/>
          <w:iCs/>
        </w:rPr>
        <w:t xml:space="preserve">. </w:t>
      </w:r>
      <w:r>
        <w:rPr>
          <w:bCs/>
          <w:iCs/>
        </w:rPr>
        <w:t>RMSE calculated between measured and predicted melt viscosity, density, refractive index, except for Raman spectra where a different metric is used (median least absolute deviation LAD).</w:t>
      </w:r>
    </w:p>
    <w:p>
      <w:pPr>
        <w:pStyle w:val="Paragraph"/>
        <w:spacing w:before="0" w:after="0"/>
        <w:ind w:hanging="0"/>
        <w:rPr>
          <w:bCs/>
          <w:iCs/>
        </w:rPr>
      </w:pPr>
      <w:r>
        <w:rPr>
          <w:bCs/>
          <w:iCs/>
        </w:rPr>
      </w:r>
    </w:p>
    <w:p>
      <w:pPr>
        <w:pStyle w:val="Paragraph"/>
        <w:spacing w:before="0" w:after="0"/>
        <w:ind w:hanging="0"/>
        <w:rPr>
          <w:iCs/>
        </w:rPr>
      </w:pPr>
      <w:r>
        <w:rPr>
          <w:iCs/>
        </w:rPr>
      </w:r>
      <w:r>
        <w:br w:type="page"/>
      </w:r>
    </w:p>
    <w:p>
      <w:pPr>
        <w:pStyle w:val="Normal"/>
        <w:rPr>
          <w:rFonts w:ascii="Times New Roman" w:hAnsi="Times New Roman"/>
          <w:sz w:val="24"/>
          <w:szCs w:val="24"/>
        </w:rPr>
      </w:pPr>
      <w:r>
        <w:rPr>
          <w:rFonts w:ascii="Calibri" w:hAnsi="Calibri"/>
          <w:b/>
          <w:sz w:val="24"/>
          <w:szCs w:val="24"/>
        </w:rPr>
        <w:t xml:space="preserve">Figure 1. </w:t>
      </w:r>
      <w:r>
        <w:rPr>
          <w:rFonts w:ascii="Calibri" w:hAnsi="Calibri"/>
          <w:b w:val="false"/>
          <w:bCs w:val="false"/>
          <w:sz w:val="24"/>
          <w:szCs w:val="24"/>
        </w:rPr>
        <w:t xml:space="preserve">Melt viscosity </w:t>
      </w:r>
      <w:r>
        <w:rPr>
          <w:rFonts w:ascii="Calibri" w:hAnsi="Calibri"/>
          <w:b/>
          <w:bCs/>
          <w:sz w:val="24"/>
          <w:szCs w:val="24"/>
        </w:rPr>
        <w:t>(a)</w:t>
      </w:r>
      <w:r>
        <w:rPr>
          <w:rFonts w:ascii="Calibri" w:hAnsi="Calibri"/>
          <w:b w:val="false"/>
          <w:bCs w:val="false"/>
          <w:sz w:val="24"/>
          <w:szCs w:val="24"/>
        </w:rPr>
        <w:t xml:space="preserve">, glass Raman spectroscopy </w:t>
      </w:r>
      <w:r>
        <w:rPr>
          <w:rFonts w:ascii="Calibri" w:hAnsi="Calibri"/>
          <w:b/>
          <w:bCs/>
          <w:sz w:val="24"/>
          <w:szCs w:val="24"/>
        </w:rPr>
        <w:t>(b)</w:t>
      </w:r>
      <w:r>
        <w:rPr>
          <w:rFonts w:ascii="Calibri" w:hAnsi="Calibri"/>
          <w:b w:val="false"/>
          <w:bCs w:val="false"/>
          <w:sz w:val="24"/>
          <w:szCs w:val="24"/>
        </w:rPr>
        <w:t xml:space="preserve">, glass density </w:t>
      </w:r>
      <w:r>
        <w:rPr>
          <w:rFonts w:ascii="Calibri" w:hAnsi="Calibri"/>
          <w:b/>
          <w:bCs/>
          <w:sz w:val="24"/>
          <w:szCs w:val="24"/>
        </w:rPr>
        <w:t>(C)</w:t>
      </w:r>
      <w:r>
        <w:rPr>
          <w:rFonts w:ascii="Calibri" w:hAnsi="Calibri"/>
          <w:b w:val="false"/>
          <w:bCs w:val="false"/>
          <w:sz w:val="24"/>
          <w:szCs w:val="24"/>
        </w:rPr>
        <w:t xml:space="preserve"> and glass refractive index </w:t>
      </w:r>
      <w:r>
        <w:rPr>
          <w:rFonts w:ascii="Calibri" w:hAnsi="Calibri"/>
          <w:b/>
          <w:bCs/>
          <w:sz w:val="24"/>
          <w:szCs w:val="24"/>
        </w:rPr>
        <w:t>(d)</w:t>
      </w:r>
      <w:r>
        <w:rPr>
          <w:rFonts w:ascii="Calibri" w:hAnsi="Calibri"/>
          <w:b w:val="false"/>
          <w:bCs w:val="false"/>
          <w:sz w:val="24"/>
          <w:szCs w:val="24"/>
        </w:rPr>
        <w:t xml:space="preserve"> </w:t>
      </w:r>
      <w:r>
        <w:rPr>
          <w:rFonts w:ascii="Calibri" w:hAnsi="Calibri"/>
          <w:b w:val="false"/>
          <w:bCs w:val="false"/>
          <w:iCs/>
          <w:sz w:val="24"/>
          <w:szCs w:val="24"/>
        </w:rPr>
        <w:t>datasets used in this publication.</w:t>
      </w:r>
      <w:r>
        <w:rPr>
          <w:rFonts w:ascii="Calibri" w:hAnsi="Calibri"/>
          <w:b/>
          <w:iCs/>
          <w:sz w:val="24"/>
          <w:szCs w:val="24"/>
        </w:rPr>
        <w:t xml:space="preserve"> </w:t>
      </w:r>
      <w:r>
        <w:rPr>
          <w:rFonts w:ascii="Calibri" w:hAnsi="Calibri"/>
          <w:b w:val="false"/>
          <w:bCs w:val="false"/>
          <w:iCs/>
          <w:sz w:val="24"/>
          <w:szCs w:val="24"/>
        </w:rPr>
        <w:t xml:space="preserve">Each symbol corresponds to a </w:t>
      </w:r>
      <w:r>
        <w:rPr>
          <w:rFonts w:eastAsia="Times New Roman" w:cs="Times New Roman" w:ascii="Calibri" w:hAnsi="Calibri"/>
          <w:b w:val="false"/>
          <w:bCs w:val="false"/>
          <w:iCs/>
          <w:color w:val="auto"/>
          <w:kern w:val="0"/>
          <w:sz w:val="24"/>
          <w:szCs w:val="24"/>
          <w:lang w:val="en-US" w:eastAsia="en-US" w:bidi="ar-SA"/>
        </w:rPr>
        <w:t>sample</w:t>
      </w:r>
      <w:r>
        <w:rPr>
          <w:rFonts w:ascii="Calibri" w:hAnsi="Calibri"/>
          <w:b w:val="false"/>
          <w:bCs w:val="false"/>
          <w:iCs/>
          <w:sz w:val="24"/>
          <w:szCs w:val="24"/>
        </w:rPr>
        <w:t>. The glass-forming domain at usual laboratory cooling rates is indicated in grey.</w:t>
      </w:r>
    </w:p>
    <w:p>
      <w:pPr>
        <w:pStyle w:val="Normal"/>
        <w:rPr>
          <w:rFonts w:ascii="Times New Roman" w:hAnsi="Times New Roman"/>
          <w:sz w:val="24"/>
          <w:szCs w:val="24"/>
        </w:rPr>
      </w:pPr>
      <w:r>
        <w:rPr>
          <w:rFonts w:ascii="Calibri" w:hAnsi="Calibri"/>
          <w:b/>
          <w:sz w:val="24"/>
          <w:szCs w:val="24"/>
        </w:rPr>
        <w:t>Figure 2.</w:t>
      </w:r>
      <w:r>
        <w:rPr>
          <w:rFonts w:ascii="Calibri" w:hAnsi="Calibri"/>
          <w:sz w:val="24"/>
          <w:szCs w:val="24"/>
        </w:rPr>
        <w:t xml:space="preserve"> </w:t>
      </w:r>
      <w:r>
        <w:rPr>
          <w:rFonts w:ascii="Calibri" w:hAnsi="Calibri"/>
          <w:b w:val="false"/>
          <w:bCs w:val="false"/>
          <w:sz w:val="24"/>
          <w:szCs w:val="24"/>
        </w:rPr>
        <w:t>Schematic of i-MELT</w:t>
      </w:r>
      <w:r>
        <w:rPr>
          <w:rFonts w:eastAsia="Times New Roman" w:cs="Times New Roman" w:ascii="Calibri" w:hAnsi="Calibri"/>
          <w:b w:val="false"/>
          <w:bCs w:val="false"/>
          <w:color w:val="auto"/>
          <w:kern w:val="0"/>
          <w:sz w:val="24"/>
          <w:szCs w:val="24"/>
          <w:lang w:val="en-US" w:eastAsia="en-US" w:bidi="ar-SA"/>
        </w:rPr>
        <w:t>. An artificial neural network takes input melt composition, and outputs various melt and glass properties. Once trained, relationships between chemistry, structure and properties of melts and glasses can be systematically explored.</w:t>
      </w:r>
    </w:p>
    <w:p>
      <w:pPr>
        <w:pStyle w:val="Normal"/>
        <w:rPr>
          <w:rFonts w:ascii="Calibri" w:hAnsi="Calibri"/>
        </w:rPr>
      </w:pPr>
      <w:r>
        <w:rPr>
          <w:rFonts w:eastAsia="Times New Roman" w:cs="Times New Roman" w:ascii="Calibri" w:hAnsi="Calibri"/>
          <w:b/>
          <w:color w:val="auto"/>
          <w:kern w:val="0"/>
          <w:sz w:val="24"/>
          <w:szCs w:val="24"/>
          <w:lang w:val="en-US" w:eastAsia="en-US" w:bidi="ar-SA"/>
        </w:rPr>
        <w:t xml:space="preserve">Figure 3. </w:t>
      </w:r>
      <w:r>
        <w:rPr>
          <w:rFonts w:eastAsia="Times New Roman" w:cs="Times New Roman" w:ascii="Calibri" w:hAnsi="Calibri"/>
          <w:b w:val="false"/>
          <w:bCs w:val="false"/>
          <w:color w:val="auto"/>
          <w:kern w:val="0"/>
          <w:sz w:val="24"/>
          <w:szCs w:val="24"/>
          <w:lang w:val="en-US" w:eastAsia="en-US" w:bidi="ar-SA"/>
        </w:rPr>
        <w:t>Neural n</w:t>
      </w:r>
      <w:r>
        <w:rPr>
          <w:rFonts w:eastAsia="Times New Roman" w:cs="Times New Roman" w:ascii="Calibri" w:hAnsi="Calibri"/>
          <w:b w:val="false"/>
          <w:bCs w:val="false"/>
          <w:iCs/>
          <w:color w:val="auto"/>
          <w:kern w:val="0"/>
          <w:sz w:val="24"/>
          <w:szCs w:val="24"/>
          <w:lang w:val="en-US" w:eastAsia="en-US" w:bidi="ar-SA"/>
        </w:rPr>
        <w:t xml:space="preserve">etwork architecture and dropout influence on predictive performance. Predictive performance was documented using the RMSE between viscosity predictions (from eq. S1) and measurements in training, validation and testing data subsets. </w:t>
      </w:r>
      <w:r>
        <w:rPr>
          <w:rFonts w:eastAsia="Times New Roman" w:cs="Times New Roman" w:ascii="Calibri" w:hAnsi="Calibri"/>
          <w:b w:val="false"/>
          <w:bCs w:val="false"/>
          <w:iCs/>
          <w:color w:val="auto"/>
          <w:kern w:val="0"/>
          <w:sz w:val="24"/>
          <w:szCs w:val="24"/>
          <w:lang w:val="en-US" w:eastAsia="en-US" w:bidi="ar-SA"/>
        </w:rPr>
        <w:t>3</w:t>
      </w:r>
      <w:r>
        <w:rPr>
          <w:rFonts w:eastAsia="Times New Roman" w:cs="Times New Roman" w:ascii="Calibri" w:hAnsi="Calibri"/>
          <w:b w:val="false"/>
          <w:bCs w:val="false"/>
          <w:iCs/>
          <w:color w:val="auto"/>
          <w:kern w:val="0"/>
          <w:sz w:val="24"/>
          <w:szCs w:val="24"/>
          <w:lang w:val="en-US" w:eastAsia="en-US" w:bidi="ar-SA"/>
        </w:rPr>
        <w:t xml:space="preserve">,000 </w:t>
      </w:r>
      <w:r>
        <w:rPr>
          <w:rFonts w:eastAsia="Times New Roman" w:cs="Times New Roman" w:ascii="Calibri" w:hAnsi="Calibri"/>
          <w:b w:val="false"/>
          <w:bCs w:val="false"/>
          <w:iCs/>
          <w:color w:val="auto"/>
          <w:kern w:val="2"/>
          <w:sz w:val="24"/>
          <w:szCs w:val="24"/>
          <w:lang w:val="en-US" w:eastAsia="en-US" w:bidi="ar-SA"/>
        </w:rPr>
        <w:t>neural networks</w:t>
      </w:r>
      <w:r>
        <w:rPr>
          <w:rFonts w:eastAsia="Times New Roman" w:cs="Times New Roman" w:ascii="Calibri" w:hAnsi="Calibri"/>
          <w:b w:val="false"/>
          <w:bCs w:val="false"/>
          <w:iCs/>
          <w:color w:val="auto"/>
          <w:kern w:val="0"/>
          <w:sz w:val="24"/>
          <w:szCs w:val="24"/>
          <w:lang w:val="en-US" w:eastAsia="en-US" w:bidi="ar-SA"/>
        </w:rPr>
        <w:t xml:space="preserve"> with randomly selected architectures were selected and trained to obtain those results. The effects of the numbers of </w:t>
      </w:r>
      <w:r>
        <w:rPr>
          <w:rFonts w:eastAsia="Times New Roman" w:cs="Times New Roman" w:ascii="Calibri" w:hAnsi="Calibri"/>
          <w:b/>
          <w:bCs/>
          <w:iCs/>
          <w:color w:val="auto"/>
          <w:kern w:val="0"/>
          <w:sz w:val="24"/>
          <w:szCs w:val="24"/>
          <w:lang w:val="en-US" w:eastAsia="en-US" w:bidi="ar-SA"/>
        </w:rPr>
        <w:t>(a)</w:t>
      </w:r>
      <w:r>
        <w:rPr>
          <w:rFonts w:eastAsia="Times New Roman" w:cs="Times New Roman" w:ascii="Calibri" w:hAnsi="Calibri"/>
          <w:b w:val="false"/>
          <w:bCs w:val="false"/>
          <w:iCs/>
          <w:color w:val="auto"/>
          <w:kern w:val="0"/>
          <w:sz w:val="24"/>
          <w:szCs w:val="24"/>
          <w:lang w:val="en-US" w:eastAsia="en-US" w:bidi="ar-SA"/>
        </w:rPr>
        <w:t xml:space="preserve"> compositions in the training data subset, </w:t>
      </w:r>
      <w:r>
        <w:rPr>
          <w:rFonts w:eastAsia="Times New Roman" w:cs="Times New Roman" w:ascii="Calibri" w:hAnsi="Calibri"/>
          <w:b/>
          <w:bCs/>
          <w:iCs/>
          <w:color w:val="auto"/>
          <w:kern w:val="0"/>
          <w:sz w:val="24"/>
          <w:szCs w:val="24"/>
          <w:lang w:val="en-US" w:eastAsia="en-US" w:bidi="ar-SA"/>
        </w:rPr>
        <w:t>(b)</w:t>
      </w:r>
      <w:r>
        <w:rPr>
          <w:rFonts w:eastAsia="Times New Roman" w:cs="Times New Roman" w:ascii="Calibri" w:hAnsi="Calibri"/>
          <w:b w:val="false"/>
          <w:bCs w:val="false"/>
          <w:iCs/>
          <w:color w:val="auto"/>
          <w:kern w:val="0"/>
          <w:sz w:val="24"/>
          <w:szCs w:val="24"/>
          <w:lang w:val="en-US" w:eastAsia="en-US" w:bidi="ar-SA"/>
        </w:rPr>
        <w:t xml:space="preserve"> hidden activation units, </w:t>
      </w:r>
      <w:r>
        <w:rPr>
          <w:rFonts w:eastAsia="Times New Roman" w:cs="Times New Roman" w:ascii="Calibri" w:hAnsi="Calibri"/>
          <w:b/>
          <w:bCs/>
          <w:iCs/>
          <w:color w:val="auto"/>
          <w:kern w:val="0"/>
          <w:sz w:val="24"/>
          <w:szCs w:val="24"/>
          <w:lang w:val="en-US" w:eastAsia="en-US" w:bidi="ar-SA"/>
        </w:rPr>
        <w:t>(c)</w:t>
      </w:r>
      <w:r>
        <w:rPr>
          <w:rFonts w:eastAsia="Times New Roman" w:cs="Times New Roman" w:ascii="Calibri" w:hAnsi="Calibri"/>
          <w:b w:val="false"/>
          <w:bCs w:val="false"/>
          <w:iCs/>
          <w:color w:val="auto"/>
          <w:kern w:val="0"/>
          <w:sz w:val="24"/>
          <w:szCs w:val="24"/>
          <w:lang w:val="en-US" w:eastAsia="en-US" w:bidi="ar-SA"/>
        </w:rPr>
        <w:t xml:space="preserve"> hidden layers, </w:t>
      </w:r>
      <w:r>
        <w:rPr>
          <w:rFonts w:eastAsia="Times New Roman" w:cs="Times New Roman" w:ascii="Calibri" w:hAnsi="Calibri"/>
          <w:b/>
          <w:bCs/>
          <w:iCs/>
          <w:color w:val="auto"/>
          <w:kern w:val="0"/>
          <w:sz w:val="24"/>
          <w:szCs w:val="24"/>
          <w:lang w:val="en-US" w:eastAsia="en-US" w:bidi="ar-SA"/>
        </w:rPr>
        <w:t>(d)</w:t>
      </w:r>
      <w:r>
        <w:rPr>
          <w:rFonts w:eastAsia="Times New Roman" w:cs="Times New Roman" w:ascii="Calibri" w:hAnsi="Calibri"/>
          <w:b w:val="false"/>
          <w:bCs w:val="false"/>
          <w:iCs/>
          <w:color w:val="auto"/>
          <w:kern w:val="0"/>
          <w:sz w:val="24"/>
          <w:szCs w:val="24"/>
          <w:lang w:val="en-US" w:eastAsia="en-US" w:bidi="ar-SA"/>
        </w:rPr>
        <w:t xml:space="preserve"> number of activation units per layer, and of the dropout probability </w:t>
      </w:r>
      <w:r>
        <w:rPr>
          <w:rFonts w:eastAsia="Times New Roman" w:cs="Times New Roman" w:ascii="Calibri" w:hAnsi="Calibri"/>
          <w:b/>
          <w:bCs/>
          <w:iCs/>
          <w:color w:val="auto"/>
          <w:kern w:val="0"/>
          <w:sz w:val="24"/>
          <w:szCs w:val="24"/>
          <w:lang w:val="en-US" w:eastAsia="en-US" w:bidi="ar-SA"/>
        </w:rPr>
        <w:t>(e)</w:t>
      </w:r>
      <w:r>
        <w:rPr>
          <w:rFonts w:eastAsia="Times New Roman" w:cs="Times New Roman" w:ascii="Calibri" w:hAnsi="Calibri"/>
          <w:b w:val="false"/>
          <w:bCs w:val="false"/>
          <w:iCs/>
          <w:color w:val="auto"/>
          <w:kern w:val="0"/>
          <w:sz w:val="24"/>
          <w:szCs w:val="24"/>
          <w:lang w:val="en-US" w:eastAsia="en-US" w:bidi="ar-SA"/>
        </w:rPr>
        <w:t xml:space="preserve"> were explored. Subplot (c) is a violin plot with extreme values showed. Subplots (b), (d) and (e) are scatter plots in which each slightly transparent symbol corresponds to a given </w:t>
      </w:r>
      <w:r>
        <w:rPr>
          <w:rFonts w:eastAsia="Times New Roman" w:cs="Times New Roman" w:ascii="Calibri" w:hAnsi="Calibri"/>
          <w:b w:val="false"/>
          <w:bCs w:val="false"/>
          <w:iCs/>
          <w:color w:val="auto"/>
          <w:kern w:val="2"/>
          <w:sz w:val="24"/>
          <w:szCs w:val="24"/>
          <w:lang w:val="en-US" w:eastAsia="en-US" w:bidi="ar-SA"/>
        </w:rPr>
        <w:t>neural network</w:t>
      </w:r>
      <w:r>
        <w:rPr>
          <w:rFonts w:eastAsia="Times New Roman" w:cs="Times New Roman" w:ascii="Calibri" w:hAnsi="Calibri"/>
          <w:b w:val="false"/>
          <w:bCs w:val="false"/>
          <w:iCs/>
          <w:color w:val="auto"/>
          <w:kern w:val="0"/>
          <w:sz w:val="24"/>
          <w:szCs w:val="24"/>
          <w:lang w:val="en-US" w:eastAsia="en-US" w:bidi="ar-SA"/>
        </w:rPr>
        <w:t>; less transparence is directly indicative of a higher number of models for a given X-Y value.</w:t>
      </w:r>
    </w:p>
    <w:p>
      <w:pPr>
        <w:pStyle w:val="Normal"/>
        <w:rPr>
          <w:rFonts w:ascii="Times New Roman" w:hAnsi="Times New Roman"/>
          <w:sz w:val="24"/>
          <w:szCs w:val="24"/>
        </w:rPr>
      </w:pPr>
      <w:r>
        <w:rPr>
          <w:rFonts w:eastAsia="Times New Roman" w:cs="Times New Roman" w:ascii="Calibri" w:hAnsi="Calibri"/>
          <w:b/>
          <w:color w:val="auto"/>
          <w:kern w:val="0"/>
          <w:sz w:val="24"/>
          <w:szCs w:val="24"/>
          <w:lang w:val="en-US" w:eastAsia="en-US" w:bidi="ar-SA"/>
        </w:rPr>
        <w:t>Figure 4.</w:t>
      </w:r>
      <w:r>
        <w:rPr>
          <w:rFonts w:ascii="Calibri" w:hAnsi="Calibri"/>
          <w:b/>
          <w:sz w:val="24"/>
          <w:szCs w:val="24"/>
        </w:rPr>
        <w:t xml:space="preserve"> </w:t>
      </w:r>
      <w:r>
        <w:rPr>
          <w:rFonts w:ascii="Calibri" w:hAnsi="Calibri"/>
          <w:b w:val="false"/>
          <w:bCs w:val="false"/>
          <w:sz w:val="24"/>
          <w:szCs w:val="24"/>
        </w:rPr>
        <w:t xml:space="preserve">Prediction examples: </w:t>
      </w:r>
      <w:r>
        <w:rPr>
          <w:rFonts w:ascii="Calibri" w:hAnsi="Calibri"/>
          <w:b/>
          <w:bCs/>
          <w:sz w:val="24"/>
          <w:szCs w:val="24"/>
        </w:rPr>
        <w:t>(a)</w:t>
      </w:r>
      <w:r>
        <w:rPr>
          <w:rFonts w:ascii="Calibri" w:hAnsi="Calibri"/>
          <w:b w:val="false"/>
          <w:bCs w:val="false"/>
          <w:sz w:val="24"/>
          <w:szCs w:val="24"/>
        </w:rPr>
        <w:t xml:space="preserve"> Melt viscosity can be </w:t>
      </w:r>
      <w:r>
        <w:rPr>
          <w:rFonts w:eastAsia="Times New Roman" w:cs="Times New Roman" w:ascii="Calibri" w:hAnsi="Calibri"/>
          <w:b w:val="false"/>
          <w:bCs w:val="false"/>
          <w:color w:val="auto"/>
          <w:kern w:val="0"/>
          <w:sz w:val="24"/>
          <w:szCs w:val="24"/>
          <w:lang w:val="en-US" w:eastAsia="en-US" w:bidi="ar-SA"/>
        </w:rPr>
        <w:t>predicted</w:t>
      </w:r>
      <w:r>
        <w:rPr>
          <w:rFonts w:ascii="Calibri" w:hAnsi="Calibri"/>
          <w:b w:val="false"/>
          <w:bCs w:val="false"/>
          <w:sz w:val="24"/>
          <w:szCs w:val="24"/>
        </w:rPr>
        <w:t xml:space="preserve"> using various theories with a great accuracy, as shown by examples highlighting the good match between measurements (symbols) and model (curves) predictions from the Adam-Gibbs and Free Volume theories (Supplementary Materials); </w:t>
      </w:r>
      <w:r>
        <w:rPr>
          <w:rFonts w:ascii="Calibri" w:hAnsi="Calibri"/>
          <w:b/>
          <w:bCs/>
          <w:sz w:val="24"/>
          <w:szCs w:val="24"/>
        </w:rPr>
        <w:t>(b)</w:t>
      </w:r>
      <w:r>
        <w:rPr>
          <w:rFonts w:ascii="Calibri" w:hAnsi="Calibri"/>
          <w:b w:val="false"/>
          <w:bCs w:val="false"/>
          <w:sz w:val="24"/>
          <w:szCs w:val="24"/>
        </w:rPr>
        <w:t xml:space="preserve"> </w:t>
      </w:r>
      <w:r>
        <w:rPr>
          <w:rFonts w:ascii="Calibri" w:hAnsi="Calibri"/>
          <w:sz w:val="24"/>
          <w:szCs w:val="24"/>
        </w:rPr>
        <w:t>Structural investigation are made through Raman spectra predictions, which compare well with experimental data for albite and sodium trisilicate glasses for instance.</w:t>
      </w:r>
    </w:p>
    <w:p>
      <w:pPr>
        <w:pStyle w:val="Normal"/>
        <w:rPr>
          <w:rFonts w:ascii="Times New Roman" w:hAnsi="Times New Roman"/>
          <w:sz w:val="24"/>
          <w:szCs w:val="24"/>
        </w:rPr>
      </w:pPr>
      <w:r>
        <w:rPr>
          <w:b/>
          <w:bCs/>
          <w:sz w:val="24"/>
          <w:szCs w:val="24"/>
        </w:rPr>
        <w:t xml:space="preserve">Figure </w:t>
      </w:r>
      <w:r>
        <w:rPr>
          <w:rFonts w:eastAsia="Calibri" w:cs="Times New Roman"/>
          <w:b/>
          <w:bCs/>
          <w:color w:val="auto"/>
          <w:kern w:val="2"/>
          <w:sz w:val="24"/>
          <w:szCs w:val="24"/>
          <w:lang w:val="en-US" w:eastAsia="en-US" w:bidi="ar-SA"/>
        </w:rPr>
        <w:t>5</w:t>
      </w:r>
      <w:r>
        <w:rPr>
          <w:b/>
          <w:bCs/>
          <w:sz w:val="24"/>
          <w:szCs w:val="24"/>
        </w:rPr>
        <w:t>:</w:t>
      </w:r>
      <w:r>
        <w:rPr>
          <w:sz w:val="24"/>
          <w:szCs w:val="24"/>
        </w:rPr>
        <w:t xml:space="preserve"> </w:t>
      </w:r>
      <w:r>
        <w:rPr>
          <w:b w:val="false"/>
          <w:bCs w:val="false"/>
          <w:iCs/>
          <w:sz w:val="24"/>
          <w:szCs w:val="24"/>
        </w:rPr>
        <w:t>Comparison between predicted and measured viscosity in the Na</w:t>
      </w:r>
      <w:r>
        <w:rPr>
          <w:b w:val="false"/>
          <w:bCs w:val="false"/>
          <w:iCs/>
          <w:sz w:val="24"/>
          <w:szCs w:val="24"/>
          <w:vertAlign w:val="subscript"/>
        </w:rPr>
        <w:t>2</w:t>
      </w:r>
      <w:r>
        <w:rPr>
          <w:b w:val="false"/>
          <w:bCs w:val="false"/>
          <w:iCs/>
          <w:sz w:val="24"/>
          <w:szCs w:val="24"/>
        </w:rPr>
        <w:t>O-K</w:t>
      </w:r>
      <w:r>
        <w:rPr>
          <w:b w:val="false"/>
          <w:bCs w:val="false"/>
          <w:iCs/>
          <w:sz w:val="24"/>
          <w:szCs w:val="24"/>
          <w:vertAlign w:val="subscript"/>
        </w:rPr>
        <w:t>2</w:t>
      </w:r>
      <w:r>
        <w:rPr>
          <w:b w:val="false"/>
          <w:bCs w:val="false"/>
          <w:iCs/>
          <w:sz w:val="24"/>
          <w:szCs w:val="24"/>
        </w:rPr>
        <w:t>O-Al</w:t>
      </w:r>
      <w:r>
        <w:rPr>
          <w:b w:val="false"/>
          <w:bCs w:val="false"/>
          <w:iCs/>
          <w:sz w:val="24"/>
          <w:szCs w:val="24"/>
          <w:vertAlign w:val="subscript"/>
        </w:rPr>
        <w:t>2</w:t>
      </w:r>
      <w:r>
        <w:rPr>
          <w:b w:val="false"/>
          <w:bCs w:val="false"/>
          <w:iCs/>
          <w:sz w:val="24"/>
          <w:szCs w:val="24"/>
        </w:rPr>
        <w:t>O</w:t>
      </w:r>
      <w:r>
        <w:rPr>
          <w:b w:val="false"/>
          <w:bCs w:val="false"/>
          <w:iCs/>
          <w:sz w:val="24"/>
          <w:szCs w:val="24"/>
          <w:vertAlign w:val="subscript"/>
        </w:rPr>
        <w:t>3</w:t>
      </w:r>
      <w:r>
        <w:rPr>
          <w:b w:val="false"/>
          <w:bCs w:val="false"/>
          <w:iCs/>
          <w:sz w:val="24"/>
          <w:szCs w:val="24"/>
        </w:rPr>
        <w:t>-SiO</w:t>
      </w:r>
      <w:r>
        <w:rPr>
          <w:b w:val="false"/>
          <w:bCs w:val="false"/>
          <w:iCs/>
          <w:sz w:val="24"/>
          <w:szCs w:val="24"/>
          <w:vertAlign w:val="subscript"/>
        </w:rPr>
        <w:t>2</w:t>
      </w:r>
      <w:r>
        <w:rPr>
          <w:b w:val="false"/>
          <w:bCs w:val="false"/>
          <w:iCs/>
          <w:sz w:val="24"/>
          <w:szCs w:val="24"/>
        </w:rPr>
        <w:t xml:space="preserve"> system.</w:t>
      </w:r>
      <w:r>
        <w:rPr>
          <w:iCs/>
          <w:sz w:val="24"/>
          <w:szCs w:val="24"/>
        </w:rPr>
        <w:t xml:space="preserve"> </w:t>
      </w:r>
      <w:r>
        <w:rPr>
          <w:b w:val="false"/>
          <w:bCs w:val="false"/>
          <w:iCs/>
          <w:sz w:val="24"/>
          <w:szCs w:val="24"/>
        </w:rPr>
        <w:t xml:space="preserve">Predictions can be made using theories like Adam-Gibbs </w:t>
      </w:r>
      <w:r>
        <w:rPr>
          <w:b/>
          <w:bCs/>
          <w:iCs/>
          <w:sz w:val="24"/>
          <w:szCs w:val="24"/>
        </w:rPr>
        <w:t>(a</w:t>
      </w:r>
      <w:r>
        <w:rPr>
          <w:b w:val="false"/>
          <w:bCs w:val="false"/>
          <w:iCs/>
          <w:sz w:val="24"/>
          <w:szCs w:val="24"/>
        </w:rPr>
        <w:t xml:space="preserve">, eq. 1) and free volume </w:t>
      </w:r>
      <w:r>
        <w:rPr>
          <w:b/>
          <w:bCs/>
          <w:iCs/>
          <w:sz w:val="24"/>
          <w:szCs w:val="24"/>
        </w:rPr>
        <w:t>(b</w:t>
      </w:r>
      <w:r>
        <w:rPr>
          <w:b w:val="false"/>
          <w:bCs w:val="false"/>
          <w:iCs/>
          <w:sz w:val="24"/>
          <w:szCs w:val="24"/>
        </w:rPr>
        <w:t xml:space="preserve">, eq. 2), or empirical equations like MYEGA </w:t>
      </w:r>
      <w:r>
        <w:rPr>
          <w:b/>
          <w:bCs/>
          <w:iCs/>
          <w:sz w:val="24"/>
          <w:szCs w:val="24"/>
        </w:rPr>
        <w:t>(c</w:t>
      </w:r>
      <w:r>
        <w:rPr>
          <w:b w:val="false"/>
          <w:bCs w:val="false"/>
          <w:iCs/>
          <w:sz w:val="24"/>
          <w:szCs w:val="24"/>
        </w:rPr>
        <w:t xml:space="preserve">, eq. </w:t>
      </w:r>
      <w:r>
        <w:rPr>
          <w:rFonts w:eastAsia="Calibri" w:cs="Times New Roman"/>
          <w:b w:val="false"/>
          <w:bCs w:val="false"/>
          <w:iCs/>
          <w:color w:val="000000"/>
          <w:kern w:val="2"/>
          <w:sz w:val="24"/>
          <w:szCs w:val="24"/>
          <w:lang w:val="en-US" w:eastAsia="en-US" w:bidi="ar-SA"/>
        </w:rPr>
        <w:t>5</w:t>
      </w:r>
      <w:r>
        <w:rPr>
          <w:b w:val="false"/>
          <w:bCs w:val="false"/>
          <w:iCs/>
          <w:sz w:val="24"/>
          <w:szCs w:val="24"/>
        </w:rPr>
        <w:t xml:space="preserve">), Avramov-Milchev </w:t>
      </w:r>
      <w:r>
        <w:rPr>
          <w:b/>
          <w:bCs/>
          <w:iCs/>
          <w:sz w:val="24"/>
          <w:szCs w:val="24"/>
        </w:rPr>
        <w:t>(d</w:t>
      </w:r>
      <w:r>
        <w:rPr>
          <w:b w:val="false"/>
          <w:bCs w:val="false"/>
          <w:iCs/>
          <w:sz w:val="24"/>
          <w:szCs w:val="24"/>
        </w:rPr>
        <w:t xml:space="preserve">, eq. </w:t>
      </w:r>
      <w:r>
        <w:rPr>
          <w:rFonts w:eastAsia="Calibri" w:cs="Times New Roman"/>
          <w:b w:val="false"/>
          <w:bCs w:val="false"/>
          <w:iCs/>
          <w:color w:val="000000"/>
          <w:kern w:val="2"/>
          <w:sz w:val="24"/>
          <w:szCs w:val="24"/>
          <w:lang w:val="en-US" w:eastAsia="en-US" w:bidi="ar-SA"/>
        </w:rPr>
        <w:t>4</w:t>
      </w:r>
      <w:r>
        <w:rPr>
          <w:b w:val="false"/>
          <w:bCs w:val="false"/>
          <w:iCs/>
          <w:sz w:val="24"/>
          <w:szCs w:val="24"/>
        </w:rPr>
        <w:t xml:space="preserve">), and Tamman-Vogel-Fulcher </w:t>
      </w:r>
      <w:r>
        <w:rPr>
          <w:b/>
          <w:bCs/>
          <w:iCs/>
          <w:sz w:val="24"/>
          <w:szCs w:val="24"/>
        </w:rPr>
        <w:t>(e</w:t>
      </w:r>
      <w:r>
        <w:rPr>
          <w:b w:val="false"/>
          <w:bCs w:val="false"/>
          <w:iCs/>
          <w:sz w:val="24"/>
          <w:szCs w:val="24"/>
        </w:rPr>
        <w:t xml:space="preserve">, eq. </w:t>
      </w:r>
      <w:r>
        <w:rPr>
          <w:rFonts w:eastAsia="Calibri" w:cs="Times New Roman"/>
          <w:b w:val="false"/>
          <w:bCs w:val="false"/>
          <w:iCs/>
          <w:color w:val="000000"/>
          <w:kern w:val="2"/>
          <w:sz w:val="24"/>
          <w:szCs w:val="24"/>
          <w:lang w:val="en-US" w:eastAsia="en-US" w:bidi="ar-SA"/>
        </w:rPr>
        <w:t>3</w:t>
      </w:r>
      <w:r>
        <w:rPr>
          <w:b w:val="false"/>
          <w:bCs w:val="false"/>
          <w:iCs/>
          <w:sz w:val="24"/>
          <w:szCs w:val="24"/>
        </w:rPr>
        <w:t xml:space="preserve">). </w:t>
      </w:r>
      <w:r>
        <w:rPr>
          <w:sz w:val="24"/>
          <w:szCs w:val="24"/>
          <w:lang w:val="en-GB"/>
        </w:rPr>
        <w:t xml:space="preserve"> </w:t>
      </w:r>
      <w:r>
        <w:rPr>
          <w:b w:val="false"/>
          <w:bCs w:val="false"/>
          <w:sz w:val="24"/>
          <w:szCs w:val="24"/>
          <w:lang w:val="en-GB"/>
        </w:rPr>
        <w:t xml:space="preserve">See table </w:t>
      </w:r>
      <w:r>
        <w:rPr>
          <w:rFonts w:eastAsia="Calibri" w:cs="Times New Roman"/>
          <w:b w:val="false"/>
          <w:bCs w:val="false"/>
          <w:color w:val="000000"/>
          <w:kern w:val="2"/>
          <w:sz w:val="24"/>
          <w:szCs w:val="24"/>
          <w:lang w:val="en-GB" w:eastAsia="en-US" w:bidi="ar-SA"/>
        </w:rPr>
        <w:t>3</w:t>
      </w:r>
      <w:r>
        <w:rPr>
          <w:b w:val="false"/>
          <w:bCs w:val="false"/>
          <w:sz w:val="24"/>
          <w:szCs w:val="24"/>
          <w:lang w:val="en-GB"/>
        </w:rPr>
        <w:t xml:space="preserve"> for RMSE.</w:t>
      </w:r>
    </w:p>
    <w:p>
      <w:pPr>
        <w:pStyle w:val="Normal"/>
        <w:rPr>
          <w:rFonts w:ascii="Times New Roman" w:hAnsi="Times New Roman"/>
          <w:sz w:val="24"/>
          <w:szCs w:val="24"/>
        </w:rPr>
      </w:pPr>
      <w:r>
        <w:rPr>
          <w:b/>
          <w:bCs/>
          <w:sz w:val="24"/>
          <w:szCs w:val="24"/>
          <w:lang w:val="en-GB"/>
        </w:rPr>
        <w:t xml:space="preserve">Figure </w:t>
      </w:r>
      <w:r>
        <w:rPr>
          <w:rFonts w:eastAsia="Calibri" w:cs="Times New Roman"/>
          <w:b/>
          <w:bCs/>
          <w:color w:val="auto"/>
          <w:kern w:val="2"/>
          <w:sz w:val="24"/>
          <w:szCs w:val="24"/>
          <w:lang w:val="en-GB" w:eastAsia="en-US" w:bidi="ar-SA"/>
        </w:rPr>
        <w:t>6</w:t>
      </w:r>
      <w:r>
        <w:rPr>
          <w:b/>
          <w:bCs/>
          <w:sz w:val="24"/>
          <w:szCs w:val="24"/>
          <w:lang w:val="en-GB"/>
        </w:rPr>
        <w:t xml:space="preserve">: </w:t>
      </w:r>
      <w:r>
        <w:rPr>
          <w:b w:val="false"/>
          <w:bCs w:val="false"/>
          <w:iCs/>
          <w:sz w:val="24"/>
          <w:szCs w:val="24"/>
          <w:lang w:val="en-GB"/>
        </w:rPr>
        <w:t xml:space="preserve">Comparison between predictions and observed viscous glass transition temperature </w:t>
      </w:r>
      <w:r>
        <w:rPr>
          <w:b/>
          <w:bCs/>
          <w:iCs/>
          <w:sz w:val="24"/>
          <w:szCs w:val="24"/>
          <w:lang w:val="en-GB"/>
        </w:rPr>
        <w:t>(a)</w:t>
      </w:r>
      <w:r>
        <w:rPr>
          <w:b w:val="false"/>
          <w:bCs w:val="false"/>
          <w:iCs/>
          <w:sz w:val="24"/>
          <w:szCs w:val="24"/>
          <w:lang w:val="en-GB"/>
        </w:rPr>
        <w:t xml:space="preserve">, </w:t>
      </w:r>
      <w:r>
        <w:rPr>
          <w:b w:val="false"/>
          <w:bCs w:val="false"/>
          <w:i/>
          <w:sz w:val="24"/>
          <w:szCs w:val="24"/>
          <w:lang w:val="en-GB"/>
        </w:rPr>
        <w:t>S</w:t>
      </w:r>
      <w:r>
        <w:rPr>
          <w:b w:val="false"/>
          <w:bCs w:val="false"/>
          <w:i/>
          <w:sz w:val="24"/>
          <w:szCs w:val="24"/>
          <w:vertAlign w:val="superscript"/>
          <w:lang w:val="en-GB"/>
        </w:rPr>
        <w:t>conf</w:t>
      </w:r>
      <w:r>
        <w:rPr>
          <w:b w:val="false"/>
          <w:bCs w:val="false"/>
          <w:i/>
          <w:sz w:val="24"/>
          <w:szCs w:val="24"/>
          <w:lang w:val="en-GB"/>
        </w:rPr>
        <w:t>(T</w:t>
      </w:r>
      <w:r>
        <w:rPr>
          <w:b w:val="false"/>
          <w:bCs w:val="false"/>
          <w:i/>
          <w:sz w:val="24"/>
          <w:szCs w:val="24"/>
          <w:vertAlign w:val="subscript"/>
          <w:lang w:val="en-GB"/>
        </w:rPr>
        <w:t>g</w:t>
      </w:r>
      <w:r>
        <w:rPr>
          <w:b w:val="false"/>
          <w:bCs w:val="false"/>
          <w:i/>
          <w:sz w:val="24"/>
          <w:szCs w:val="24"/>
          <w:lang w:val="en-GB"/>
        </w:rPr>
        <w:t>)</w:t>
      </w:r>
      <w:r>
        <w:rPr>
          <w:b w:val="false"/>
          <w:bCs w:val="false"/>
          <w:iCs/>
          <w:sz w:val="24"/>
          <w:szCs w:val="24"/>
          <w:lang w:val="en-GB"/>
        </w:rPr>
        <w:t xml:space="preserve"> </w:t>
      </w:r>
      <w:bookmarkStart w:id="100" w:name="ZOTERO_BREF_JCXmip9xwEX5gKrboPV60"/>
      <w:bookmarkStart w:id="101" w:name="__UnoMark__23744_2551971298"/>
      <w:bookmarkStart w:id="102" w:name="__UnoMark__22286_2551971298"/>
      <w:bookmarkStart w:id="103" w:name="__UnoMark__21459_2551971298"/>
      <w:bookmarkStart w:id="104" w:name="__UnoMark__11238_2187724418"/>
      <w:bookmarkStart w:id="105" w:name="__UnoMark__29471_2551971298"/>
      <w:bookmarkStart w:id="106" w:name="__UnoMark__21866_2551971298"/>
      <w:bookmarkStart w:id="107" w:name="__UnoMark__7642_1449571692"/>
      <w:bookmarkStart w:id="108" w:name="__UnoMark__22500_2551971298"/>
      <w:bookmarkStart w:id="109" w:name="__UnoMark__21662_2551971298"/>
      <w:bookmarkStart w:id="110" w:name="__UnoMark__18716_4168236645"/>
      <w:bookmarkStart w:id="111" w:name="__UnoMark__23332_2551971298"/>
      <w:bookmarkStart w:id="112" w:name="__UnoMark__9949_1449571692"/>
      <w:bookmarkStart w:id="113" w:name="__UnoMark__23538_2551971298"/>
      <w:bookmarkStart w:id="114" w:name="__UnoMark__23126_2551971298"/>
      <w:bookmarkStart w:id="115" w:name="__UnoMark__21053_2551971298"/>
      <w:bookmarkStart w:id="116" w:name="__UnoMark__22920_2551971298"/>
      <w:bookmarkStart w:id="117" w:name="__UnoMark__22080_2551971298"/>
      <w:bookmarkStart w:id="118" w:name="__UnoMark__11469_2187724418"/>
      <w:bookmarkStart w:id="119" w:name="__UnoMark__18146_998215430"/>
      <w:bookmarkStart w:id="120" w:name="__UnoMark__18374_998215430"/>
      <w:bookmarkStart w:id="121" w:name="__UnoMark__29311_2551971298"/>
      <w:bookmarkStart w:id="122" w:name="__UnoMark__22706_2551971298"/>
      <w:bookmarkStart w:id="123" w:name="__UnoMark__21256_255197129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b w:val="false"/>
          <w:bCs w:val="false"/>
          <w:iCs/>
          <w:sz w:val="24"/>
          <w:szCs w:val="24"/>
          <w:lang w:val="en-GB"/>
        </w:rPr>
        <w:t>(values from Le Losq et al., 2014; Le Losq and Neuville, 2017; Le Losq et al., 2017)</w:t>
      </w:r>
      <w:bookmarkEnd w:id="100"/>
      <w:r>
        <w:rPr>
          <w:rFonts w:eastAsia="Times New Roman" w:cs="Times New Roman"/>
          <w:b w:val="false"/>
          <w:bCs w:val="false"/>
          <w:color w:val="auto"/>
          <w:kern w:val="2"/>
          <w:sz w:val="24"/>
          <w:szCs w:val="24"/>
          <w:lang w:val="en-GB" w:eastAsia="en-US" w:bidi="ar-SA"/>
        </w:rPr>
        <w:t xml:space="preserve">values from </w:t>
      </w:r>
      <w:bookmarkStart w:id="124" w:name="ZOTERO_BREF_Mzv3KZhJH8oI"/>
      <w:r>
        <w:rPr>
          <w:rFonts w:eastAsia="Times New Roman" w:cs="Times New Roman"/>
          <w:b w:val="false"/>
          <w:bCs w:val="false"/>
          <w:i w:val="false"/>
          <w:caps w:val="false"/>
          <w:smallCaps w:val="false"/>
          <w:color w:val="auto"/>
          <w:kern w:val="2"/>
          <w:position w:val="0"/>
          <w:sz w:val="24"/>
          <w:sz w:val="24"/>
          <w:szCs w:val="24"/>
          <w:u w:val="none"/>
          <w:vertAlign w:val="baseline"/>
          <w:lang w:val="en-GB" w:eastAsia="en-US" w:bidi="ar-SA"/>
        </w:rPr>
        <w:t>(Richet, 1984; Neuville and Mysen, 1996; Neuville, 2006; Le Losq and Neuville, 2013; Le Losq et al., 2014; Le Losq and Neuville, 2017; Le Losq et al., 2017)</w:t>
      </w:r>
      <w:bookmarkEnd w:id="124"/>
      <w:r>
        <w:rPr>
          <w:rFonts w:eastAsia="Times New Roman" w:cs="Times New Roman"/>
          <w:b w:val="false"/>
          <w:bCs w:val="false"/>
          <w:color w:val="auto"/>
          <w:kern w:val="2"/>
          <w:sz w:val="24"/>
          <w:szCs w:val="24"/>
          <w:lang w:val="en-GB" w:eastAsia="en-US" w:bidi="ar-SA"/>
        </w:rPr>
        <w:t xml:space="preserve"> </w:t>
      </w:r>
      <w:r>
        <w:rPr>
          <w:b/>
          <w:bCs/>
          <w:sz w:val="24"/>
          <w:szCs w:val="24"/>
          <w:lang w:val="en-GB"/>
        </w:rPr>
        <w:t>(b)</w:t>
      </w:r>
      <w:r>
        <w:rPr>
          <w:b w:val="false"/>
          <w:bCs w:val="false"/>
          <w:sz w:val="24"/>
          <w:szCs w:val="24"/>
          <w:lang w:val="en-GB"/>
        </w:rPr>
        <w:t xml:space="preserve">, density </w:t>
      </w:r>
      <w:r>
        <w:rPr>
          <w:b/>
          <w:bCs/>
          <w:sz w:val="24"/>
          <w:szCs w:val="24"/>
          <w:lang w:val="en-GB"/>
        </w:rPr>
        <w:t>(c)</w:t>
      </w:r>
      <w:r>
        <w:rPr>
          <w:b w:val="false"/>
          <w:bCs w:val="false"/>
          <w:sz w:val="24"/>
          <w:szCs w:val="24"/>
          <w:lang w:val="en-GB"/>
        </w:rPr>
        <w:t xml:space="preserve">, refractive index </w:t>
      </w:r>
      <w:r>
        <w:rPr>
          <w:b/>
          <w:bCs/>
          <w:sz w:val="24"/>
          <w:szCs w:val="24"/>
          <w:lang w:val="en-GB"/>
        </w:rPr>
        <w:t>(d)</w:t>
      </w:r>
      <w:r>
        <w:rPr>
          <w:b w:val="false"/>
          <w:bCs w:val="false"/>
          <w:sz w:val="24"/>
          <w:szCs w:val="24"/>
          <w:lang w:val="en-GB"/>
        </w:rPr>
        <w:t>, and R</w:t>
      </w:r>
      <w:r>
        <w:rPr>
          <w:b w:val="false"/>
          <w:bCs w:val="false"/>
          <w:i/>
          <w:iCs/>
          <w:sz w:val="24"/>
          <w:szCs w:val="24"/>
          <w:vertAlign w:val="subscript"/>
          <w:lang w:val="en-GB"/>
        </w:rPr>
        <w:t>Raman</w:t>
      </w:r>
      <w:r>
        <w:rPr>
          <w:b w:val="false"/>
          <w:bCs w:val="false"/>
          <w:sz w:val="24"/>
          <w:szCs w:val="24"/>
          <w:lang w:val="en-GB"/>
        </w:rPr>
        <w:t xml:space="preserve"> </w:t>
      </w:r>
      <w:r>
        <w:rPr>
          <w:b/>
          <w:bCs/>
          <w:sz w:val="24"/>
          <w:szCs w:val="24"/>
          <w:lang w:val="en-GB"/>
        </w:rPr>
        <w:t>(e)</w:t>
      </w:r>
      <w:r>
        <w:rPr>
          <w:b w:val="false"/>
          <w:bCs w:val="false"/>
          <w:sz w:val="24"/>
          <w:szCs w:val="24"/>
          <w:lang w:val="en-GB"/>
        </w:rPr>
        <w:t xml:space="preserve">. See table </w:t>
      </w:r>
      <w:r>
        <w:rPr>
          <w:rFonts w:eastAsia="Calibri" w:cs="Times New Roman"/>
          <w:b w:val="false"/>
          <w:bCs w:val="false"/>
          <w:color w:val="auto"/>
          <w:kern w:val="2"/>
          <w:sz w:val="24"/>
          <w:szCs w:val="24"/>
          <w:lang w:val="en-GB" w:eastAsia="en-US" w:bidi="ar-SA"/>
        </w:rPr>
        <w:t>3</w:t>
      </w:r>
      <w:r>
        <w:rPr>
          <w:b w:val="false"/>
          <w:bCs w:val="false"/>
          <w:sz w:val="24"/>
          <w:szCs w:val="24"/>
          <w:lang w:val="en-GB"/>
        </w:rPr>
        <w:t xml:space="preserve"> for RMSE.</w:t>
      </w:r>
    </w:p>
    <w:p>
      <w:pPr>
        <w:pStyle w:val="Normal"/>
        <w:rPr>
          <w:rFonts w:ascii="Times New Roman" w:hAnsi="Times New Roman"/>
          <w:sz w:val="24"/>
          <w:szCs w:val="24"/>
        </w:rPr>
      </w:pPr>
      <w:r>
        <w:rPr>
          <w:b/>
          <w:bCs/>
          <w:iCs/>
          <w:sz w:val="24"/>
          <w:szCs w:val="24"/>
        </w:rPr>
        <w:t xml:space="preserve">Figure 7: </w:t>
      </w:r>
      <w:r>
        <w:rPr>
          <w:b w:val="false"/>
          <w:bCs w:val="false"/>
          <w:iCs/>
          <w:sz w:val="24"/>
          <w:szCs w:val="24"/>
        </w:rPr>
        <w:t xml:space="preserve">Glass fragility versus melt </w:t>
      </w:r>
      <w:r>
        <w:rPr>
          <w:b w:val="false"/>
          <w:bCs w:val="false"/>
          <w:i/>
          <w:iCs/>
          <w:sz w:val="24"/>
          <w:szCs w:val="24"/>
        </w:rPr>
        <w:t>C</w:t>
      </w:r>
      <w:r>
        <w:rPr>
          <w:b w:val="false"/>
          <w:bCs w:val="false"/>
          <w:i/>
          <w:iCs/>
          <w:sz w:val="24"/>
          <w:szCs w:val="24"/>
          <w:vertAlign w:val="subscript"/>
        </w:rPr>
        <w:t>p</w:t>
      </w:r>
      <w:r>
        <w:rPr>
          <w:b w:val="false"/>
          <w:bCs w:val="false"/>
          <w:i/>
          <w:iCs/>
          <w:sz w:val="24"/>
          <w:szCs w:val="24"/>
          <w:vertAlign w:val="superscript"/>
        </w:rPr>
        <w:t>conf</w:t>
      </w:r>
      <w:r>
        <w:rPr>
          <w:b w:val="false"/>
          <w:bCs w:val="false"/>
          <w:i/>
          <w:iCs/>
          <w:sz w:val="24"/>
          <w:szCs w:val="24"/>
        </w:rPr>
        <w:t>(T</w:t>
      </w:r>
      <w:r>
        <w:rPr>
          <w:b w:val="false"/>
          <w:bCs w:val="false"/>
          <w:i/>
          <w:iCs/>
          <w:sz w:val="24"/>
          <w:szCs w:val="24"/>
          <w:vertAlign w:val="subscript"/>
        </w:rPr>
        <w:t>g</w:t>
      </w:r>
      <w:r>
        <w:rPr>
          <w:b w:val="false"/>
          <w:bCs w:val="false"/>
          <w:i/>
          <w:iCs/>
          <w:sz w:val="24"/>
          <w:szCs w:val="24"/>
        </w:rPr>
        <w:t>)/S</w:t>
      </w:r>
      <w:r>
        <w:rPr>
          <w:b w:val="false"/>
          <w:bCs w:val="false"/>
          <w:i/>
          <w:iCs/>
          <w:sz w:val="24"/>
          <w:szCs w:val="24"/>
          <w:vertAlign w:val="superscript"/>
        </w:rPr>
        <w:t>conf</w:t>
      </w:r>
      <w:r>
        <w:rPr>
          <w:b w:val="false"/>
          <w:bCs w:val="false"/>
          <w:i/>
          <w:iCs/>
          <w:sz w:val="24"/>
          <w:szCs w:val="24"/>
        </w:rPr>
        <w:t>(T</w:t>
      </w:r>
      <w:r>
        <w:rPr>
          <w:b w:val="false"/>
          <w:bCs w:val="false"/>
          <w:i/>
          <w:iCs/>
          <w:sz w:val="24"/>
          <w:szCs w:val="24"/>
          <w:vertAlign w:val="subscript"/>
        </w:rPr>
        <w:t>g</w:t>
      </w:r>
      <w:r>
        <w:rPr>
          <w:b w:val="false"/>
          <w:bCs w:val="false"/>
          <w:i/>
          <w:iCs/>
          <w:sz w:val="24"/>
          <w:szCs w:val="24"/>
        </w:rPr>
        <w:t>)</w:t>
      </w:r>
      <w:r>
        <w:rPr>
          <w:b w:val="false"/>
          <w:bCs w:val="false"/>
          <w:iCs/>
          <w:sz w:val="24"/>
          <w:szCs w:val="24"/>
        </w:rPr>
        <w:t xml:space="preserve"> ratio. Symbols are predictions of the </w:t>
      </w:r>
      <w:r>
        <w:rPr>
          <w:rFonts w:eastAsia="Times New Roman" w:cs="Times New Roman"/>
          <w:b w:val="false"/>
          <w:bCs w:val="false"/>
          <w:iCs/>
          <w:color w:val="auto"/>
          <w:kern w:val="0"/>
          <w:sz w:val="24"/>
          <w:szCs w:val="24"/>
          <w:lang w:val="en-US" w:eastAsia="en-US" w:bidi="ar-SA"/>
        </w:rPr>
        <w:t>deep learning framework</w:t>
      </w:r>
      <w:r>
        <w:rPr>
          <w:b w:val="false"/>
          <w:bCs w:val="false"/>
          <w:iCs/>
          <w:sz w:val="24"/>
          <w:szCs w:val="24"/>
        </w:rPr>
        <w:t xml:space="preserve"> on the different subsets of the </w:t>
      </w:r>
      <w:r>
        <w:rPr>
          <w:b w:val="false"/>
          <w:bCs w:val="false"/>
          <w:i/>
          <w:sz w:val="24"/>
          <w:szCs w:val="24"/>
        </w:rPr>
        <w:t>D</w:t>
      </w:r>
      <w:r>
        <w:rPr>
          <w:b w:val="false"/>
          <w:bCs w:val="false"/>
          <w:i/>
          <w:sz w:val="24"/>
          <w:szCs w:val="24"/>
          <w:vertAlign w:val="subscript"/>
        </w:rPr>
        <w:t>viscosity</w:t>
      </w:r>
      <w:r>
        <w:rPr>
          <w:b w:val="false"/>
          <w:bCs w:val="false"/>
          <w:iCs/>
          <w:sz w:val="24"/>
          <w:szCs w:val="24"/>
        </w:rPr>
        <w:t xml:space="preserve"> dataset. The back dotted line is the relationship observed by Webb </w:t>
      </w:r>
      <w:bookmarkStart w:id="125" w:name="ZOTERO_BREF_uYVBRwOWXuFD"/>
      <w:bookmarkStart w:id="126" w:name="ZOTERO_BREF_QTbzbbrj9fGd"/>
      <w:bookmarkEnd w:id="126"/>
      <w:r>
        <w:rPr>
          <w:b w:val="false"/>
          <w:bCs w:val="false"/>
          <w:i w:val="false"/>
          <w:iCs/>
          <w:caps w:val="false"/>
          <w:smallCaps w:val="false"/>
          <w:position w:val="0"/>
          <w:sz w:val="24"/>
          <w:sz w:val="24"/>
          <w:szCs w:val="24"/>
          <w:u w:val="none"/>
          <w:vertAlign w:val="baseline"/>
        </w:rPr>
        <w:t>(2008)</w:t>
      </w:r>
      <w:bookmarkEnd w:id="125"/>
      <w:r>
        <w:rPr>
          <w:b w:val="false"/>
          <w:bCs w:val="false"/>
          <w:iCs/>
          <w:sz w:val="24"/>
          <w:szCs w:val="24"/>
        </w:rPr>
        <w:t xml:space="preserve"> </w:t>
      </w:r>
      <w:r>
        <w:rPr>
          <w:b w:val="false"/>
          <w:bCs w:val="false"/>
          <w:sz w:val="24"/>
          <w:szCs w:val="24"/>
          <w:lang w:val="en-GB"/>
        </w:rPr>
        <w:t xml:space="preserve">using </w:t>
      </w:r>
      <w:r>
        <w:rPr>
          <w:b w:val="false"/>
          <w:bCs w:val="false"/>
          <w:iCs/>
          <w:sz w:val="24"/>
          <w:szCs w:val="24"/>
        </w:rPr>
        <w:t>experimental heat capacity data</w:t>
      </w:r>
      <w:r>
        <w:rPr>
          <w:b w:val="false"/>
          <w:bCs w:val="false"/>
          <w:sz w:val="24"/>
          <w:szCs w:val="24"/>
          <w:lang w:val="en-GB"/>
        </w:rPr>
        <w:t>. Except two extreme outliers that corresponds to Al</w:t>
      </w:r>
      <w:r>
        <w:rPr>
          <w:b w:val="false"/>
          <w:bCs w:val="false"/>
          <w:sz w:val="24"/>
          <w:szCs w:val="24"/>
          <w:vertAlign w:val="subscript"/>
          <w:lang w:val="en-GB"/>
        </w:rPr>
        <w:t>2</w:t>
      </w:r>
      <w:r>
        <w:rPr>
          <w:b w:val="false"/>
          <w:bCs w:val="false"/>
          <w:sz w:val="24"/>
          <w:szCs w:val="24"/>
          <w:lang w:val="en-GB"/>
        </w:rPr>
        <w:t>O</w:t>
      </w:r>
      <w:r>
        <w:rPr>
          <w:b w:val="false"/>
          <w:bCs w:val="false"/>
          <w:sz w:val="24"/>
          <w:szCs w:val="24"/>
          <w:vertAlign w:val="subscript"/>
          <w:lang w:val="en-GB"/>
        </w:rPr>
        <w:t>3</w:t>
      </w:r>
      <w:r>
        <w:rPr>
          <w:b w:val="false"/>
          <w:bCs w:val="false"/>
          <w:sz w:val="24"/>
          <w:szCs w:val="24"/>
          <w:lang w:val="en-GB"/>
        </w:rPr>
        <w:t>-SiO</w:t>
      </w:r>
      <w:r>
        <w:rPr>
          <w:b w:val="false"/>
          <w:bCs w:val="false"/>
          <w:sz w:val="24"/>
          <w:szCs w:val="24"/>
          <w:vertAlign w:val="subscript"/>
          <w:lang w:val="en-GB"/>
        </w:rPr>
        <w:t>2</w:t>
      </w:r>
      <w:r>
        <w:rPr>
          <w:b w:val="false"/>
          <w:bCs w:val="false"/>
          <w:sz w:val="24"/>
          <w:szCs w:val="24"/>
          <w:lang w:val="en-GB"/>
        </w:rPr>
        <w:t xml:space="preserve"> melts with more than 30 mol% Al</w:t>
      </w:r>
      <w:r>
        <w:rPr>
          <w:b w:val="false"/>
          <w:bCs w:val="false"/>
          <w:sz w:val="24"/>
          <w:szCs w:val="24"/>
          <w:vertAlign w:val="subscript"/>
          <w:lang w:val="en-GB"/>
        </w:rPr>
        <w:t>2</w:t>
      </w:r>
      <w:r>
        <w:rPr>
          <w:b w:val="false"/>
          <w:bCs w:val="false"/>
          <w:sz w:val="24"/>
          <w:szCs w:val="24"/>
          <w:lang w:val="en-GB"/>
        </w:rPr>
        <w:t>O</w:t>
      </w:r>
      <w:r>
        <w:rPr>
          <w:b w:val="false"/>
          <w:bCs w:val="false"/>
          <w:sz w:val="24"/>
          <w:szCs w:val="24"/>
          <w:vertAlign w:val="subscript"/>
          <w:lang w:val="en-GB"/>
        </w:rPr>
        <w:t>3</w:t>
      </w:r>
      <w:r>
        <w:rPr>
          <w:b w:val="false"/>
          <w:bCs w:val="false"/>
          <w:sz w:val="24"/>
          <w:szCs w:val="24"/>
          <w:lang w:val="en-GB"/>
        </w:rPr>
        <w:t xml:space="preserve">, a general good agreement is observed. </w:t>
      </w:r>
    </w:p>
    <w:p>
      <w:pPr>
        <w:pStyle w:val="Normal"/>
        <w:rPr>
          <w:rFonts w:ascii="Calibri" w:hAnsi="Calibri"/>
        </w:rPr>
      </w:pPr>
      <w:r>
        <w:rPr>
          <w:b/>
          <w:sz w:val="24"/>
          <w:szCs w:val="24"/>
        </w:rPr>
        <w:t xml:space="preserve">Figure 8: </w:t>
      </w:r>
      <w:r>
        <w:rPr>
          <w:b w:val="false"/>
          <w:bCs w:val="false"/>
          <w:sz w:val="24"/>
          <w:szCs w:val="24"/>
        </w:rPr>
        <w:t xml:space="preserve">Melt and glass properties vary in a complex way with glass network topology. </w:t>
      </w:r>
      <w:r>
        <w:rPr>
          <w:b/>
          <w:bCs/>
          <w:sz w:val="24"/>
          <w:szCs w:val="24"/>
        </w:rPr>
        <w:t>(a)</w:t>
      </w:r>
      <w:r>
        <w:rPr>
          <w:sz w:val="24"/>
          <w:szCs w:val="24"/>
        </w:rPr>
        <w:t xml:space="preserve"> </w:t>
      </w:r>
      <w:r>
        <w:rPr>
          <w:rFonts w:eastAsia="Times New Roman" w:cs="Times New Roman"/>
          <w:color w:val="auto"/>
          <w:kern w:val="0"/>
          <w:sz w:val="24"/>
          <w:szCs w:val="24"/>
          <w:lang w:val="en-US" w:eastAsia="en-US" w:bidi="ar-SA"/>
        </w:rPr>
        <w:t>i-MELT reveals</w:t>
      </w:r>
      <w:r>
        <w:rPr>
          <w:sz w:val="24"/>
          <w:szCs w:val="24"/>
        </w:rPr>
        <w:t xml:space="preserve"> that parameters such as the viscous glass transition temperature </w:t>
      </w:r>
      <w:r>
        <w:rPr>
          <w:i/>
          <w:iCs/>
          <w:sz w:val="24"/>
          <w:szCs w:val="24"/>
        </w:rPr>
        <w:t>T</w:t>
      </w:r>
      <w:r>
        <w:rPr>
          <w:i/>
          <w:iCs/>
          <w:sz w:val="24"/>
          <w:szCs w:val="24"/>
          <w:vertAlign w:val="subscript"/>
        </w:rPr>
        <w:t>g</w:t>
      </w:r>
      <w:r>
        <w:rPr>
          <w:sz w:val="24"/>
          <w:szCs w:val="24"/>
        </w:rPr>
        <w:t xml:space="preserve"> </w:t>
      </w:r>
      <w:r>
        <w:rPr>
          <w:b/>
          <w:bCs/>
          <w:sz w:val="24"/>
          <w:szCs w:val="24"/>
        </w:rPr>
        <w:t>(a)</w:t>
      </w:r>
      <w:r>
        <w:rPr>
          <w:sz w:val="24"/>
          <w:szCs w:val="24"/>
        </w:rPr>
        <w:t xml:space="preserve"> and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cs="Times New Roman"/>
          <w:color w:val="auto"/>
          <w:kern w:val="0"/>
          <w:sz w:val="24"/>
          <w:szCs w:val="24"/>
          <w:lang w:val="en-US" w:eastAsia="en-US" w:bidi="ar-SA"/>
        </w:rPr>
        <w:t>eq. 2</w:t>
      </w:r>
      <w:r>
        <w:rPr>
          <w:sz w:val="24"/>
          <w:szCs w:val="24"/>
        </w:rPr>
        <w:t xml:space="preserve">) </w:t>
      </w:r>
      <w:r>
        <w:rPr>
          <w:b/>
          <w:bCs/>
          <w:sz w:val="24"/>
          <w:szCs w:val="24"/>
        </w:rPr>
        <w:t>(b),</w:t>
      </w:r>
      <w:r>
        <w:rPr>
          <w:sz w:val="24"/>
          <w:szCs w:val="24"/>
        </w:rPr>
        <w:t xml:space="preserve"> strongly vary depending on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in the glass-forming domain of studied system.</w:t>
      </w:r>
    </w:p>
    <w:p>
      <w:pPr>
        <w:pStyle w:val="Normal"/>
        <w:rPr>
          <w:rFonts w:ascii="Calibri" w:hAnsi="Calibri"/>
        </w:rPr>
      </w:pPr>
      <w:r>
        <w:rPr>
          <w:rFonts w:ascii="Calibri" w:hAnsi="Calibri"/>
          <w:b/>
          <w:bCs/>
          <w:sz w:val="24"/>
          <w:szCs w:val="24"/>
        </w:rPr>
        <w:t xml:space="preserve">Figure 9: </w:t>
      </w:r>
      <w:r>
        <w:rPr>
          <w:rFonts w:eastAsia="Times New Roman" w:cs="Times New Roman" w:ascii="Calibri" w:hAnsi="Calibri"/>
          <w:b w:val="false"/>
          <w:bCs w:val="false"/>
          <w:color w:val="auto"/>
          <w:kern w:val="0"/>
          <w:sz w:val="24"/>
          <w:szCs w:val="24"/>
          <w:lang w:val="en-US" w:eastAsia="en-US" w:bidi="ar-SA"/>
        </w:rPr>
        <w:t>C</w:t>
      </w:r>
      <w:r>
        <w:rPr>
          <w:rFonts w:ascii="Calibri" w:hAnsi="Calibri"/>
          <w:b w:val="false"/>
          <w:bCs w:val="false"/>
          <w:sz w:val="24"/>
          <w:szCs w:val="24"/>
        </w:rPr>
        <w:t xml:space="preserve">onfigurational entropy at </w:t>
      </w:r>
      <w:r>
        <w:rPr>
          <w:rFonts w:ascii="Calibri" w:hAnsi="Calibri"/>
          <w:b w:val="false"/>
          <w:bCs w:val="false"/>
          <w:i/>
          <w:iCs/>
          <w:sz w:val="24"/>
          <w:szCs w:val="24"/>
        </w:rPr>
        <w:t>T</w:t>
      </w:r>
      <w:r>
        <w:rPr>
          <w:rFonts w:ascii="Calibri" w:hAnsi="Calibri"/>
          <w:b w:val="false"/>
          <w:bCs w:val="false"/>
          <w:i/>
          <w:iCs/>
          <w:sz w:val="24"/>
          <w:szCs w:val="24"/>
          <w:vertAlign w:val="subscript"/>
        </w:rPr>
        <w:t>g</w:t>
      </w:r>
      <w:r>
        <w:rPr>
          <w:rFonts w:ascii="Calibri" w:hAnsi="Calibri"/>
          <w:b w:val="false"/>
          <w:bCs w:val="false"/>
          <w:sz w:val="24"/>
          <w:szCs w:val="24"/>
        </w:rPr>
        <w:t xml:space="preserve"> </w:t>
      </w:r>
      <w:r>
        <w:rPr>
          <w:rFonts w:eastAsia="Times New Roman" w:cs="Times New Roman" w:ascii="Calibri" w:hAnsi="Calibri"/>
          <w:b w:val="false"/>
          <w:bCs w:val="false"/>
          <w:color w:val="auto"/>
          <w:kern w:val="0"/>
          <w:sz w:val="24"/>
          <w:szCs w:val="24"/>
          <w:lang w:val="en-US" w:eastAsia="en-US" w:bidi="ar-SA"/>
        </w:rPr>
        <w:t>of</w:t>
      </w:r>
      <w:r>
        <w:rPr>
          <w:rFonts w:ascii="Calibri" w:hAnsi="Calibri"/>
          <w:b w:val="false"/>
          <w:bCs w:val="false"/>
          <w:sz w:val="24"/>
          <w:szCs w:val="24"/>
        </w:rPr>
        <w:t xml:space="preserve"> K</w:t>
      </w:r>
      <w:r>
        <w:rPr>
          <w:rFonts w:ascii="Calibri" w:hAnsi="Calibri"/>
          <w:b w:val="false"/>
          <w:bCs w:val="false"/>
          <w:sz w:val="24"/>
          <w:szCs w:val="24"/>
          <w:vertAlign w:val="subscript"/>
        </w:rPr>
        <w:t>2</w:t>
      </w:r>
      <w:r>
        <w:rPr>
          <w:rFonts w:ascii="Calibri" w:hAnsi="Calibri"/>
          <w:b w:val="false"/>
          <w:bCs w:val="false"/>
          <w:sz w:val="24"/>
          <w:szCs w:val="24"/>
        </w:rPr>
        <w:t>O-Na</w:t>
      </w:r>
      <w:r>
        <w:rPr>
          <w:rFonts w:ascii="Calibri" w:hAnsi="Calibri"/>
          <w:b w:val="false"/>
          <w:bCs w:val="false"/>
          <w:sz w:val="24"/>
          <w:szCs w:val="24"/>
          <w:vertAlign w:val="subscript"/>
        </w:rPr>
        <w:t>2</w:t>
      </w:r>
      <w:r>
        <w:rPr>
          <w:rFonts w:ascii="Calibri" w:hAnsi="Calibri"/>
          <w:b w:val="false"/>
          <w:bCs w:val="false"/>
          <w:sz w:val="24"/>
          <w:szCs w:val="24"/>
        </w:rPr>
        <w:t>O-Al</w:t>
      </w:r>
      <w:r>
        <w:rPr>
          <w:rFonts w:ascii="Calibri" w:hAnsi="Calibri"/>
          <w:b w:val="false"/>
          <w:bCs w:val="false"/>
          <w:sz w:val="24"/>
          <w:szCs w:val="24"/>
          <w:vertAlign w:val="subscript"/>
        </w:rPr>
        <w:t>2</w:t>
      </w:r>
      <w:r>
        <w:rPr>
          <w:rFonts w:ascii="Calibri" w:hAnsi="Calibri"/>
          <w:b w:val="false"/>
          <w:bCs w:val="false"/>
          <w:sz w:val="24"/>
          <w:szCs w:val="24"/>
        </w:rPr>
        <w:t>O</w:t>
      </w:r>
      <w:r>
        <w:rPr>
          <w:rFonts w:ascii="Calibri" w:hAnsi="Calibri"/>
          <w:b w:val="false"/>
          <w:bCs w:val="false"/>
          <w:sz w:val="24"/>
          <w:szCs w:val="24"/>
          <w:vertAlign w:val="subscript"/>
        </w:rPr>
        <w:t>3</w:t>
      </w:r>
      <w:r>
        <w:rPr>
          <w:rFonts w:ascii="Calibri" w:hAnsi="Calibri"/>
          <w:b w:val="false"/>
          <w:bCs w:val="false"/>
          <w:sz w:val="24"/>
          <w:szCs w:val="24"/>
        </w:rPr>
        <w:t>-SiO</w:t>
      </w:r>
      <w:r>
        <w:rPr>
          <w:rFonts w:ascii="Calibri" w:hAnsi="Calibri"/>
          <w:b w:val="false"/>
          <w:bCs w:val="false"/>
          <w:sz w:val="24"/>
          <w:szCs w:val="24"/>
          <w:vertAlign w:val="subscript"/>
        </w:rPr>
        <w:t>2</w:t>
      </w:r>
      <w:r>
        <w:rPr>
          <w:rFonts w:ascii="Calibri" w:hAnsi="Calibri"/>
          <w:b w:val="false"/>
          <w:bCs w:val="false"/>
          <w:sz w:val="24"/>
          <w:szCs w:val="24"/>
        </w:rPr>
        <w:t xml:space="preserve"> melts.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sz w:val="24"/>
          <w:szCs w:val="24"/>
        </w:rPr>
        <w:t xml:space="preserve"> vary non-linearly with oxide contents in the ternary diagrams </w:t>
      </w:r>
      <w:r>
        <w:rPr>
          <w:rFonts w:ascii="Calibri" w:hAnsi="Calibri"/>
          <w:b/>
          <w:bCs/>
          <w:sz w:val="24"/>
          <w:szCs w:val="24"/>
        </w:rPr>
        <w:t xml:space="preserve">(a) </w:t>
      </w:r>
      <w:r>
        <w:rPr>
          <w:rFonts w:ascii="Calibri" w:hAnsi="Calibri"/>
          <w:sz w:val="24"/>
          <w:szCs w:val="24"/>
        </w:rPr>
        <w:t>Na</w:t>
      </w:r>
      <w:r>
        <w:rPr>
          <w:rFonts w:ascii="Calibri" w:hAnsi="Calibri"/>
          <w:sz w:val="24"/>
          <w:szCs w:val="24"/>
          <w:vertAlign w:val="subscript"/>
        </w:rPr>
        <w:t>2</w:t>
      </w:r>
      <w:r>
        <w:rPr>
          <w:rFonts w:ascii="Calibri" w:hAnsi="Calibri"/>
          <w:sz w:val="24"/>
          <w:szCs w:val="24"/>
        </w:rPr>
        <w:t>O-Al</w:t>
      </w:r>
      <w:r>
        <w:rPr>
          <w:rFonts w:ascii="Calibri" w:hAnsi="Calibri"/>
          <w:sz w:val="24"/>
          <w:szCs w:val="24"/>
          <w:vertAlign w:val="subscript"/>
        </w:rPr>
        <w:t>2</w:t>
      </w:r>
      <w:r>
        <w:rPr>
          <w:rFonts w:ascii="Calibri" w:hAnsi="Calibri"/>
          <w:sz w:val="24"/>
          <w:szCs w:val="24"/>
        </w:rPr>
        <w:t>O</w:t>
      </w:r>
      <w:r>
        <w:rPr>
          <w:rFonts w:ascii="Calibri" w:hAnsi="Calibri"/>
          <w:sz w:val="24"/>
          <w:szCs w:val="24"/>
          <w:vertAlign w:val="subscript"/>
        </w:rPr>
        <w:t>3</w:t>
      </w:r>
      <w:r>
        <w:rPr>
          <w:rFonts w:ascii="Calibri" w:hAnsi="Calibri"/>
          <w:sz w:val="24"/>
          <w:szCs w:val="24"/>
        </w:rPr>
        <w:t>-SiO</w:t>
      </w:r>
      <w:r>
        <w:rPr>
          <w:rFonts w:ascii="Calibri" w:hAnsi="Calibri"/>
          <w:sz w:val="24"/>
          <w:szCs w:val="24"/>
          <w:vertAlign w:val="subscript"/>
        </w:rPr>
        <w:t>2</w:t>
      </w:r>
      <w:r>
        <w:rPr>
          <w:rFonts w:ascii="Calibri" w:hAnsi="Calibri"/>
          <w:sz w:val="24"/>
          <w:szCs w:val="24"/>
        </w:rPr>
        <w:t xml:space="preserve"> and </w:t>
      </w:r>
      <w:r>
        <w:rPr>
          <w:rFonts w:ascii="Calibri" w:hAnsi="Calibri"/>
          <w:b/>
          <w:bCs/>
          <w:sz w:val="24"/>
          <w:szCs w:val="24"/>
        </w:rPr>
        <w:t xml:space="preserve">(b) </w:t>
      </w:r>
      <w:r>
        <w:rPr>
          <w:rFonts w:ascii="Calibri" w:hAnsi="Calibri"/>
          <w:sz w:val="24"/>
          <w:szCs w:val="24"/>
        </w:rPr>
        <w:t>K</w:t>
      </w:r>
      <w:r>
        <w:rPr>
          <w:rFonts w:ascii="Calibri" w:hAnsi="Calibri"/>
          <w:sz w:val="24"/>
          <w:szCs w:val="24"/>
          <w:vertAlign w:val="subscript"/>
        </w:rPr>
        <w:t>2</w:t>
      </w:r>
      <w:r>
        <w:rPr>
          <w:rFonts w:ascii="Calibri" w:hAnsi="Calibri"/>
          <w:sz w:val="24"/>
          <w:szCs w:val="24"/>
        </w:rPr>
        <w:t>O-Al</w:t>
      </w:r>
      <w:r>
        <w:rPr>
          <w:rFonts w:ascii="Calibri" w:hAnsi="Calibri"/>
          <w:sz w:val="24"/>
          <w:szCs w:val="24"/>
          <w:vertAlign w:val="subscript"/>
        </w:rPr>
        <w:t>2</w:t>
      </w:r>
      <w:r>
        <w:rPr>
          <w:rFonts w:ascii="Calibri" w:hAnsi="Calibri"/>
          <w:sz w:val="24"/>
          <w:szCs w:val="24"/>
        </w:rPr>
        <w:t>O</w:t>
      </w:r>
      <w:r>
        <w:rPr>
          <w:rFonts w:ascii="Calibri" w:hAnsi="Calibri"/>
          <w:sz w:val="24"/>
          <w:szCs w:val="24"/>
          <w:vertAlign w:val="subscript"/>
        </w:rPr>
        <w:t>3</w:t>
      </w:r>
      <w:r>
        <w:rPr>
          <w:rFonts w:ascii="Calibri" w:hAnsi="Calibri"/>
          <w:sz w:val="24"/>
          <w:szCs w:val="24"/>
        </w:rPr>
        <w:t>-SiO</w:t>
      </w:r>
      <w:r>
        <w:rPr>
          <w:rFonts w:ascii="Calibri" w:hAnsi="Calibri"/>
          <w:sz w:val="24"/>
          <w:szCs w:val="24"/>
          <w:vertAlign w:val="subscript"/>
        </w:rPr>
        <w:t>2</w:t>
      </w:r>
      <w:r>
        <w:rPr>
          <w:rFonts w:ascii="Calibri" w:hAnsi="Calibri"/>
          <w:sz w:val="24"/>
          <w:szCs w:val="24"/>
        </w:rPr>
        <w:t xml:space="preserve">. In silicate melts </w:t>
      </w:r>
      <w:r>
        <w:rPr>
          <w:rFonts w:ascii="Calibri" w:hAnsi="Calibri"/>
          <w:b/>
          <w:bCs/>
          <w:sz w:val="24"/>
          <w:szCs w:val="24"/>
        </w:rPr>
        <w:t>(c)</w:t>
      </w:r>
      <w:r>
        <w:rPr>
          <w:rFonts w:ascii="Calibri" w:hAnsi="Calibri"/>
          <w:sz w:val="24"/>
          <w:szCs w:val="24"/>
        </w:rPr>
        <w:t xml:space="preserve">, a mixed alkali effect (MAE) is observed upon Na-K mixing. It disappears as [Al]/[Na+K] increases </w:t>
      </w:r>
      <w:r>
        <w:rPr>
          <w:rFonts w:ascii="Calibri" w:hAnsi="Calibri"/>
          <w:b/>
          <w:bCs/>
          <w:sz w:val="24"/>
          <w:szCs w:val="24"/>
        </w:rPr>
        <w:t>(d, e, f)</w:t>
      </w:r>
      <w:r>
        <w:rPr>
          <w:rFonts w:ascii="Calibri" w:hAnsi="Calibri"/>
          <w:sz w:val="24"/>
          <w:szCs w:val="24"/>
        </w:rPr>
        <w:t xml:space="preserve">. Al enrichment generally lead to decreasing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sz w:val="24"/>
          <w:szCs w:val="24"/>
        </w:rPr>
        <w:t xml:space="preserve">, and minimizing the MAE. Al- and K-rich melts thus present low </w:t>
      </w:r>
      <w:r>
        <w:rPr>
          <w:rFonts w:ascii="Calibri" w:hAnsi="Calibri"/>
          <w:i/>
          <w:iCs/>
          <w:sz w:val="24"/>
          <w:szCs w:val="24"/>
        </w:rPr>
        <w:t>S</w:t>
      </w:r>
      <w:r>
        <w:rPr>
          <w:rFonts w:ascii="Calibri" w:hAnsi="Calibri"/>
          <w:i/>
          <w:iCs/>
          <w:sz w:val="24"/>
          <w:szCs w:val="24"/>
          <w:vertAlign w:val="superscript"/>
        </w:rPr>
        <w:t>conf</w:t>
      </w:r>
      <w:r>
        <w:rPr>
          <w:rFonts w:ascii="Calibri" w:hAnsi="Calibri"/>
          <w:i/>
          <w:iCs/>
          <w:sz w:val="24"/>
          <w:szCs w:val="24"/>
        </w:rPr>
        <w:t>(T</w:t>
      </w:r>
      <w:r>
        <w:rPr>
          <w:rFonts w:ascii="Calibri" w:hAnsi="Calibri"/>
          <w:i/>
          <w:iCs/>
          <w:sz w:val="24"/>
          <w:szCs w:val="24"/>
          <w:vertAlign w:val="subscript"/>
        </w:rPr>
        <w:t>g</w:t>
      </w:r>
      <w:r>
        <w:rPr>
          <w:rFonts w:ascii="Calibri" w:hAnsi="Calibri"/>
          <w:i/>
          <w:iCs/>
          <w:sz w:val="24"/>
          <w:szCs w:val="24"/>
        </w:rPr>
        <w:t>)</w:t>
      </w:r>
      <w:r>
        <w:rPr>
          <w:rFonts w:ascii="Calibri" w:hAnsi="Calibri"/>
          <w:sz w:val="24"/>
          <w:szCs w:val="24"/>
        </w:rPr>
        <w:t>.</w:t>
      </w:r>
    </w:p>
    <w:p>
      <w:pPr>
        <w:pStyle w:val="Normal"/>
        <w:rPr>
          <w:rFonts w:ascii="Calibri" w:hAnsi="Calibri"/>
        </w:rPr>
      </w:pPr>
      <w:r>
        <w:rPr>
          <w:rFonts w:ascii="Calibri" w:hAnsi="Calibri"/>
          <w:b/>
          <w:bCs/>
          <w:sz w:val="24"/>
          <w:szCs w:val="24"/>
        </w:rPr>
        <w:t>Figure 10:</w:t>
      </w:r>
      <w:r>
        <w:rPr>
          <w:rFonts w:ascii="Calibri" w:hAnsi="Calibri"/>
          <w:sz w:val="24"/>
          <w:szCs w:val="24"/>
        </w:rPr>
        <w:t xml:space="preserve"> </w:t>
      </w:r>
      <w:r>
        <w:rPr>
          <w:rFonts w:ascii="Calibri" w:hAnsi="Calibri"/>
          <w:b w:val="false"/>
          <w:bCs w:val="false"/>
          <w:sz w:val="24"/>
          <w:szCs w:val="24"/>
        </w:rPr>
        <w:t xml:space="preserve">Melt fragility variations with composition; fragility is represented in the glass forming domains of the ternary sodium </w:t>
      </w:r>
      <w:r>
        <w:rPr>
          <w:rFonts w:ascii="Calibri" w:hAnsi="Calibri"/>
          <w:b/>
          <w:bCs/>
          <w:sz w:val="24"/>
          <w:szCs w:val="24"/>
        </w:rPr>
        <w:t>(a)</w:t>
      </w:r>
      <w:r>
        <w:rPr>
          <w:rFonts w:ascii="Calibri" w:hAnsi="Calibri"/>
          <w:b w:val="false"/>
          <w:bCs w:val="false"/>
          <w:sz w:val="24"/>
          <w:szCs w:val="24"/>
        </w:rPr>
        <w:t xml:space="preserve"> and potassium </w:t>
      </w:r>
      <w:r>
        <w:rPr>
          <w:rFonts w:ascii="Calibri" w:hAnsi="Calibri"/>
          <w:b/>
          <w:bCs/>
          <w:sz w:val="24"/>
          <w:szCs w:val="24"/>
        </w:rPr>
        <w:t>(b)</w:t>
      </w:r>
      <w:r>
        <w:rPr>
          <w:rFonts w:ascii="Calibri" w:hAnsi="Calibri"/>
          <w:b w:val="false"/>
          <w:bCs w:val="false"/>
          <w:sz w:val="24"/>
          <w:szCs w:val="24"/>
        </w:rPr>
        <w:t xml:space="preserve"> aluminosilicate systems, as well as as a function of the silica fraction and the potassium to total alkali ratio of silicate, peralkaline and tectosilicate melts </w:t>
      </w:r>
      <w:r>
        <w:rPr>
          <w:rFonts w:ascii="Calibri" w:hAnsi="Calibri"/>
          <w:b/>
          <w:bCs/>
          <w:sz w:val="24"/>
          <w:szCs w:val="24"/>
        </w:rPr>
        <w:t>(c, d, e, f)</w:t>
      </w:r>
      <w:r>
        <w:rPr>
          <w:rFonts w:ascii="Calibri" w:hAnsi="Calibri"/>
          <w:b w:val="false"/>
          <w:bCs w:val="false"/>
          <w:sz w:val="24"/>
          <w:szCs w:val="24"/>
        </w:rPr>
        <w:t>. No MAE is observed on melt fragility, which depends largely on melt silica content.</w:t>
      </w:r>
    </w:p>
    <w:p>
      <w:pPr>
        <w:pStyle w:val="Normal"/>
        <w:rPr>
          <w:rFonts w:ascii="Calibri" w:hAnsi="Calibri"/>
        </w:rPr>
      </w:pPr>
      <w:r>
        <w:rPr>
          <w:rFonts w:ascii="Calibri" w:hAnsi="Calibri"/>
          <w:b/>
          <w:bCs/>
          <w:sz w:val="24"/>
          <w:szCs w:val="24"/>
        </w:rPr>
        <w:t>Figure 11:</w:t>
      </w:r>
      <w:r>
        <w:rPr>
          <w:rFonts w:ascii="Calibri" w:hAnsi="Calibri"/>
          <w:b w:val="false"/>
          <w:bCs w:val="false"/>
          <w:sz w:val="24"/>
          <w:szCs w:val="24"/>
        </w:rPr>
        <w:t xml:space="preserve"> Deep learning framework predicted v</w:t>
      </w:r>
      <w:r>
        <w:rPr>
          <w:rFonts w:eastAsia="Times New Roman" w:cs="Times New Roman" w:ascii="Calibri" w:hAnsi="Calibri"/>
          <w:b w:val="false"/>
          <w:bCs w:val="false"/>
          <w:color w:val="auto"/>
          <w:kern w:val="2"/>
          <w:sz w:val="24"/>
          <w:szCs w:val="24"/>
          <w:lang w:val="en-US" w:eastAsia="en-US" w:bidi="ar-SA"/>
        </w:rPr>
        <w:t xml:space="preserve">ariations in </w:t>
      </w:r>
      <w:r>
        <w:rPr>
          <w:rFonts w:eastAsia="Times New Roman" w:cs="Times New Roman" w:ascii="Calibri" w:hAnsi="Calibri"/>
          <w:b/>
          <w:bCs/>
          <w:color w:val="auto"/>
          <w:kern w:val="2"/>
          <w:sz w:val="24"/>
          <w:szCs w:val="24"/>
          <w:lang w:val="en-US" w:eastAsia="en-US" w:bidi="ar-SA"/>
        </w:rPr>
        <w:t>(a,b)</w:t>
      </w:r>
      <w:r>
        <w:rPr>
          <w:rFonts w:eastAsia="Times New Roman" w:cs="Times New Roman" w:ascii="Calibri" w:hAnsi="Calibri"/>
          <w:b w:val="false"/>
          <w:bCs w:val="false"/>
          <w:color w:val="auto"/>
          <w:kern w:val="2"/>
          <w:sz w:val="24"/>
          <w:szCs w:val="24"/>
          <w:lang w:val="en-US" w:eastAsia="en-US" w:bidi="ar-SA"/>
        </w:rPr>
        <w:t xml:space="preserve"> glass transition temperature </w:t>
      </w:r>
      <w:r>
        <w:rPr>
          <w:rFonts w:eastAsia="Times New Roman" w:cs="Times New Roman" w:ascii="Calibri" w:hAnsi="Calibri"/>
          <w:b w:val="false"/>
          <w:bCs w:val="false"/>
          <w:i/>
          <w:iCs/>
          <w:color w:val="auto"/>
          <w:kern w:val="2"/>
          <w:sz w:val="24"/>
          <w:szCs w:val="24"/>
          <w:lang w:val="en-US" w:eastAsia="en-US" w:bidi="ar-SA"/>
        </w:rPr>
        <w:t>T</w:t>
      </w:r>
      <w:r>
        <w:rPr>
          <w:rFonts w:eastAsia="Times New Roman" w:cs="Times New Roman" w:ascii="Calibri" w:hAnsi="Calibri"/>
          <w:b w:val="false"/>
          <w:bCs w:val="false"/>
          <w:i/>
          <w:iCs/>
          <w:color w:val="auto"/>
          <w:kern w:val="2"/>
          <w:sz w:val="24"/>
          <w:szCs w:val="24"/>
          <w:vertAlign w:val="subscript"/>
          <w:lang w:val="en-US" w:eastAsia="en-US" w:bidi="ar-SA"/>
        </w:rPr>
        <w:t>g</w:t>
      </w:r>
      <w:r>
        <w:rPr>
          <w:rFonts w:eastAsia="Times New Roman" w:cs="Times New Roman" w:ascii="Calibri" w:hAnsi="Calibri"/>
          <w:b w:val="false"/>
          <w:bCs w:val="false"/>
          <w:color w:val="auto"/>
          <w:kern w:val="2"/>
          <w:sz w:val="24"/>
          <w:szCs w:val="24"/>
          <w:lang w:val="en-US" w:eastAsia="en-US" w:bidi="ar-SA"/>
        </w:rPr>
        <w:t xml:space="preserve">, </w:t>
      </w:r>
      <w:r>
        <w:rPr>
          <w:rFonts w:eastAsia="Times New Roman" w:cs="Times New Roman" w:ascii="Calibri" w:hAnsi="Calibri"/>
          <w:b/>
          <w:bCs/>
          <w:color w:val="auto"/>
          <w:kern w:val="2"/>
          <w:sz w:val="24"/>
          <w:szCs w:val="24"/>
          <w:lang w:val="en-US" w:eastAsia="en-US" w:bidi="ar-SA"/>
        </w:rPr>
        <w:t>(c,d)</w:t>
      </w:r>
      <w:r>
        <w:rPr>
          <w:rFonts w:eastAsia="Times New Roman" w:cs="Times New Roman" w:ascii="Calibri" w:hAnsi="Calibri"/>
          <w:b w:val="false"/>
          <w:bCs w:val="false"/>
          <w:color w:val="auto"/>
          <w:kern w:val="2"/>
          <w:sz w:val="24"/>
          <w:szCs w:val="24"/>
          <w:lang w:val="en-US" w:eastAsia="en-US" w:bidi="ar-SA"/>
        </w:rPr>
        <w:t xml:space="preserve"> relative density and </w:t>
      </w:r>
      <w:r>
        <w:rPr>
          <w:rFonts w:eastAsia="Times New Roman" w:cs="Times New Roman" w:ascii="Calibri" w:hAnsi="Calibri"/>
          <w:b/>
          <w:bCs/>
          <w:color w:val="auto"/>
          <w:kern w:val="2"/>
          <w:sz w:val="24"/>
          <w:szCs w:val="24"/>
          <w:lang w:val="en-US" w:eastAsia="en-US" w:bidi="ar-SA"/>
        </w:rPr>
        <w:t>(e,f)</w:t>
      </w:r>
      <w:r>
        <w:rPr>
          <w:rFonts w:eastAsia="Times New Roman" w:cs="Times New Roman" w:ascii="Calibri" w:hAnsi="Calibri"/>
          <w:b w:val="false"/>
          <w:bCs w:val="false"/>
          <w:color w:val="auto"/>
          <w:kern w:val="2"/>
          <w:sz w:val="24"/>
          <w:szCs w:val="24"/>
          <w:lang w:val="en-US" w:eastAsia="en-US" w:bidi="ar-SA"/>
        </w:rPr>
        <w:t xml:space="preserve"> refractive index at 589 nm in the ternary Na (left) and K (right) aluminosilicate diagrams.</w:t>
      </w:r>
    </w:p>
    <w:p>
      <w:pPr>
        <w:pStyle w:val="Normal"/>
        <w:rPr>
          <w:rFonts w:ascii="Calibri" w:hAnsi="Calibri"/>
        </w:rPr>
      </w:pPr>
      <w:r>
        <w:rPr>
          <w:b/>
          <w:bCs/>
          <w:sz w:val="24"/>
          <w:szCs w:val="24"/>
        </w:rPr>
        <w:t>Figure 12: (a)</w:t>
      </w:r>
      <w:r>
        <w:rPr>
          <w:b w:val="false"/>
          <w:bCs w:val="false"/>
          <w:sz w:val="24"/>
          <w:szCs w:val="24"/>
        </w:rPr>
        <w:t xml:space="preserve"> structural </w:t>
      </w:r>
      <w:r>
        <w:rPr>
          <w:b w:val="false"/>
          <w:bCs w:val="false"/>
          <w:i/>
          <w:iCs/>
          <w:sz w:val="24"/>
          <w:szCs w:val="24"/>
        </w:rPr>
        <w:t>R</w:t>
      </w:r>
      <w:r>
        <w:rPr>
          <w:b w:val="false"/>
          <w:bCs w:val="false"/>
          <w:i/>
          <w:iCs/>
          <w:sz w:val="24"/>
          <w:szCs w:val="24"/>
          <w:vertAlign w:val="subscript"/>
        </w:rPr>
        <w:t>Raman</w:t>
      </w:r>
      <w:r>
        <w:rPr>
          <w:b w:val="false"/>
          <w:bCs w:val="false"/>
          <w:sz w:val="24"/>
          <w:szCs w:val="24"/>
        </w:rPr>
        <w:t xml:space="preserve"> and </w:t>
      </w:r>
      <w:r>
        <w:rPr>
          <w:b/>
          <w:bCs/>
          <w:sz w:val="24"/>
          <w:szCs w:val="24"/>
        </w:rPr>
        <w:t>(b)</w:t>
      </w:r>
      <w:r>
        <w:rPr>
          <w:b w:val="false"/>
          <w:bCs w:val="false"/>
          <w:sz w:val="24"/>
          <w:szCs w:val="24"/>
        </w:rPr>
        <w:t xml:space="preserve"> configurational entropy map</w:t>
      </w:r>
      <w:r>
        <w:rPr>
          <w:rFonts w:eastAsia="Calibri" w:cs="Times New Roman"/>
          <w:b w:val="false"/>
          <w:bCs w:val="false"/>
          <w:color w:val="auto"/>
          <w:kern w:val="0"/>
          <w:sz w:val="24"/>
          <w:szCs w:val="24"/>
          <w:lang w:val="en-US" w:eastAsia="en-US" w:bidi="ar-SA"/>
        </w:rPr>
        <w:t>s</w:t>
      </w:r>
      <w:r>
        <w:rPr>
          <w:b w:val="false"/>
          <w:bCs w:val="false"/>
          <w:sz w:val="24"/>
          <w:szCs w:val="24"/>
        </w:rPr>
        <w:t xml:space="preserve"> as a function of the ratio K/(K+Na) and t</w:t>
      </w:r>
      <w:r>
        <w:rPr>
          <w:sz w:val="24"/>
          <w:szCs w:val="24"/>
        </w:rPr>
        <w:t>he rheological agpaitic index, calculated as (Na</w:t>
      </w:r>
      <w:r>
        <w:rPr>
          <w:sz w:val="24"/>
          <w:szCs w:val="24"/>
          <w:vertAlign w:val="subscript"/>
        </w:rPr>
        <w:t>2</w:t>
      </w:r>
      <w:r>
        <w:rPr>
          <w:sz w:val="24"/>
          <w:szCs w:val="24"/>
        </w:rPr>
        <w:t>O + K</w:t>
      </w:r>
      <w:r>
        <w:rPr>
          <w:sz w:val="24"/>
          <w:szCs w:val="24"/>
          <w:vertAlign w:val="subscript"/>
        </w:rPr>
        <w:t>2</w:t>
      </w:r>
      <w:r>
        <w:rPr>
          <w:sz w:val="24"/>
          <w:szCs w:val="24"/>
        </w:rPr>
        <w:t>O + CaO + MgO + FeO)/(Al</w:t>
      </w:r>
      <w:r>
        <w:rPr>
          <w:sz w:val="24"/>
          <w:szCs w:val="24"/>
          <w:vertAlign w:val="subscript"/>
        </w:rPr>
        <w:t>2</w:t>
      </w:r>
      <w:r>
        <w:rPr>
          <w:sz w:val="24"/>
          <w:szCs w:val="24"/>
        </w:rPr>
        <w:t>O</w:t>
      </w:r>
      <w:r>
        <w:rPr>
          <w:sz w:val="24"/>
          <w:szCs w:val="24"/>
          <w:vertAlign w:val="subscript"/>
        </w:rPr>
        <w:t>3</w:t>
      </w:r>
      <w:r>
        <w:rPr>
          <w:sz w:val="24"/>
          <w:szCs w:val="24"/>
        </w:rPr>
        <w:t xml:space="preserve"> + Fe</w:t>
      </w:r>
      <w:r>
        <w:rPr>
          <w:sz w:val="24"/>
          <w:szCs w:val="24"/>
          <w:vertAlign w:val="subscript"/>
        </w:rPr>
        <w:t>2</w:t>
      </w:r>
      <w:r>
        <w:rPr>
          <w:sz w:val="24"/>
          <w:szCs w:val="24"/>
        </w:rPr>
        <w:t>O</w:t>
      </w:r>
      <w:r>
        <w:rPr>
          <w:sz w:val="24"/>
          <w:szCs w:val="24"/>
          <w:vertAlign w:val="subscript"/>
        </w:rPr>
        <w:t>3</w:t>
      </w:r>
      <w:r>
        <w:rPr>
          <w:sz w:val="24"/>
          <w:szCs w:val="24"/>
        </w:rPr>
        <w:t xml:space="preserve">). </w:t>
      </w:r>
      <w:bookmarkEnd w:id="32"/>
      <w:r>
        <w:rPr>
          <w:sz w:val="24"/>
          <w:szCs w:val="24"/>
        </w:rPr>
        <w:t xml:space="preserve">On top of the maps, symbols </w:t>
      </w:r>
      <w:r>
        <w:rPr>
          <w:b w:val="false"/>
          <w:bCs w:val="false"/>
          <w:sz w:val="24"/>
          <w:szCs w:val="24"/>
        </w:rPr>
        <w:t xml:space="preserve">of rhyolite effusive and explosive eruptions </w:t>
      </w:r>
      <w:r>
        <w:rPr>
          <w:sz w:val="24"/>
          <w:szCs w:val="24"/>
        </w:rPr>
        <w:t xml:space="preserve">from Di Genova et al. </w:t>
      </w:r>
      <w:bookmarkStart w:id="127" w:name="ZOTERO_BREF_MFQLeLvkJ0Xh"/>
      <w:r>
        <w:rPr>
          <w:b w:val="false"/>
          <w:i w:val="false"/>
          <w:caps w:val="false"/>
          <w:smallCaps w:val="false"/>
          <w:position w:val="0"/>
          <w:sz w:val="24"/>
          <w:sz w:val="24"/>
          <w:szCs w:val="24"/>
          <w:u w:val="dash"/>
          <w:vertAlign w:val="baseline"/>
        </w:rPr>
        <w:t>(2017)</w:t>
      </w:r>
      <w:bookmarkEnd w:id="127"/>
      <w:r>
        <w:rPr>
          <w:b w:val="false"/>
          <w:i w:val="false"/>
          <w:caps w:val="false"/>
          <w:smallCaps w:val="false"/>
          <w:position w:val="0"/>
          <w:sz w:val="24"/>
          <w:sz w:val="24"/>
          <w:szCs w:val="24"/>
          <w:u w:val="dash"/>
          <w:vertAlign w:val="baseline"/>
        </w:rPr>
        <w:t xml:space="preserve"> </w:t>
      </w:r>
      <w:r>
        <w:rPr>
          <w:sz w:val="24"/>
          <w:szCs w:val="24"/>
        </w:rPr>
        <w:t xml:space="preserve">are represented. Some scatter in the </w:t>
      </w:r>
      <w:r>
        <w:rPr>
          <w:rFonts w:eastAsia="Calibri" w:cs="Times New Roman"/>
          <w:color w:val="auto"/>
          <w:kern w:val="0"/>
          <w:sz w:val="24"/>
          <w:szCs w:val="24"/>
          <w:lang w:val="en-US" w:eastAsia="en-US" w:bidi="ar-SA"/>
        </w:rPr>
        <w:t>maps is visible</w:t>
      </w:r>
      <w:r>
        <w:rPr>
          <w:sz w:val="24"/>
          <w:szCs w:val="24"/>
        </w:rPr>
        <w:t xml:space="preserve"> during transitions, it </w:t>
      </w:r>
      <w:r>
        <w:rPr>
          <w:rFonts w:eastAsia="Times New Roman" w:cs="Times New Roman"/>
          <w:color w:val="auto"/>
          <w:kern w:val="0"/>
          <w:sz w:val="24"/>
          <w:szCs w:val="24"/>
          <w:lang w:val="en-US" w:eastAsia="en-US" w:bidi="ar-SA"/>
        </w:rPr>
        <w:t>originates from some model noise and the fact that the color transitions are numerically sharp</w:t>
      </w:r>
      <w:r>
        <w:rPr>
          <w:sz w:val="24"/>
          <w:szCs w:val="24"/>
        </w:rPr>
        <w:t>.</w:t>
      </w:r>
    </w:p>
    <w:p>
      <w:pPr>
        <w:pStyle w:val="Normal"/>
        <w:rPr>
          <w:rFonts w:ascii="Times New Roman" w:hAnsi="Times New Roman"/>
          <w:sz w:val="24"/>
          <w:szCs w:val="24"/>
        </w:rPr>
      </w:pPr>
      <w:r>
        <w:rPr/>
      </w:r>
    </w:p>
    <w:p>
      <w:pPr>
        <w:pStyle w:val="Acknowledgement"/>
        <w:spacing w:lineRule="auto" w:line="360" w:before="0" w:after="0"/>
        <w:ind w:left="0" w:hanging="0"/>
        <w:rPr>
          <w:rFonts w:ascii="Times New Roman" w:hAnsi="Times New Roman"/>
          <w:b/>
          <w:b/>
          <w:bCs/>
          <w:sz w:val="24"/>
          <w:szCs w:val="24"/>
        </w:rPr>
      </w:pPr>
      <w:r>
        <w:rPr/>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default"/>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Ubuntu">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5</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080"/>
        </w:tabs>
        <w:ind w:left="1440" w:hanging="360"/>
      </w:pPr>
      <w:rPr>
        <w:rFonts w:ascii="Courier New" w:hAnsi="Courier New" w:cs="Courier New" w:hint="default"/>
        <w:rFonts w:cs="Courier New"/>
      </w:rPr>
    </w:lvl>
    <w:lvl w:ilvl="2">
      <w:start w:val="1"/>
      <w:numFmt w:val="bullet"/>
      <w:lvlText w:val=""/>
      <w:lvlJc w:val="left"/>
      <w:pPr>
        <w:tabs>
          <w:tab w:val="num" w:pos="1440"/>
        </w:tabs>
        <w:ind w:left="2160" w:hanging="360"/>
      </w:pPr>
      <w:rPr>
        <w:rFonts w:ascii="Wingdings" w:hAnsi="Wingdings" w:cs="Wingdings" w:hint="default"/>
        <w:rFonts w:cs="Wingdings"/>
      </w:rPr>
    </w:lvl>
    <w:lvl w:ilvl="3">
      <w:start w:val="1"/>
      <w:numFmt w:val="bullet"/>
      <w:lvlText w:val=""/>
      <w:lvlJc w:val="left"/>
      <w:pPr>
        <w:tabs>
          <w:tab w:val="num" w:pos="1800"/>
        </w:tabs>
        <w:ind w:left="2880" w:hanging="360"/>
      </w:pPr>
      <w:rPr>
        <w:rFonts w:ascii="Symbol" w:hAnsi="Symbol" w:cs="Symbol" w:hint="default"/>
        <w:rFonts w:cs="Symbol"/>
      </w:rPr>
    </w:lvl>
    <w:lvl w:ilvl="4">
      <w:start w:val="1"/>
      <w:numFmt w:val="bullet"/>
      <w:lvlText w:val="o"/>
      <w:lvlJc w:val="left"/>
      <w:pPr>
        <w:tabs>
          <w:tab w:val="num" w:pos="2160"/>
        </w:tabs>
        <w:ind w:left="3600" w:hanging="360"/>
      </w:pPr>
      <w:rPr>
        <w:rFonts w:ascii="Courier New" w:hAnsi="Courier New" w:cs="Courier New" w:hint="default"/>
        <w:rFonts w:cs="Courier New"/>
      </w:rPr>
    </w:lvl>
    <w:lvl w:ilvl="5">
      <w:start w:val="1"/>
      <w:numFmt w:val="bullet"/>
      <w:lvlText w:val=""/>
      <w:lvlJc w:val="left"/>
      <w:pPr>
        <w:tabs>
          <w:tab w:val="num" w:pos="2520"/>
        </w:tabs>
        <w:ind w:left="4320" w:hanging="360"/>
      </w:pPr>
      <w:rPr>
        <w:rFonts w:ascii="Wingdings" w:hAnsi="Wingdings" w:cs="Wingdings" w:hint="default"/>
        <w:rFonts w:cs="Wingdings"/>
      </w:rPr>
    </w:lvl>
    <w:lvl w:ilvl="6">
      <w:start w:val="1"/>
      <w:numFmt w:val="bullet"/>
      <w:lvlText w:val=""/>
      <w:lvlJc w:val="left"/>
      <w:pPr>
        <w:tabs>
          <w:tab w:val="num" w:pos="2880"/>
        </w:tabs>
        <w:ind w:left="5040" w:hanging="360"/>
      </w:pPr>
      <w:rPr>
        <w:rFonts w:ascii="Symbol" w:hAnsi="Symbol" w:cs="Symbol" w:hint="default"/>
        <w:rFonts w:cs="Symbol"/>
      </w:rPr>
    </w:lvl>
    <w:lvl w:ilvl="7">
      <w:start w:val="1"/>
      <w:numFmt w:val="bullet"/>
      <w:lvlText w:val="o"/>
      <w:lvlJc w:val="left"/>
      <w:pPr>
        <w:tabs>
          <w:tab w:val="num" w:pos="3240"/>
        </w:tabs>
        <w:ind w:left="5760" w:hanging="360"/>
      </w:pPr>
      <w:rPr>
        <w:rFonts w:ascii="Courier New" w:hAnsi="Courier New" w:cs="Courier New" w:hint="default"/>
        <w:rFonts w:cs="Courier New"/>
      </w:rPr>
    </w:lvl>
    <w:lvl w:ilvl="8">
      <w:start w:val="1"/>
      <w:numFmt w:val="bullet"/>
      <w:lvlText w:val=""/>
      <w:lvlJc w:val="left"/>
      <w:pPr>
        <w:tabs>
          <w:tab w:val="num" w:pos="3600"/>
        </w:tabs>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name w:val="Lien Internet"/>
    <w:qFormat/>
    <w:rPr>
      <w:color w:val="000080"/>
      <w:u w:val="single"/>
      <w:lang w:val="zxx" w:eastAsia="zxx" w:bidi="zxx"/>
    </w:rPr>
  </w:style>
  <w:style w:type="character" w:styleId="Numrotationdelignes">
    <w:name w:val="Numérotation de ligne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rFonts w:ascii="Calibri" w:hAnsi="Calibri"/>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name w:val="Bibliographie 1"/>
    <w:basedOn w:val="Index"/>
    <w:qFormat/>
    <w:pPr>
      <w:tabs>
        <w:tab w:val="clear" w:pos="720"/>
      </w:tabs>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name w:val="SM Heading"/>
    <w:basedOn w:val="Heading1"/>
    <w:qFormat/>
    <w:pPr/>
    <w:rPr/>
  </w:style>
  <w:style w:type="paragraph" w:styleId="SMText">
    <w:name w:val="SM Text"/>
    <w:basedOn w:val="Normal"/>
    <w:qFormat/>
    <w:pPr>
      <w:ind w:firstLine="480"/>
    </w:pPr>
    <w:rPr/>
  </w:style>
  <w:style w:type="paragraph" w:styleId="SMSubheading">
    <w:name w:val="SM Subheading"/>
    <w:basedOn w:val="Normal"/>
    <w:qFormat/>
    <w:pPr/>
    <w:rPr>
      <w:u w:val="single"/>
    </w:rPr>
  </w:style>
  <w:style w:type="paragraph" w:styleId="Bibliography1">
    <w:name w:val="Bibliography 1"/>
    <w:basedOn w:val="Index"/>
    <w:qFormat/>
    <w:pPr>
      <w:tabs>
        <w:tab w:val="clear" w:pos="720"/>
        <w:tab w:val="right" w:pos="9360"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Application>LibreOffice/6.4.3.2$MacOSX_X86_64 LibreOffice_project/747b5d0ebf89f41c860ec2a39efd7cb15b54f2d8</Application>
  <Pages>46</Pages>
  <Words>10802</Words>
  <Characters>59616</Characters>
  <CharactersWithSpaces>69895</CharactersWithSpaces>
  <Paragraphs>448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2020-08-31T12:22:00Z</dcterms:created>
  <dc:creator>bhanson</dc:creator>
  <dc:description/>
  <dc:language>en-US</dc:language>
  <cp:lastModifiedBy>Charles Le Losq</cp:lastModifiedBy>
  <dcterms:modified xsi:type="dcterms:W3CDTF">2021-01-05T18:43:15Z</dcterms:modified>
  <cp:revision>914</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5"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6" name="ZOTERO_BREF_0Fzv8EaEK4z9_11">
    <vt:lpwstr>schema/raw/master/csl-citation.json"}</vt:lpwstr>
  </property>
  <property fmtid="{D5CDD505-2E9C-101B-9397-08002B2CF9AE}" pid="17"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8"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20"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21"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22"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3"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4"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5"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6"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7"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8" name="ZOTERO_BREF_0ZcLzBwD5eSK_4">
    <vt:lpwstr>"10.1136/bmj.326.7404.1453","ISSN":"0959-8138, 1468-5833","note":"PMID: 12829562","journalAbbreviation":"BMJ","language":"en","author":[{"family":"Kaptchuk","given":"Ted J."}],"issued":{"date-parts":[["2003",6,26]]}}}],"schema":"https://github.com/citatio</vt:lpwstr>
  </property>
  <property fmtid="{D5CDD505-2E9C-101B-9397-08002B2CF9AE}" pid="29" name="ZOTERO_BREF_0ZcLzBwD5eSK_5">
    <vt:lpwstr>n-style-language/schema/raw/master/csl-citation.json"}</vt:lpwstr>
  </property>
  <property fmtid="{D5CDD505-2E9C-101B-9397-08002B2CF9AE}" pid="30"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31"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32"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3"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4"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5"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6" name="ZOTERO_BREF_0aQKgPO7VDIV_7">
    <vt:lpwstr> and eruption style of rhyolitic magma","volume":"552","author":[{"family":"Di Genova","given":"D."},{"family":"Kolzenburg","given":"S."},{"family":"Wiesmaier","given":"S."},{"family":"Dallanave","given":"E."},{"family":"Neuville","given":"D. R."},{"famil</vt:lpwstr>
  </property>
  <property fmtid="{D5CDD505-2E9C-101B-9397-08002B2CF9AE}" pid="37" name="ZOTERO_BREF_0aQKgPO7VDIV_8">
    <vt:lpwstr>y":"Hess","given":"K. U."},{"family":"Dingwell","given":"D. B."}],"issued":{"date-parts":[["2017",12]]}}}],"schema":"https://github.com/citation-style-language/schema/raw/master/csl-citation.json"}</vt:lpwstr>
  </property>
  <property fmtid="{D5CDD505-2E9C-101B-9397-08002B2CF9AE}" pid="38"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9"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40"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41"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42" name="ZOTERO_BREF_0d3OlTT1MhGI_5">
    <vt:lpwstr>e":"169","author":[{"family":"Hodge","given":"I.M."}],"issued":{"date-parts":[["1994",4]]}}}],"schema":"https://github.com/citation-style-language/schema/raw/master/csl-citation.json"}</vt:lpwstr>
  </property>
  <property fmtid="{D5CDD505-2E9C-101B-9397-08002B2CF9AE}" pid="43" name="ZOTERO_BREF_0y6ZIQcVU1kl_1">
    <vt:lpwstr>ZOTERO_ITEM CSL_CITATION {"citationID":"a1n7o397lmk","properties":{"formattedCitation":"(Richet, 1984; Neuville and Richet, 1991; Neuville, 2006)","plainCitation":"(Richet, 1984; Neuville and Richet, 1991; Neuville, 2006)","noteIndex":0},"citationItems":[</vt:lpwstr>
  </property>
  <property fmtid="{D5CDD505-2E9C-101B-9397-08002B2CF9AE}" pid="44" name="ZOTERO_BREF_0y6ZIQcVU1kl_10">
    <vt:lpwstr>minima in the viscosity-composition relationship for both joins. These minima reduce when the temperature increases and disappear eventually. Within the framework of the configurational entropy theory of relaxation processes, these observations can be acc</vt:lpwstr>
  </property>
  <property fmtid="{D5CDD505-2E9C-101B-9397-08002B2CF9AE}" pid="45" name="ZOTERO_BREF_0y6ZIQcVU1kl_11">
    <vt:lpwstr>ounted for quantitatively in terms of the contribution of ideal (Ca, Mg) mixing to the total configurational entropy of the melts. The configurational entropies determined from the viscosity measurements agree with the values determined by calorimetry for</vt:lpwstr>
  </property>
  <property fmtid="{D5CDD505-2E9C-101B-9397-08002B2CF9AE}" pid="46" name="ZOTERO_BREF_0y6ZIQcVU1kl_12">
    <vt:lpwstr> liquid CaSiO3, CaMgSi2O6, MgSiO3, and Mg3Al2Si3O12. The heat capacities of Ca3Al2Si3O12 glass and liquid have also been obtained from dropcalorimetry measurements.","container-title":"Geochimica et Cosmochimica Acta","DOI":"10.1016/0016-7037(91)90159-3",</vt:lpwstr>
  </property>
  <property fmtid="{D5CDD505-2E9C-101B-9397-08002B2CF9AE}" pid="47" name="ZOTERO_BREF_0y6ZIQcVU1kl_13">
    <vt:lpwstr>"ISSN":"0016-7037","issue":"4","journalAbbreviation":"Geochimica et Cosmochimica Acta","page":"1011-1019","source":"ScienceDirect","title":"Viscosity and mixing in molten (Ca, Mg) pyroxenes and garnets","volume":"55","author":[{"family":"Neuville","given"</vt:lpwstr>
  </property>
  <property fmtid="{D5CDD505-2E9C-101B-9397-08002B2CF9AE}" pid="48" name="ZOTERO_BREF_0y6ZIQcVU1kl_14">
    <vt:lpwstr>:"Daniel R."},{"family":"Richet","given":"Pascal"}],"issued":{"date-parts":[["1991",4]]}}},{"id":1324,"uris":["http://zotero.org/users/453153/items/PNJGPGBF"],"uri":["http://zotero.org/users/453153/items/PNJGPGBF"],"itemData":{"id":1324,"type":"article-jo</vt:lpwstr>
  </property>
  <property fmtid="{D5CDD505-2E9C-101B-9397-08002B2CF9AE}" pid="49" name="ZOTERO_BREF_0y6ZIQcVU1kl_15">
    <vt:lpwstr>urnal","abstract":"Configurational entropy has been linked with the structure of Na2O–CaO–SiO2 melts, based on combined viscosimetry and Raman spectroscopic investigations. From viscosity measurements at low and high temperatures, we have obtained the con</vt:lpwstr>
  </property>
  <property fmtid="{D5CDD505-2E9C-101B-9397-08002B2CF9AE}" pid="50" name="ZOTERO_BREF_0y6ZIQcVU1kl_16">
    <vt:lpwstr>figurational entropy, Sconf (using log η = Ae + Be / TSconf, where η is the viscosity, T the temperature and Ae, Be two constants). Using Raman spectroscopy, we obtained structural information from the Q speciation and from the variation of the boson peak</vt:lpwstr>
  </property>
  <property fmtid="{D5CDD505-2E9C-101B-9397-08002B2CF9AE}" pid="51" name="ZOTERO_BREF_0y6ZIQcVU1kl_17">
    <vt:lpwstr> with chemical composition.\n\nA rapid decrease in the viscosity at low temperature was observed in Ca-silicate melts with addition of Na2O. At high temperature, the viscosity is almost the same for the Ca- and Na-silicate liquids. The configurational ent</vt:lpwstr>
  </property>
  <property fmtid="{D5CDD505-2E9C-101B-9397-08002B2CF9AE}" pid="52" name="ZOTERO_BREF_0y6ZIQcVU1kl_18">
    <vt:lpwstr>ropy calculated from the viscosity measurements for Ca/Na mixing shows a non-ideal variation, which can be interpreted in term of non-random distribution of Na and Ca in the silicate network. The addition of Na2O to the Ca-silicate melts produces a decrea</vt:lpwstr>
  </property>
  <property fmtid="{D5CDD505-2E9C-101B-9397-08002B2CF9AE}" pid="53" name="ZOTERO_BREF_0y6ZIQcVU1kl_19">
    <vt:lpwstr>se of the fragility of the liquid and an increase of the Q3/Q2 ratio observed with Raman spectroscopy.","collection-title":"Physics, Chemistry and Rheology of Silicate Melts and Glasses","container-title":"Chemical Geology","DOI":"10.1016/j.chemgeo.2006.0</vt:lpwstr>
  </property>
  <property fmtid="{D5CDD505-2E9C-101B-9397-08002B2CF9AE}" pid="54" name="ZOTERO_BREF_0y6ZIQcVU1kl_2">
    <vt:lpwstr>{"id":1009,"uris":["http://zotero.org/users/453153/items/CP3UVTPK"],"uri":["http://zotero.org/users/453153/items/CP3UVTPK"],"itemData":{"id":1009,"type":"article-journal","abstract":"With the configurational entropy theory of relaxation processes of Adam </vt:lpwstr>
  </property>
  <property fmtid="{D5CDD505-2E9C-101B-9397-08002B2CF9AE}" pid="55" name="ZOTERO_BREF_0y6ZIQcVU1kl_20">
    <vt:lpwstr>1.008","ISSN":"0009-2541","issue":"1–3","journalAbbreviation":"Chemical Geology","page":"28-41","source":"ScienceDirect","title":"Viscosity, structure and mixing in (Ca, Na) silicate melts","volume":"229","author":[{"family":"Neuville","given":"Daniel R."</vt:lpwstr>
  </property>
  <property fmtid="{D5CDD505-2E9C-101B-9397-08002B2CF9AE}" pid="56" name="ZOTERO_BREF_0y6ZIQcVU1kl_21">
    <vt:lpwstr>}],"issued":{"date-parts":[["2006",5,16]]}}}],"schema":"https://github.com/citation-style-language/schema/raw/master/csl-citation.json"}</vt:lpwstr>
  </property>
  <property fmtid="{D5CDD505-2E9C-101B-9397-08002B2CF9AE}" pid="57" name="ZOTERO_BREF_0y6ZIQcVU1kl_3">
    <vt:lpwstr>and Gibbs (1965), one predicts that the viscosity depends on temperature according to log η = Ae + BeTSconf, where Sconf is the configurational entropy of the liquid. Thermochemical calculations of Sconf performed for some mineral compositions show the im</vt:lpwstr>
  </property>
  <property fmtid="{D5CDD505-2E9C-101B-9397-08002B2CF9AE}" pid="58" name="ZOTERO_BREF_0y6ZIQcVU1kl_4">
    <vt:lpwstr>portance of non-configurational contributions to the entropy differences between amorphous and crystalline phases. Except for the case of SiO2, the available thermodynamic data indicate that the above equation for viscosity accounts quantitatively for the</vt:lpwstr>
  </property>
  <property fmtid="{D5CDD505-2E9C-101B-9397-08002B2CF9AE}" pid="59" name="ZOTERO_BREF_0y6ZIQcVU1kl_5">
    <vt:lpwstr> experimentally determined temperature dependence of the viscosity of silicate melts. The Adam and Gibbs theory also provides a simple rationale for the non linear variation of the logarithmic viscosity with composition in mixed alkali silicate liquids at</vt:lpwstr>
  </property>
  <property fmtid="{D5CDD505-2E9C-101B-9397-08002B2CF9AE}" pid="60" name="ZOTERO_BREF_0y6ZIQcVU1kl_6">
    <vt:lpwstr> low temperatures, the minimum of viscosity resulting from the contribution of the entropy of mixing to Sconf.","container-title":"Geochimica et Cosmochimica Acta","DOI":"10.1016/0016-7037(84)90275-8","ISSN":"0016-7037","issue":"3","journalAbbreviation":"</vt:lpwstr>
  </property>
  <property fmtid="{D5CDD505-2E9C-101B-9397-08002B2CF9AE}" pid="61" name="ZOTERO_BREF_0y6ZIQcVU1kl_7">
    <vt:lpwstr>Geochimica et Cosmochimica Acta","page":"471-483","source":"ScienceDirect","title":"Viscosity and configurational entropy of silicate melts","volume":"48","author":[{"family":"Richet","given":"P."}],"issued":{"date-parts":[["1984",3,1]]}}},{"id":1012,"uri</vt:lpwstr>
  </property>
  <property fmtid="{D5CDD505-2E9C-101B-9397-08002B2CF9AE}" pid="62" name="ZOTERO_BREF_0y6ZIQcVU1kl_8">
    <vt:lpwstr>s":["http://zotero.org/users/453153/items/GVI3UHAD"],"uri":["http://zotero.org/users/453153/items/GVI3UHAD"],"itemData":{"id":1012,"type":"article-journal","abstract":"A creep apparatus has been built to measure, with inaccuracies of less than 0.04 log po</vt:lpwstr>
  </property>
  <property fmtid="{D5CDD505-2E9C-101B-9397-08002B2CF9AE}" pid="63" name="ZOTERO_BREF_0y6ZIQcVU1kl_9">
    <vt:lpwstr>ise, viscosities of supercooled silicate melts in the range 109–1014 poises. Measurements on seven pyroxene and five garnet supercooled liquid compositions along the joins MgSiO3-CaSiO3 and Mg3Al2Si3O12Ca3 Al2Si3O12 made between 1000 and 1150 K show deep </vt:lpwstr>
  </property>
  <property fmtid="{D5CDD505-2E9C-101B-9397-08002B2CF9AE}" pid="64"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5"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6" name="ZOTERO_BREF_183r4l3HL5T8_3">
    <vt:lpwstr>author":[{"family":"Rapaport","given":"D.C."}],"issued":{"date-parts":[["2004"]]}}}],"schema":"https://github.com/citation-style-language/schema/raw/master/csl-citation.json"}</vt:lpwstr>
  </property>
  <property fmtid="{D5CDD505-2E9C-101B-9397-08002B2CF9AE}" pid="67" name="ZOTERO_BREF_1FgqawxF6O58_1">
    <vt:lpwstr>ZOTERO_ITEM CSL_CITATION {"citationID":"a22us6etps","properties":{"formattedCitation":"(Le Losq et al., 2014)","plainCitation":"(Le Losq et al., 2014)","noteIndex":0},"citationItems":[{"id":1328,"uris":["http://zotero.org/users/453153/items/CZT3JPVA"],"ur</vt:lpwstr>
  </property>
  <property fmtid="{D5CDD505-2E9C-101B-9397-08002B2CF9AE}" pid="68" name="ZOTERO_BREF_1FgqawxF6O58_2">
    <vt:lpwstr>i":["http://zotero.org/users/453153/items/CZT3JPVA"],"itemData":{"id":1328,"type":"article-journal","container-title":"Geochimica et Cosmochimica Acta","DOI":"10.1016/j.gca.2013.11.010","ISSN":"00167037","language":"en","page":"495-517","source":"CrossRef</vt:lpwstr>
  </property>
  <property fmtid="{D5CDD505-2E9C-101B-9397-08002B2CF9AE}" pid="69" name="ZOTERO_BREF_1FgqawxF6O58_3">
    <vt:lpwstr>","title":"The role of Al&lt;sup&gt;3+&lt;/sup&gt; on rheology and structural changes of sodium silicate and aluminosilicate glasses and melts.","volume":"126","author":[{"family":"Le Losq","given":"C."},{"family":"Neuville","given":"D. R."},{"family":"Florian","give</vt:lpwstr>
  </property>
  <property fmtid="{D5CDD505-2E9C-101B-9397-08002B2CF9AE}" pid="70" name="ZOTERO_BREF_1FgqawxF6O58_4">
    <vt:lpwstr>n":"P."},{"family":"Henderson","given":"G. S."},{"family":"Massiot","given":"D."}],"issued":{"date-parts":[["2014",2]]}}}],"schema":"https://github.com/citation-style-language/schema/raw/master/csl-citation.json"}</vt:lpwstr>
  </property>
  <property fmtid="{D5CDD505-2E9C-101B-9397-08002B2CF9AE}" pid="71"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72" name="ZOTERO_BREF_1dzXMq8EWokl6LwCDbpYM1_10">
    <vt:lpwstr>on"}</vt:lpwstr>
  </property>
  <property fmtid="{D5CDD505-2E9C-101B-9397-08002B2CF9AE}" pid="73"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5"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6"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7"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8"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9"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80" name="ZOTERO_BREF_1dzXMq8EWokl6LwCDbpYM1_9">
    <vt:lpwstr>:"Florian","given":"P."},{"family":"Massiot","given":"D."},{"family":"Zhou","given":"Z."},{"family":"Greaves","given":"G. N."}],"issued":{"date-parts":[["2017",12]]}}}],"schema":"https://github.com/citation-style-language/schema/raw/master/csl-citation.js</vt:lpwstr>
  </property>
  <property fmtid="{D5CDD505-2E9C-101B-9397-08002B2CF9AE}" pid="81"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82" name="ZOTERO_BREF_1dzXMq8EWokl6LwCDbpYM_10">
    <vt:lpwstr>son"}</vt:lpwstr>
  </property>
  <property fmtid="{D5CDD505-2E9C-101B-9397-08002B2CF9AE}" pid="83"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84"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85"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86"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87"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88"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89"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90" name="ZOTERO_BREF_1dzXMq8EWokl6LwCDbpYM_9">
    <vt:lpwstr>":"Florian","given":"P."},{"family":"Massiot","given":"D."},{"family":"Zhou","given":"Z."},{"family":"Greaves","given":"G. N."}],"issued":{"date-parts":[["2017",12]]}}}],"schema":"https://github.com/citation-style-language/schema/raw/master/csl-citation.j</vt:lpwstr>
  </property>
  <property fmtid="{D5CDD505-2E9C-101B-9397-08002B2CF9AE}" pid="91"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92"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93"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94"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95"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96"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97" name="ZOTERO_BREF_2U49sQZRKnluzbtPJps2x_7">
    <vt:lpwstr>A."},{"family":"Kondratiev","given":"A."}],"issued":{"date-parts":[["2019",6,15]]}},"suppress-author":true}],"schema":"https://github.com/citation-style-language/schema/raw/master/csl-citation.json"}</vt:lpwstr>
  </property>
  <property fmtid="{D5CDD505-2E9C-101B-9397-08002B2CF9AE}" pid="98"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99"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00"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01" name="ZOTERO_BREF_2h6PM0MspkSH_4">
    <vt:lpwstr>"given":"Ruslan"}],"issued":{"date-parts":[["2014"]]}}}],"schema":"https://github.com/citation-style-language/schema/raw/master/csl-citation.json"}</vt:lpwstr>
  </property>
  <property fmtid="{D5CDD505-2E9C-101B-9397-08002B2CF9AE}" pid="102"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03"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04"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05"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06"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07" name="ZOTERO_BREF_2ihezSSRc4IS_14">
    <vt:lpwstr>}],"schema":"https://github.com/citation-style-language/schema/raw/master/csl-citation.json"}</vt:lpwstr>
  </property>
  <property fmtid="{D5CDD505-2E9C-101B-9397-08002B2CF9AE}" pid="108"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09"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10"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11"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12"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13"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14"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15"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16"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17"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118" name="ZOTERO_BREF_3EQVdASawzkjYvOifzXX3_3">
    <vt:lpwstr>3728-1","author":[{"family":"Le Losq","given":"C."},{"family":"Cicconi","given":"M. R."},{"family":"Greaves","given":"G. N."},{"family":"Neuville","given":"D. R."}],"issued":{"date-parts":[["2019",5]]}},"prefix":"see","suffix":"for a review"}],"schema":"h</vt:lpwstr>
  </property>
  <property fmtid="{D5CDD505-2E9C-101B-9397-08002B2CF9AE}" pid="119" name="ZOTERO_BREF_3EQVdASawzkjYvOifzXX3_4">
    <vt:lpwstr>ttps://github.com/citation-style-language/schema/raw/master/csl-citation.json"}</vt:lpwstr>
  </property>
  <property fmtid="{D5CDD505-2E9C-101B-9397-08002B2CF9AE}" pid="120"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121" name="ZOTERO_BREF_3TLVkZEZFwuc_2">
    <vt:lpwstr>3153/items/VQVKPG9Q"],"itemData":{"id":5955,"type":"book","title":"Deep Learning","publisher":"MIT Press","URL":"http://www.deeplearningbook.org","author":[{"family":"Goodfellow","given":"I."},{"family":"Bengio","given":"Y."},{"family":"Courville","given"</vt:lpwstr>
  </property>
  <property fmtid="{D5CDD505-2E9C-101B-9397-08002B2CF9AE}" pid="122" name="ZOTERO_BREF_3TLVkZEZFwuc_3">
    <vt:lpwstr>:"A."}],"issued":{"date-parts":[["2016"]]}}}],"schema":"https://github.com/citation-style-language/schema/raw/master/csl-citation.json"}</vt:lpwstr>
  </property>
  <property fmtid="{D5CDD505-2E9C-101B-9397-08002B2CF9AE}" pid="123"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124" name="ZOTERO_BREF_3eGZHj2WloxA_10">
    <vt:lpwstr>te melts","volume":"463","author":[{"family":"Le Losq","given":"C."},{"family":"Neuville","given":"D. R."}],"issued":{"date-parts":[["2017",5,1]]}}}],"schema":"https://github.com/citation-style-language/schema/raw/master/csl-citation.json"}</vt:lpwstr>
  </property>
  <property fmtid="{D5CDD505-2E9C-101B-9397-08002B2CF9AE}" pid="125"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126"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127"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128"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129"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130"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131"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132"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133"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134"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135"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136"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137"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138"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139" name="ZOTERO_BREF_3miYFLpmJevbEFqpkcqLa_7">
    <vt:lpwstr>given":"A."},{"family":"Kondratiev","given":"A."}],"issued":{"date-parts":[["2019",6,15]]}},"prefix":"e.g."}],"schema":"https://github.com/citation-style-language/schema/raw/master/csl-citation.json"}</vt:lpwstr>
  </property>
  <property fmtid="{D5CDD505-2E9C-101B-9397-08002B2CF9AE}" pid="140"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141" name="ZOTERO_BREF_3q5xVdlRgkWo_10">
    <vt:lpwstr>e melts","volume":"463","author":[{"family":"Le Losq","given":"C."},{"family":"Neuville","given":"D. R."}],"issued":{"date-parts":[["2017",5,1]]}}}],"schema":"https://github.com/citation-style-language/schema/raw/master/csl-citation.json"}</vt:lpwstr>
  </property>
  <property fmtid="{D5CDD505-2E9C-101B-9397-08002B2CF9AE}" pid="142"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43"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44"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45"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46"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47"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48"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49"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0"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151"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152"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53"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54"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55"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56" name="ZOTERO_BREF_3vSPROhQjeGC_7">
    <vt:lpwstr>given":"B."},{"family":"Neuville","given":"D. R."}],"issued":{"date-parts":[["2015",3,12]]}}}],"schema":"https://github.com/citation-style-language/schema/raw/master/csl-citation.json"}</vt:lpwstr>
  </property>
  <property fmtid="{D5CDD505-2E9C-101B-9397-08002B2CF9AE}" pid="157" name="ZOTERO_BREF_3zxnotqmLHh2_1">
    <vt:lpwstr/>
  </property>
  <property fmtid="{D5CDD505-2E9C-101B-9397-08002B2CF9AE}" pid="15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5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6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61" name="ZOTERO_BREF_4B8Ae5M2heHFGgLnIGrIq_4">
    <vt:lpwstr>json"}</vt:lpwstr>
  </property>
  <property fmtid="{D5CDD505-2E9C-101B-9397-08002B2CF9AE}" pid="16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16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16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165" name="ZOTERO_BREF_4KNMWeNbjgxj_4">
    <vt:lpwstr>rts":[["2016",6,15]]},"issued":{"date-parts":[["2011"]]}}}],"schema":"https://github.com/citation-style-language/schema/raw/master/csl-citation.json"}</vt:lpwstr>
  </property>
  <property fmtid="{D5CDD505-2E9C-101B-9397-08002B2CF9AE}" pid="16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16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16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169" name="ZOTERO_BREF_4LTYew4WaQQR_4">
    <vt:lpwstr>tation.json"}</vt:lpwstr>
  </property>
  <property fmtid="{D5CDD505-2E9C-101B-9397-08002B2CF9AE}" pid="170"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171"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172"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173"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174" name="ZOTERO_BREF_4gnpP2Eh8PyE_13">
    <vt:lpwstr>uville","given":"D. R."},{"family":"Florian","given":"P."},{"family":"Henderson","given":"G. S."},{"family":"Massiot","given":"D."}],"issued":{"date-parts":[["2014",2]]}}}],"schema":"https://github.com/citation-style-language/schema/raw/master/csl-citatio</vt:lpwstr>
  </property>
  <property fmtid="{D5CDD505-2E9C-101B-9397-08002B2CF9AE}" pid="175" name="ZOTERO_BREF_4gnpP2Eh8PyE_14">
    <vt:lpwstr>n.json"}</vt:lpwstr>
  </property>
  <property fmtid="{D5CDD505-2E9C-101B-9397-08002B2CF9AE}" pid="176"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177"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178"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179"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180"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181"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182" name="ZOTERO_BREF_4gnpP2Eh8PyE_8">
    <vt:lpwstr>eology","page":"28-41","source":"ScienceDirect","title":"Viscosity, structure and mixing in (Ca, Na) silicate melts","volume":"229","author":[{"family":"Neuville","given":"Daniel R."}],"issued":{"date-parts":[["2006",5,16]]}}},{"id":501,"uris":["http://zo</vt:lpwstr>
  </property>
  <property fmtid="{D5CDD505-2E9C-101B-9397-08002B2CF9AE}" pid="183"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184"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85"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86" name="ZOTERO_BREF_4kdVjAREJrUA2eOz0s9qM_3">
    <vt:lpwstr>Courville","given":"A."}],"issued":{"date-parts":[["2016"]]}},"prefix":"e.g. see"}],"schema":"https://github.com/citation-style-language/schema/raw/master/csl-citation.json"}</vt:lpwstr>
  </property>
  <property fmtid="{D5CDD505-2E9C-101B-9397-08002B2CF9AE}" pid="187"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188"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189" name="ZOTERO_BREF_4raZPXyQ00qS_3">
    <vt:lpwstr>3","author":[{"family":"Bergstra","given":"James"},{"family":"Bengio","given":"Yoshua"}],"issued":{"date-parts":[["2012"]]}}}],"schema":"https://github.com/citation-style-language/schema/raw/master/csl-citation.json"}</vt:lpwstr>
  </property>
  <property fmtid="{D5CDD505-2E9C-101B-9397-08002B2CF9AE}" pid="190"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91"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92" name="ZOTERO_BREF_4u6U2PdLIbVBQwUrkmqZU_3">
    <vt:lpwstr>"}],"issued":{"date-parts":[["2008"]]}}}],"schema":"https://github.com/citation-style-language/schema/raw/master/csl-citation.json"} </vt:lpwstr>
  </property>
  <property fmtid="{D5CDD505-2E9C-101B-9397-08002B2CF9AE}" pid="193" name="ZOTERO_BREF_56mDrJMDbTUzSNFrnnX6V_1">
    <vt:lpwstr>ZOTERO_BIBL {"uncited":[],"omitted":[],"custom":[]} CSL_BIBLIOGRAPHY </vt:lpwstr>
  </property>
  <property fmtid="{D5CDD505-2E9C-101B-9397-08002B2CF9AE}" pid="194"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195"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196"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197"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198"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199"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200"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201"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202"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203" name="ZOTERO_BREF_5HAJxqdFeNZs_18">
    <vt:lpwstr>{"family":"Neuville","given":"D. R."}],"issued":{"date-parts":[["2017",5,1]]}}},{"id":5653,"uris":["http://zotero.org/users/453153/items/NBAXGI36"],"uri":["http://zotero.org/users/453153/items/NBAXGI36"],"itemData":{"id":5653,"type":"article-journal","abs</vt:lpwstr>
  </property>
  <property fmtid="{D5CDD505-2E9C-101B-9397-08002B2CF9AE}" pid="204"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205"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206"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207"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208"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209" name="ZOTERO_BREF_5HAJxqdFeNZs_23">
    <vt:lpwstr>ume":"45","author":[{"family":"Starodub","given":"K."},{"family":"Wu","given":"G."},{"family":"Yazhenskikh","given":"E."},{"family":"Müller","given":"M."},{"family":"Khvan","given":"A."},{"family":"Kondratiev","given":"A."}],"issued":{"date-parts":[["2019</vt:lpwstr>
  </property>
  <property fmtid="{D5CDD505-2E9C-101B-9397-08002B2CF9AE}" pid="210" name="ZOTERO_BREF_5HAJxqdFeNZs_24">
    <vt:lpwstr>",6,15]]}}}],"schema":"https://github.com/citation-style-language/schema/raw/master/csl-citation.json"}</vt:lpwstr>
  </property>
  <property fmtid="{D5CDD505-2E9C-101B-9397-08002B2CF9AE}" pid="211"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212" name="ZOTERO_BREF_5HAJxqdFeNZs_4">
    <vt:lpwstr>"Hui","given":"H."},{"family":"Zhang","given":"Y."}],"issued":{"date-parts":[["2007"]]}}},{"id":757,"uris":["http://zotero.org/users/453153/items/5GE3I8II"],"uri":["http://zotero.org/users/453153/items/5GE3I8II"],"itemData":{"id":757,"type":"article-journ</vt:lpwstr>
  </property>
  <property fmtid="{D5CDD505-2E9C-101B-9397-08002B2CF9AE}" pid="213"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214" name="ZOTERO_BREF_5HAJxqdFeNZs_6">
    <vt:lpwstr>f magmatic liquids","volume":"271","author":[{"family":"Giordano","given":"D."},{"family":"Russell","given":"J. K."},{"family":"Dingwell","given":"D. B."}],"issued":{"date-parts":[["2008",7]]}}},{"id":703,"uris":["http://zotero.org/users/453153/items/DVP2</vt:lpwstr>
  </property>
  <property fmtid="{D5CDD505-2E9C-101B-9397-08002B2CF9AE}" pid="215"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216"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217" name="ZOTERO_BREF_5HAJxqdFeNZs_9">
    <vt:lpwstr>,{"family":"Smedskjaer","given":"Morten M."}],"issued":{"date-parts":[["2013",12]]}}},{"id":3505,"uris":["http://zotero.org/users/453153/items/PJAXRXCI"],"uri":["http://zotero.org/users/453153/items/PJAXRXCI"],"itemData":{"id":3505,"type":"article-journal</vt:lpwstr>
  </property>
  <property fmtid="{D5CDD505-2E9C-101B-9397-08002B2CF9AE}" pid="218"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219"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220"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221"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222"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223"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224"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225" name="ZOTERO_BREF_5L6qc1twYGzG_8">
    <vt:lpwstr>":{"date-parts":[["2017",1,29]]}}}],"schema":"https://github.com/citation-style-language/schema/raw/master/csl-citation.json"}</vt:lpwstr>
  </property>
  <property fmtid="{D5CDD505-2E9C-101B-9397-08002B2CF9AE}" pid="226"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227"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228"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229" name="ZOTERO_BREF_5ZTbWTeGSpxEOczPA7gZ1_4">
    <vt:lpwstr>yle-language/schema/raw/master/csl-citation.json"}</vt:lpwstr>
  </property>
  <property fmtid="{D5CDD505-2E9C-101B-9397-08002B2CF9AE}" pid="230"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231"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232" name="ZOTERO_BREF_5abUyeTej1F6_11">
    <vt:lpwstr>","given":"W."},{"family":"Florian","given":"P."},{"family":"Massiot","given":"D."},{"family":"Zhou","given":"Z."},{"family":"Greaves","given":"G. N."}],"issued":{"date-parts":[["2017",12]]}}}],"schema":"https://github.com/citation-style-language/schema/r</vt:lpwstr>
  </property>
  <property fmtid="{D5CDD505-2E9C-101B-9397-08002B2CF9AE}" pid="233" name="ZOTERO_BREF_5abUyeTej1F6_12">
    <vt:lpwstr>aw/master/csl-citation.json"}</vt:lpwstr>
  </property>
  <property fmtid="{D5CDD505-2E9C-101B-9397-08002B2CF9AE}" pid="234"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235" name="ZOTERO_BREF_5abUyeTej1F6_3">
    <vt:lpwstr>ogy of tectosilicate silica-rich melts","volume":"346","author":[{"family":"Le Losq","given":"C."},{"family":"Neuville","given":"D. R."}],"issued":{"date-parts":[["2013"]]}}},{"id":4406,"uris":["http://zotero.org/users/453153/items/6VDKVSXJ"],"uri":["http</vt:lpwstr>
  </property>
  <property fmtid="{D5CDD505-2E9C-101B-9397-08002B2CF9AE}" pid="236"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237"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238"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239"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240"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241"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2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2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244" name="ZOTERO_BREF_5ef21PuIMdoukG7MWm4F6_11">
    <vt:lpwstr>://github.com/citation-style-language/schema/raw/master/csl-citation.json"} </vt:lpwstr>
  </property>
  <property fmtid="{D5CDD505-2E9C-101B-9397-08002B2CF9AE}" pid="2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2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2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2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2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2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2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2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253"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254"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255"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256"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257"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258"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259"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260" name="ZOTERO_BREF_6d6VEuLgE6cN_8">
    <vt:lpwstr>om/citation-style-language/schema/raw/master/csl-citation.json"}</vt:lpwstr>
  </property>
  <property fmtid="{D5CDD505-2E9C-101B-9397-08002B2CF9AE}" pid="261" name="ZOTERO_BREF_7Azk8WMMQvMF_1">
    <vt:lpwstr/>
  </property>
  <property fmtid="{D5CDD505-2E9C-101B-9397-08002B2CF9AE}" pid="262"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263"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264" name="ZOTERO_BREF_7HUo3POt6jhK_11">
    <vt:lpwstr>en":"D. R."},{"family":"Chen","given":"W."},{"family":"Florian","given":"P."},{"family":"Massiot","given":"D."},{"family":"Zhou","given":"Z."},{"family":"Greaves","given":"G. N."}],"issued":{"date-parts":[["2017",12]]}}}],"schema":"https://github.com/cita</vt:lpwstr>
  </property>
  <property fmtid="{D5CDD505-2E9C-101B-9397-08002B2CF9AE}" pid="265" name="ZOTERO_BREF_7HUo3POt6jhK_12">
    <vt:lpwstr>tion-style-language/schema/raw/master/csl-citation.json"}</vt:lpwstr>
  </property>
  <property fmtid="{D5CDD505-2E9C-101B-9397-08002B2CF9AE}" pid="266"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267"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268"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269"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270"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271"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272"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273"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274" name="ZOTERO_BREF_7OOxdEQirb6A_1">
    <vt:lpwstr>ZOTERO_ITEM CSL_CITATION {"citationID":"a22057idvud","properties":{"formattedCitation":"(2019)","plainCitation":"(2019)","noteIndex":0},"citationItems":[{"id":5653,"uris":["http://zotero.org/users/453153/items/NBAXGI36"],"uri":["http://zotero.org/users/45</vt:lpwstr>
  </property>
  <property fmtid="{D5CDD505-2E9C-101B-9397-08002B2CF9AE}" pid="275" name="ZOTERO_BREF_7OOxdEQirb6A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276" name="ZOTERO_BREF_7OOxdEQirb6A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277" name="ZOTERO_BREF_7OOxdEQirb6A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278" name="ZOTERO_BREF_7OOxdEQirb6A_5">
    <vt:lpwstr>discussed.","container-title":"Ceramics International","DOI":"10.1016/j.ceramint.2019.03.121","ISSN":"0272-8842","issue":"9","journalAbbreviation":"Ceramics International","page":"12169-12181","source":"ScienceDirect","title":"An Avramov-based viscosity m</vt:lpwstr>
  </property>
  <property fmtid="{D5CDD505-2E9C-101B-9397-08002B2CF9AE}" pid="279" name="ZOTERO_BREF_7OOxdEQirb6A_6">
    <vt:lpwstr>odel for the SiO&lt;sub&gt;2&lt;/sub&gt;-Al&lt;sub&gt;2&lt;/sub&gt;O&lt;sub&gt;3&lt;/sub&gt;-Na&lt;sub&gt;2&lt;/sub&gt;O-K&lt;sub&gt;2&lt;/sub&gt;O system in a wide temperature range","volume":"45","author":[{"family":"Starodub","given":"K."},{"family":"Wu","given":"G."},{"family":"Yazhenskikh","given":"E."},{"fam</vt:lpwstr>
  </property>
  <property fmtid="{D5CDD505-2E9C-101B-9397-08002B2CF9AE}" pid="280" name="ZOTERO_BREF_7OOxdEQirb6A_7">
    <vt:lpwstr>ily":"Müller","given":"M."},{"family":"Khvan","given":"A."},{"family":"Kondratiev","given":"A."}],"issued":{"date-parts":[["2019",6,15]]}},"suppress-author":true}],"schema":"https://github.com/citation-style-language/schema/raw/master/csl-citation.json"}</vt:lpwstr>
  </property>
  <property fmtid="{D5CDD505-2E9C-101B-9397-08002B2CF9AE}" pid="281"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282"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283"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284"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285"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286"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287" name="ZOTERO_BREF_7TcCh5uSU9mw_7">
    <vt:lpwstr>hyolitic magma","volume":"552","author":[{"family":"Di Genova","given":"D."},{"family":"Kolzenburg","given":"S."},{"family":"Wiesmaier","given":"S."},{"family":"Dallanave","given":"E."},{"family":"Neuville","given":"D. R."},{"family":"Hess","given":"K. U.</vt:lpwstr>
  </property>
  <property fmtid="{D5CDD505-2E9C-101B-9397-08002B2CF9AE}" pid="288" name="ZOTERO_BREF_7TcCh5uSU9mw_8">
    <vt:lpwstr>"},{"family":"Dingwell","given":"D. B."}],"issued":{"date-parts":[["2017",12]]}}}],"schema":"https://github.com/citation-style-language/schema/raw/master/csl-citation.json"}</vt:lpwstr>
  </property>
  <property fmtid="{D5CDD505-2E9C-101B-9397-08002B2CF9AE}" pid="289"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290"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91" name="ZOTERO_BREF_7XKv6hN135cw_3">
    <vt:lpwstr>es in glass-forming liquids","volume":"43","author":[{"family":"Adam","given":"G."},{"family":"Gibbs","given":"J. H."}],"issued":{"date-parts":[["1965"]]}}}],"schema":"https://github.com/citation-style-language/schema/raw/master/csl-citation.json"}</vt:lpwstr>
  </property>
  <property fmtid="{D5CDD505-2E9C-101B-9397-08002B2CF9AE}" pid="292"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293"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294" name="ZOTERO_BREF_7iSOQDZ61R7qW9wXKvQne_3">
    <vt:lpwstr>e":"745-766","volume":"7","author":[{"family":"Mysen","given":"B. O."}],"issued":{"date-parts":[["1995"]]}}}],"schema":"https://github.com/citation-style-language/schema/raw/master/csl-citation.json"}</vt:lpwstr>
  </property>
  <property fmtid="{D5CDD505-2E9C-101B-9397-08002B2CF9AE}" pid="295"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296"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297" name="ZOTERO_BREF_7nwh0aDVUJgx_11">
    <vt:lpwstr>son"}</vt:lpwstr>
  </property>
  <property fmtid="{D5CDD505-2E9C-101B-9397-08002B2CF9AE}" pid="298"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299"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300"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301"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302"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303"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304"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305"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306" name="ZOTERO_BREF_7q3gCgPWDwqp_1">
    <vt:lpwstr>ZOTERO_BIBL {"uncited":[],"omitted":[],"custom":[]} CSL_BIBLIOGRAPHY</vt:lpwstr>
  </property>
  <property fmtid="{D5CDD505-2E9C-101B-9397-08002B2CF9AE}" pid="307" name="ZOTERO_BREF_7vzlKPRS6aFFSEo16SGoI_1">
    <vt:lpwstr>ZOTERO_TEMP </vt:lpwstr>
  </property>
  <property fmtid="{D5CDD505-2E9C-101B-9397-08002B2CF9AE}" pid="308"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309"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310"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311"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312"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313"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314"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315" name="ZOTERO_BREF_8L6kwDIbqWTr_5">
    <vt:lpwstr>"given":"D. B."}],"issued":{"date-parts":[["1996",8,23]]}}}],"schema":"https://github.com/citation-style-language/schema/raw/master/csl-citation.json"}</vt:lpwstr>
  </property>
  <property fmtid="{D5CDD505-2E9C-101B-9397-08002B2CF9AE}" pid="316"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317"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318"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319" name="ZOTERO_BREF_8O9nEYL63Sq32kSd1cPJH_4">
    <vt:lpwstr>te-parts":[["2016",6,15]]}}}],"schema":"https://github.com/citation-style-language/schema/raw/master/csl-citation.json"}</vt:lpwstr>
  </property>
  <property fmtid="{D5CDD505-2E9C-101B-9397-08002B2CF9AE}" pid="320"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321"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322" name="ZOTERO_BREF_8bRxtms6Nikc_3">
    <vt:lpwstr> the system Na₂O-Al₂O₃-SiO₂","volume":"88","author":[{"family":"Mysen","given":"B. O."},{"family":"Lucier","given":"A."},{"family":"Cody","given":"G. D."}],"issued":{"date-parts":[["2003"]]}},"prefix":"e.g.,"}],"schema":"https://github.com/citation-style-</vt:lpwstr>
  </property>
  <property fmtid="{D5CDD505-2E9C-101B-9397-08002B2CF9AE}" pid="323" name="ZOTERO_BREF_8bRxtms6Nikc_4">
    <vt:lpwstr>language/schema/raw/master/csl-citation.json"}</vt:lpwstr>
  </property>
  <property fmtid="{D5CDD505-2E9C-101B-9397-08002B2CF9AE}" pid="324"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325"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326" name="ZOTERO_BREF_8civVciT5Zvh_11">
    <vt:lpwstr>schema/raw/master/csl-citation.json"}</vt:lpwstr>
  </property>
  <property fmtid="{D5CDD505-2E9C-101B-9397-08002B2CF9AE}" pid="327"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328"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329"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330"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331"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332"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333"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334"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335"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336"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337"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338"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339"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340"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341"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342"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343"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344" name="ZOTERO_BREF_8oriVcY0pPRG_18">
    <vt:lpwstr>}],"issued":{"date-parts":[["2015",12,1]]}}}],"schema":"https://github.com/citation-style-language/schema/raw/master/csl-citation.json"}</vt:lpwstr>
  </property>
  <property fmtid="{D5CDD505-2E9C-101B-9397-08002B2CF9AE}" pid="345"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346" name="ZOTERO_BREF_8oriVcY0pPRG_3">
    <vt:lpwstr>rossRef","DOI":"10.1016/j.epsl.2008.03.038","ISSN":"0012821X","shortTitle":"Viscosity of magmatic liquids","language":"en","author":[{"family":"Giordano","given":"D."},{"family":"Russell","given":"J. K."},{"family":"Dingwell","given":"D. B."}],"issued":{"</vt:lpwstr>
  </property>
  <property fmtid="{D5CDD505-2E9C-101B-9397-08002B2CF9AE}" pid="347"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348"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349" name="ZOTERO_BREF_8oriVcY0pPRG_6">
    <vt:lpwstr>John C."},{"family":"Ellison","given":"Adam J."},{"family":"Allan","given":"Douglas C."},{"family":"Smedskjaer","given":"Morten M."}],"issued":{"date-parts":[["2013",12]]}}},{"id":2372,"uris":["http://zotero.org/users/453153/items/2DPUA88W"],"uri":["http:</vt:lpwstr>
  </property>
  <property fmtid="{D5CDD505-2E9C-101B-9397-08002B2CF9AE}" pid="350"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351"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352"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353"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354"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355" name="ZOTERO_BREF_98ssWAuvJ1ZIkl9XJ7tJt_3">
    <vt:lpwstr>","author":[{"family":"Mauro","given":"John C."},{"family":"Yue","given":"Yuanzheng"},{"family":"Ellison","given":"Adam J."},{"family":"Gupta","given":"Prabhat K."},{"family":"Allan","given":"Douglas C."}],"issued":{"date-parts":[["2009"]]}}}],"schema":"h</vt:lpwstr>
  </property>
  <property fmtid="{D5CDD505-2E9C-101B-9397-08002B2CF9AE}" pid="356" name="ZOTERO_BREF_98ssWAuvJ1ZIkl9XJ7tJt_4">
    <vt:lpwstr>ttps://github.com/citation-style-language/schema/raw/master/csl-citation.json"}</vt:lpwstr>
  </property>
  <property fmtid="{D5CDD505-2E9C-101B-9397-08002B2CF9AE}" pid="357"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358"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359" name="ZOTERO_BREF_9bf5o8Pwq57PSW1Vcnopr_3">
    <vt:lpwstr>:"4","issue":"4","source":"CrossRef","DOI":"10.1111/ijag.12009","ISSN":"20411286","language":"en","author":[{"family":"Mauro","given":"John C."},{"family":"Ellison","given":"Adam J."},{"family":"Allan","given":"Douglas C."},{"family":"Smedskjaer","given":</vt:lpwstr>
  </property>
  <property fmtid="{D5CDD505-2E9C-101B-9397-08002B2CF9AE}" pid="360" name="ZOTERO_BREF_9bf5o8Pwq57PSW1Vcnopr_4">
    <vt:lpwstr>"Morten M."}],"issued":{"date-parts":[["2013",12]]}},"prefix":"e.g."}],"schema":"https://github.com/citation-style-language/schema/raw/master/csl-citation.json"}</vt:lpwstr>
  </property>
  <property fmtid="{D5CDD505-2E9C-101B-9397-08002B2CF9AE}" pid="361"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362"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363" name="ZOTERO_BREF_A8zOlASuFXf6_3">
    <vt:lpwstr>,"given":"A."}],"issued":{"date-parts":[["2016"]]}},"prefix":"see"}],"schema":"https://github.com/citation-style-language/schema/raw/master/csl-citation.json"}</vt:lpwstr>
  </property>
  <property fmtid="{D5CDD505-2E9C-101B-9397-08002B2CF9AE}" pid="364" name="ZOTERO_BREF_A978t6MzkE26_1">
    <vt:lpwstr>ZOTERO_ITEM CSL_CITATION {"citationID":"a2f2bmm60or","properties":{"formattedCitation":"(2017)","plainCitation":"(2017)","noteIndex":0},"citationItems":[{"id":3505,"uris":["http://zotero.org/users/453153/items/PJAXRXCI"],"uri":["http://zotero.org/users/45</vt:lpwstr>
  </property>
  <property fmtid="{D5CDD505-2E9C-101B-9397-08002B2CF9AE}" pid="365" name="ZOTERO_BREF_A978t6MzkE26_10">
    <vt:lpwstr> melts","volume":"463","author":[{"family":"Le Losq","given":"C."},{"family":"Neuville","given":"D. R."}],"issued":{"date-parts":[["2017",5,1]]}},"suppress-author":true}],"schema":"https://github.com/citation-style-language/schema/raw/master/csl-citation.</vt:lpwstr>
  </property>
  <property fmtid="{D5CDD505-2E9C-101B-9397-08002B2CF9AE}" pid="366" name="ZOTERO_BREF_A978t6MzkE26_11">
    <vt:lpwstr>json"}</vt:lpwstr>
  </property>
  <property fmtid="{D5CDD505-2E9C-101B-9397-08002B2CF9AE}" pid="367"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368"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369"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370"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371"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372"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373"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374"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375"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376"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377" name="ZOTERO_BREF_AeucQWXXEcSL_11">
    <vt:lpwstr>"Russell","given":"J. K."},{"family":"Giordano","given":"D."}],"issued":{"date-parts":[["2017"]]}}}],"schema":"https://github.com/citation-style-language/schema/raw/master/csl-citation.json"}</vt:lpwstr>
  </property>
  <property fmtid="{D5CDD505-2E9C-101B-9397-08002B2CF9AE}" pid="378"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379" name="ZOTERO_BREF_AeucQWXXEcSL_3">
    <vt:lpwstr>"Webb","given":"S. L. L."}],"issued":{"date-parts":[["2008"]]}}},{"id":2423,"uris":["http://zotero.org/users/453153/items/MAEM4I4T"],"uri":["http://zotero.org/users/453153/items/MAEM4I4T"],"itemData":{"id":2423,"type":"article-journal","abstract":"The Ada</vt:lpwstr>
  </property>
  <property fmtid="{D5CDD505-2E9C-101B-9397-08002B2CF9AE}" pid="380"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381"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382"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383"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384"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385"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386"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387" name="ZOTERO_BREF_AwbKNyDI8Gug_10">
    <vt:lpwstr>ption of magma ascent. The numerical results of this model demonstrate the feasibility of strain-induced brittle fragmentation of magma in volcanic eruptions, and reconcile experimental with theoretical studies as well as with the observed volcanic produc</vt:lpwstr>
  </property>
  <property fmtid="{D5CDD505-2E9C-101B-9397-08002B2CF9AE}" pid="388" name="ZOTERO_BREF_AwbKNyDI8Gug_11">
    <vt:lpwstr>ts of large explosive eruptions.","container-title":"Nature","DOI":"10.1038/17109","ISSN":"0028-0836","issue":"6718","journalAbbreviation":"Nature","language":"en","page":"425-428","source":"www.nature.com","title":"Strain-induced magma fragmentation in e</vt:lpwstr>
  </property>
  <property fmtid="{D5CDD505-2E9C-101B-9397-08002B2CF9AE}" pid="389" name="ZOTERO_BREF_AwbKNyDI8Gug_12">
    <vt:lpwstr>xplosive eruptions","volume":"397","author":[{"family":"Papale","given":"Paolo"}],"issued":{"date-parts":[["1999",2,4]]}}},{"id":5367,"uris":["http://zotero.org/users/453153/items/RJQN2VQS"],"uri":["http://zotero.org/users/453153/items/RJQN2VQS"],"itemDat</vt:lpwstr>
  </property>
  <property fmtid="{D5CDD505-2E9C-101B-9397-08002B2CF9AE}" pid="390" name="ZOTERO_BREF_AwbKNyDI8Gug_13">
    <vt:lpwstr>a":{"id":5367,"type":"chapter","container-title":"Modeling Volcanic Processes: The Physics and Mathematics of Volcanism","note":"DOI: 10.1017/CBO9781139021562.004","page":"55-84","publisher":"Cambridge University Press","source":"DataCite","title":"Dynami</vt:lpwstr>
  </property>
  <property fmtid="{D5CDD505-2E9C-101B-9397-08002B2CF9AE}" pid="391" name="ZOTERO_BREF_AwbKNyDI8Gug_14">
    <vt:lpwstr>cs of magma ascent in the volcanic conduit","URL":"https://www.cambridge.org/core/product/identifier/CBO9781139021562A011/type/book_part","author":[{"family":"Gonnermann","given":"Helge M."},{"family":"Manga","given":"Michael"}],"editor":[{"family":"Fagen</vt:lpwstr>
  </property>
  <property fmtid="{D5CDD505-2E9C-101B-9397-08002B2CF9AE}" pid="392" name="ZOTERO_BREF_AwbKNyDI8Gug_15">
    <vt:lpwstr>ts","given":"Sarah A."},{"family":"Gregg","given":"Tracy K. P."},{"family":"Lopes","given":"Rosaly M. C."}],"accessed":{"date-parts":[["2018",12,13]]},"issued":{"date-parts":[["2013"]]}}},{"id":1558,"uris":["http://zotero.org/users/453153/items/J7AZ3SXA"]</vt:lpwstr>
  </property>
  <property fmtid="{D5CDD505-2E9C-101B-9397-08002B2CF9AE}" pid="393" name="ZOTERO_BREF_AwbKNyDI8Gug_16">
    <vt:lpwstr>,"uri":["http://zotero.org/users/453153/items/J7AZ3SXA"],"itemData":{"id":1558,"type":"article-journal","container-title":"Annual Review of Earth and Planetary Sciences","DOI":"10.1146/annurev-earth-060614-105206","ISSN":"0084-6597, 1545-4495","issue":"1"</vt:lpwstr>
  </property>
  <property fmtid="{D5CDD505-2E9C-101B-9397-08002B2CF9AE}" pid="394" name="ZOTERO_BREF_AwbKNyDI8Gug_17">
    <vt:lpwstr>,"language":"en","page":"431-458","source":"CrossRef","title":"Magma Fragmentation","volume":"43","author":[{"family":"Gonnermann","given":"Helge M."}],"issued":{"date-parts":[["2015",5,30]]}}},{"id":5016,"uris":["http://zotero.org/users/453153/items/QT4R</vt:lpwstr>
  </property>
  <property fmtid="{D5CDD505-2E9C-101B-9397-08002B2CF9AE}" pid="395" name="ZOTERO_BREF_AwbKNyDI8Gug_18">
    <vt:lpwstr>S6NL"],"uri":["http://zotero.org/users/453153/items/QT4RS6NL"],"itemData":{"id":5016,"type":"article-journal","container-title":"Nature Communications","DOI":"10.1038/s41467-018-05293-3","ISSN":"2041-1723","issue":"1","language":"en","page":"2839","source</vt:lpwstr>
  </property>
  <property fmtid="{D5CDD505-2E9C-101B-9397-08002B2CF9AE}" pid="396" name="ZOTERO_BREF_AwbKNyDI8Gug_19">
    <vt:lpwstr>":"Crossref","title":"Controls on explosive-effusive volcanic eruption styles","volume":"9","author":[{"family":"Cassidy","given":"Mike"},{"family":"Manga","given":"Michael"},{"family":"Cashman","given":"Kathy"},{"family":"Bachmann","given":"Olivier"}],"i</vt:lpwstr>
  </property>
  <property fmtid="{D5CDD505-2E9C-101B-9397-08002B2CF9AE}" pid="397" name="ZOTERO_BREF_AwbKNyDI8Gug_2">
    <vt:lpwstr>a, 2013; Gonnermann, 2015; Cassidy et al., 2018)","noteIndex":0},"citationItems":[{"id":1150,"uris":["http://zotero.org/users/453153/items/XXWPAQTS"],"uri":["http://zotero.org/users/453153/items/XXWPAQTS"],"itemData":{"id":1150,"type":"article-journal","a</vt:lpwstr>
  </property>
  <property fmtid="{D5CDD505-2E9C-101B-9397-08002B2CF9AE}" pid="398" name="ZOTERO_BREF_AwbKNyDI8Gug_20">
    <vt:lpwstr>ssued":{"date-parts":[["2018"]]}}}],"schema":"https://github.com/citation-style-language/schema/raw/master/csl-citation.json"}</vt:lpwstr>
  </property>
  <property fmtid="{D5CDD505-2E9C-101B-9397-08002B2CF9AE}" pid="399" name="ZOTERO_BREF_AwbKNyDI8Gug_3">
    <vt:lpwstr>bstract":"Volcanic eruptions can be either slow outpourings of lava or explosive ejections of fragmented rock. In his Perspective, Dingwell discusses the physical and chemical properties of magma that lead to these two styles of eruption. New experiments </vt:lpwstr>
  </property>
  <property fmtid="{D5CDD505-2E9C-101B-9397-08002B2CF9AE}" pid="400" name="ZOTERO_BREF_AwbKNyDI8Gug_4">
    <vt:lpwstr>and computer simulations are pointing to the involvement of solidlike behavior of liquid magma when it makes a transition to a glass.","container-title":"Science","DOI":"10.1126/science.273.5278.1054","ISSN":"0036-8075, 1095-9203","issue":"5278","language</vt:lpwstr>
  </property>
  <property fmtid="{D5CDD505-2E9C-101B-9397-08002B2CF9AE}" pid="401" name="ZOTERO_BREF_AwbKNyDI8Gug_5">
    <vt:lpwstr>":"en","page":"1054-1055","source":"science.sciencemag.org.useservices.com","title":"Volcanic Dilemma - Flow or Blow?","volume":"273","author":[{"family":"Dingwell","given":"D. B."}],"issued":{"date-parts":[["1996",8,23]]}}},{"id":1153,"uris":["http://zot</vt:lpwstr>
  </property>
  <property fmtid="{D5CDD505-2E9C-101B-9397-08002B2CF9AE}" pid="402" name="ZOTERO_BREF_AwbKNyDI8Gug_6">
    <vt:lpwstr>ero.org/users/453153/items/QMVN7MMQ"],"uri":["http://zotero.org/users/453153/items/QMVN7MMQ"],"itemData":{"id":1153,"type":"article-journal","abstract":"Explosive eruptions are the most powerful and destructive type of volcanic activity. These eruptions a</vt:lpwstr>
  </property>
  <property fmtid="{D5CDD505-2E9C-101B-9397-08002B2CF9AE}" pid="403" name="ZOTERO_BREF_AwbKNyDI8Gug_7">
    <vt:lpwstr>re characterized by magma fragmentation, the process through which a bubbly or foamy magma is transformed into a gas–pyroclast dispersion. Although magma fragmentation has been investigated both experimentally and theoretically, and the basic transport ph</vt:lpwstr>
  </property>
  <property fmtid="{D5CDD505-2E9C-101B-9397-08002B2CF9AE}" pid="404" name="ZOTERO_BREF_AwbKNyDI8Gug_8">
    <vt:lpwstr>enomena that occur in a volcanic conduit have been modelled, the underlying mechanism responsible for magma fragmentation is still poorly understood. This lack of understanding seriously limits our ability to forecast volcanic hazards, preventing reliable</vt:lpwstr>
  </property>
  <property fmtid="{D5CDD505-2E9C-101B-9397-08002B2CF9AE}" pid="405" name="ZOTERO_BREF_AwbKNyDI8Gug_9">
    <vt:lpwstr> discrimination between conditions that lead to explosive and effusive eruptions. Here I develop a model in which a fragmentation criterion, based on a rate-limited crossing of the glass transition, , is incorporated into a multiphase fluid-dynamic descri</vt:lpwstr>
  </property>
  <property fmtid="{D5CDD505-2E9C-101B-9397-08002B2CF9AE}" pid="406"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407"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408" name="ZOTERO_BREF_BRNoVVg7vdxOrjrHeSAn9_11">
    <vt:lpwstr>n":"Pinshane Y."},{"family":"Kurasch","given":"Simon"},{"family":"Alden","given":"Jonathan S."},{"family":"Shekhawat","given":"Ashivni"},{"family":"Alemi","given":"Alexander A."},{"family":"McEuen","given":"Paul L."},{"family":"Sethna","given":"James P."}</vt:lpwstr>
  </property>
  <property fmtid="{D5CDD505-2E9C-101B-9397-08002B2CF9AE}" pid="409" name="ZOTERO_BREF_BRNoVVg7vdxOrjrHeSAn9_12">
    <vt:lpwstr>,{"family":"Kaiser","given":"Ute"},{"family":"Muller","given":"David A."}],"issued":{"date-parts":[["2013",10,11]]}}}],"schema":"https://github.com/citation-style-language/schema/raw/master/csl-citation.json"}</vt:lpwstr>
  </property>
  <property fmtid="{D5CDD505-2E9C-101B-9397-08002B2CF9AE}" pid="410"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411"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412"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413"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414"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415"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416"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417"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418"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419" name="ZOTERO_BREF_BfskpEKWxRy7gYlKRq2kr_10">
    <vt:lpwstr>e Solids","author":[{"family":"Le Losq","given":"C."},{"family":"Neuville","given":"D. R."}],"issued":{"date-parts":[["2017",5,1]]}}}],"schema":"https://github.com/citation-style-language/schema/raw/master/csl-citation.json"} </vt:lpwstr>
  </property>
  <property fmtid="{D5CDD505-2E9C-101B-9397-08002B2CF9AE}" pid="420"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421"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422"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423"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424"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425"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426"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427"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428"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429" name="ZOTERO_BREF_BjwLRkLFf5eaccrbBvjFk_10">
    <vt:lpwstr>n-Crystalline Solids","author":[{"family":"Le Losq","given":"C."},{"family":"Neuville","given":"D. R."}],"issued":{"date-parts":[["2017",5,1]]}}}],"schema":"https://github.com/citation-style-language/schema/raw/master/csl-citation.json"}</vt:lpwstr>
  </property>
  <property fmtid="{D5CDD505-2E9C-101B-9397-08002B2CF9AE}" pid="430"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31"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32"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33"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34"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35"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36"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37"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38"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439"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440" name="ZOTERO_BREF_C2lG9uT4c4wZYHgc2ehPz_3">
    <vt:lpwstr>sue":"1","author":[{"family":"Adam","given":"G."},{"family":"Gibbs","given":"J. H."}],"issued":{"date-parts":[["1965"]]}}}],"schema":"https://github.com/citation-style-language/schema/raw/master/csl-citation.json"}</vt:lpwstr>
  </property>
  <property fmtid="{D5CDD505-2E9C-101B-9397-08002B2CF9AE}" pid="441"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442"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443" name="ZOTERO_BREF_C3GENZZN7dLz_3">
    <vt:lpwstr>,"given":"A."}],"issued":{"date-parts":[["2016"]]}},"prefix":"see"}],"schema":"https://github.com/citation-style-language/schema/raw/master/csl-citation.json"}</vt:lpwstr>
  </property>
  <property fmtid="{D5CDD505-2E9C-101B-9397-08002B2CF9AE}" pid="444"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445"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446" name="ZOTERO_BREF_CAI1I6ptZaZw_11">
    <vt:lpwstr>sl-citation.json"}</vt:lpwstr>
  </property>
  <property fmtid="{D5CDD505-2E9C-101B-9397-08002B2CF9AE}" pid="447"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448"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449"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450"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451"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452"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453"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454"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455"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456" name="ZOTERO_BREF_CH6QfEKaGgpC_10">
    <vt:lpwstr>logical melts","volume":"501","author":[{"family":"Giordano","given":"D."},{"family":"Russell","given":"J.K."}],"issued":{"date-parts":[["2018",11]]}},"prefix":"e.g."}],"schema":"https://github.com/citation-style-language/schema/raw/master/csl-citation.js</vt:lpwstr>
  </property>
  <property fmtid="{D5CDD505-2E9C-101B-9397-08002B2CF9AE}" pid="457" name="ZOTERO_BREF_CH6QfEKaGgpC_11">
    <vt:lpwstr>on"}</vt:lpwstr>
  </property>
  <property fmtid="{D5CDD505-2E9C-101B-9397-08002B2CF9AE}" pid="458"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459"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460"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461"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462"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463"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464"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465"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466"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467"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468" name="ZOTERO_BREF_CbgtKUA5z3UD_3">
    <vt:lpwstr>"issued":{"date-parts":[["1976"]]}}}],"schema":"https://github.com/citation-style-language/schema/raw/master/csl-citation.json"}</vt:lpwstr>
  </property>
  <property fmtid="{D5CDD505-2E9C-101B-9397-08002B2CF9AE}" pid="469"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470"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471"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472" name="ZOTERO_BREF_CgaVDZoodhG6_4">
    <vt:lpwstr>github.com/citation-style-language/schema/raw/master/csl-citation.json"}</vt:lpwstr>
  </property>
  <property fmtid="{D5CDD505-2E9C-101B-9397-08002B2CF9AE}" pid="473"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474"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475"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476"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477" name="ZOTERO_BREF_D5N3r8JGuZfj_5">
    <vt:lpwstr>recovery in amorphous materials","volume":"169","author":[{"family":"Hodge","given":"I.M."}],"issued":{"date-parts":[["1994",4]]}}},{"id":1099,"uris":["http://zotero.org/users/453153/items/2MME3PVI"],"uri":["http://zotero.org/users/453153/items/2MME3PVI"]</vt:lpwstr>
  </property>
  <property fmtid="{D5CDD505-2E9C-101B-9397-08002B2CF9AE}" pid="478"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479"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480" name="ZOTERO_BREF_D5N3r8JGuZfj_8">
    <vt:lpwstr>15",6]]}}}],"schema":"https://github.com/citation-style-language/schema/raw/master/csl-citation.json"}</vt:lpwstr>
  </property>
  <property fmtid="{D5CDD505-2E9C-101B-9397-08002B2CF9AE}" pid="481"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482"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483"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484" name="ZOTERO_BREF_D6nSuAcud5kc_4">
    <vt:lpwstr>"en","note":"PMID: 12829562","page":"1453-1455","source":"www.bmj.com","title":"Effect of interpretive bias on research evidence","volume":"326","author":[{"family":"Kaptchuk","given":"Ted J."}],"issued":{"date-parts":[["2003",6,26]]}}}],"schema":"https:/</vt:lpwstr>
  </property>
  <property fmtid="{D5CDD505-2E9C-101B-9397-08002B2CF9AE}" pid="485" name="ZOTERO_BREF_D6nSuAcud5kc_5">
    <vt:lpwstr>/github.com/citation-style-language/schema/raw/master/csl-citation.json"}</vt:lpwstr>
  </property>
  <property fmtid="{D5CDD505-2E9C-101B-9397-08002B2CF9AE}" pid="486"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487"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488"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489"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490"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491"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492"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493" name="ZOTERO_BREF_DQ3kAPBL1itQ_8">
    <vt:lpwstr>age/schema/raw/master/csl-citation.json"}</vt:lpwstr>
  </property>
  <property fmtid="{D5CDD505-2E9C-101B-9397-08002B2CF9AE}" pid="494"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495"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496"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497"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498"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499"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500" name="ZOTERO_BREF_DsvEEy9qilktm1UQBpi08_15">
    <vt:lpwstr>:[["2019",8,16]]}}}],"schema":"https://github.com/citation-style-language/schema/raw/master/csl-citation.json"}</vt:lpwstr>
  </property>
  <property fmtid="{D5CDD505-2E9C-101B-9397-08002B2CF9AE}" pid="501"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502"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503"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504"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505"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506"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507"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508"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509"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510" name="ZOTERO_BREF_DzftXxYlbwzABY6APeI0H_10">
    <vt:lpwstr>on"}</vt:lpwstr>
  </property>
  <property fmtid="{D5CDD505-2E9C-101B-9397-08002B2CF9AE}" pid="511"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512"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513"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514"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515"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516"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17"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518" name="ZOTERO_BREF_DzftXxYlbwzABY6APeI0H_9">
    <vt:lpwstr>:"Florian","given":"P."},{"family":"Massiot","given":"D."},{"family":"Zhou","given":"Z."},{"family":"Greaves","given":"G. N."}],"issued":{"date-parts":[["2017",12]]}}}],"schema":"https://github.com/citation-style-language/schema/raw/master/csl-citation.js</vt:lpwstr>
  </property>
  <property fmtid="{D5CDD505-2E9C-101B-9397-08002B2CF9AE}" pid="519"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520"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521" name="ZOTERO_BREF_ER9p4SnqnQds_3">
    <vt:lpwstr>d","given":"J. O."}],"issued":{"date-parts":[["1969"]]}}},{"id":404,"uris":["http://zotero.org/users/453153/items/KA9G3CWA"],"uri":["http://zotero.org/users/453153/items/KA9G3CWA"],"itemData":{"id":404,"type":"article-journal","container-title":"Journal o</vt:lpwstr>
  </property>
  <property fmtid="{D5CDD505-2E9C-101B-9397-08002B2CF9AE}" pid="522"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523" name="ZOTERO_BREF_ER9p4SnqnQds_5">
    <vt:lpwstr>ma/raw/master/csl-citation.json"}</vt:lpwstr>
  </property>
  <property fmtid="{D5CDD505-2E9C-101B-9397-08002B2CF9AE}" pid="524"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525"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526" name="ZOTERO_BREF_EVlHAI8aUNjE_3">
    <vt:lpwstr>roblems","volume":"131","author":[{"family":"Angell","given":"Charles Austen"}],"issued":{"date-parts":[["1991"]]}}}],"schema":"https://github.com/citation-style-language/schema/raw/master/csl-citation.json"}</vt:lpwstr>
  </property>
  <property fmtid="{D5CDD505-2E9C-101B-9397-08002B2CF9AE}" pid="527"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528"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529" name="ZOTERO_BREF_EbJ7OClqIm4I_3">
    <vt:lpwstr>nealing Range of Temperature","volume":"32","author":[{"family":"Poole","given":"James P."}],"issued":{"date-parts":[["1949"]]}}}],"schema":"https://github.com/citation-style-language/schema/raw/master/csl-citation.json"}</vt:lpwstr>
  </property>
  <property fmtid="{D5CDD505-2E9C-101B-9397-08002B2CF9AE}" pid="530" name="ZOTERO_BREF_EbXChK6hvCxd_1">
    <vt:lpwstr>ZOTERO_ITEM CSL_CITATION {"citationID":"alshfgtvic","properties":{"formattedCitation":"(see for a review Le Losq et al., 2019b)","plainCitation":"(see for a review Le Losq et al., 2019b)","noteIndex":0},"citationItems":[{"id":4729,"uris":["http://zotero.o</vt:lpwstr>
  </property>
  <property fmtid="{D5CDD505-2E9C-101B-9397-08002B2CF9AE}" pid="531" name="ZOTERO_BREF_EbXChK6hvCxd_2">
    <vt:lpwstr>rg/users/453153/items/2XWMG3XB"],"uri":["http://zotero.org/users/453153/items/2XWMG3XB"],"itemData":{"id":4729,"type":"chapter","container-title":"Handbook of Glass","ISBN":"978-3-319-93728-1","publisher":"Springer","title":"Silicate Glasses","URL":"https</vt:lpwstr>
  </property>
  <property fmtid="{D5CDD505-2E9C-101B-9397-08002B2CF9AE}" pid="532" name="ZOTERO_BREF_EbXChK6hvCxd_3">
    <vt:lpwstr>://www.springer.com/us/book/9783319937267","author":[{"family":"Le Losq","given":"C."},{"family":"Cicconi","given":"M. R."},{"family":"Greaves","given":"G. N."},{"family":"Neuville","given":"D. R."}],"issued":{"date-parts":[["2019",5]]}},"prefix":"see for</vt:lpwstr>
  </property>
  <property fmtid="{D5CDD505-2E9C-101B-9397-08002B2CF9AE}" pid="533" name="ZOTERO_BREF_EbXChK6hvCxd_4">
    <vt:lpwstr> a review"}],"schema":"https://github.com/citation-style-language/schema/raw/master/csl-citation.json"}</vt:lpwstr>
  </property>
  <property fmtid="{D5CDD505-2E9C-101B-9397-08002B2CF9AE}" pid="534"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535"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536"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537"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538" name="ZOTERO_BREF_Ei8I4Ed6H3lM_5">
    <vt:lpwstr>,"volume":"169","author":[{"family":"Hodge","given":"I.M."}],"issued":{"date-parts":[["1994",4]]}}},{"id":1099,"uris":["http://zotero.org/users/453153/items/2MME3PVI"],"uri":["http://zotero.org/users/453153/items/2MME3PVI"],"itemData":{"id":1099,"type":"a</vt:lpwstr>
  </property>
  <property fmtid="{D5CDD505-2E9C-101B-9397-08002B2CF9AE}" pid="539"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540"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541" name="ZOTERO_BREF_Ei8I4Ed6H3lM_8">
    <vt:lpwstr>thub.com/citation-style-language/schema/raw/master/csl-citation.json"}</vt:lpwstr>
  </property>
  <property fmtid="{D5CDD505-2E9C-101B-9397-08002B2CF9AE}" pid="542"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543"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544"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545"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546"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547" name="ZOTERO_BREF_EqsiEtlDQ7UF_6">
    <vt:lpwstr>te and aluminosilicate glasses and melts.","volume":"126","author":[{"family":"Le Losq","given":"C."},{"family":"Neuville","given":"D. R."},{"family":"Florian","given":"P."},{"family":"Henderson","given":"G. S."},{"family":"Massiot","given":"D."}],"issued</vt:lpwstr>
  </property>
  <property fmtid="{D5CDD505-2E9C-101B-9397-08002B2CF9AE}" pid="548" name="ZOTERO_BREF_EqsiEtlDQ7UF_7">
    <vt:lpwstr>":{"date-parts":[["2014",2]]}}}],"schema":"https://github.com/citation-style-language/schema/raw/master/csl-citation.json"}</vt:lpwstr>
  </property>
  <property fmtid="{D5CDD505-2E9C-101B-9397-08002B2CF9AE}" pid="549" name="ZOTERO_BREF_F1oLVDfecm2i_1">
    <vt:lpwstr>ZOTERO_ITEM CSL_CITATION {"citationID":"a1jftmma6s6","properties":{"formattedCitation":"(Lee, 2005; Neuville, 2006)","plainCitation":"(Lee, 2005; Neuville, 2006)","noteIndex":0},"citationItems":[{"id":1324,"uris":["http://zotero.org/users/453153/items/PNJ</vt:lpwstr>
  </property>
  <property fmtid="{D5CDD505-2E9C-101B-9397-08002B2CF9AE}" pid="550" name="ZOTERO_BREF_F1oLVDfecm2i_10">
    <vt:lpwstr>nt of disorder in quaternary (Ca-Mg and Ca-Na) aluminosilicate glasses and melts","volume":"90","author":[{"family":"Lee","given":"S. K."}],"issued":{"date-parts":[["2005",8,1]]}}}],"schema":"https://github.com/citation-style-language/schema/raw/master/cs</vt:lpwstr>
  </property>
  <property fmtid="{D5CDD505-2E9C-101B-9397-08002B2CF9AE}" pid="551" name="ZOTERO_BREF_F1oLVDfecm2i_11">
    <vt:lpwstr>l-citation.json"}</vt:lpwstr>
  </property>
  <property fmtid="{D5CDD505-2E9C-101B-9397-08002B2CF9AE}" pid="552" name="ZOTERO_BREF_F1oLVDfecm2i_2">
    <vt:lpwstr>GPGBF"],"uri":["http://zotero.org/users/453153/items/PNJGPGBF"],"itemData":{"id":1324,"type":"article-journal","abstract":"Configurational entropy has been linked with the structure of Na2O–CaO–SiO2 melts, based on combined viscosimetry and Raman spectros</vt:lpwstr>
  </property>
  <property fmtid="{D5CDD505-2E9C-101B-9397-08002B2CF9AE}" pid="553" name="ZOTERO_BREF_F1oLVDfecm2i_3">
    <vt:lpwstr>copic investigations. From viscosity measurements at low and high temperatures, we have obtained the configurational entropy, Sconf (using log η = Ae + Be / TSconf, where η is the viscosity, T the temperature and Ae, Be two constants). Using Raman spectro</vt:lpwstr>
  </property>
  <property fmtid="{D5CDD505-2E9C-101B-9397-08002B2CF9AE}" pid="554" name="ZOTERO_BREF_F1oLVDfecm2i_4">
    <vt:lpwstr>scopy, we obtained structural information from the Q speciation and from the variation of the boson peak with chemical composition.\n\nA rapid decrease in the viscosity at low temperature was observed in Ca-silicate melts with addition of Na2O. At high te</vt:lpwstr>
  </property>
  <property fmtid="{D5CDD505-2E9C-101B-9397-08002B2CF9AE}" pid="555" name="ZOTERO_BREF_F1oLVDfecm2i_5">
    <vt:lpwstr>mperature, the viscosity is almost the same for the Ca- and Na-silicate liquids. The configurational entropy calculated from the viscosity measurements for Ca/Na mixing shows a non-ideal variation, which can be interpreted in term of non-random distributi</vt:lpwstr>
  </property>
  <property fmtid="{D5CDD505-2E9C-101B-9397-08002B2CF9AE}" pid="556" name="ZOTERO_BREF_F1oLVDfecm2i_6">
    <vt:lpwstr>on of Na and Ca in the silicate network. The addition of Na2O to the Ca-silicate melts produces a decrease of the fragility of the liquid and an increase of the Q3/Q2 ratio observed with Raman spectroscopy.","collection-title":"Physics, Chemistry and Rheo</vt:lpwstr>
  </property>
  <property fmtid="{D5CDD505-2E9C-101B-9397-08002B2CF9AE}" pid="557" name="ZOTERO_BREF_F1oLVDfecm2i_7">
    <vt:lpwstr>logy of Silicate Melts and Glasses","container-title":"Chemical Geology","DOI":"10.1016/j.chemgeo.2006.01.008","ISSN":"0009-2541","issue":"1–3","journalAbbreviation":"Chemical Geology","page":"28-41","source":"ScienceDirect","title":"Viscosity, structure </vt:lpwstr>
  </property>
  <property fmtid="{D5CDD505-2E9C-101B-9397-08002B2CF9AE}" pid="558" name="ZOTERO_BREF_F1oLVDfecm2i_8">
    <vt:lpwstr>and mixing in (Ca, Na) silicate melts","volume":"229","author":[{"family":"Neuville","given":"Daniel R."}],"issued":{"date-parts":[["2006",5,16]]}}},{"id":2664,"uris":["http://zotero.org/users/453153/items/X2IHXVZN"],"uri":["http://zotero.org/users/453153</vt:lpwstr>
  </property>
  <property fmtid="{D5CDD505-2E9C-101B-9397-08002B2CF9AE}" pid="559" name="ZOTERO_BREF_F1oLVDfecm2i_9">
    <vt:lpwstr>/items/X2IHXVZN"],"itemData":{"id":2664,"type":"article-journal","container-title":"American Mineralogist","DOI":"10.2138/am.2005.1843","ISSN":"0003-004X","issue":"8-9","language":"en","page":"1393-1401","source":"CrossRef","title":"Structure and the exte</vt:lpwstr>
  </property>
  <property fmtid="{D5CDD505-2E9C-101B-9397-08002B2CF9AE}" pid="560" name="ZOTERO_BREF_FAJKE4rzeUKAFQTntWn70_1">
    <vt:lpwstr>ZOTERO_ITEM CSL_CITATION {"citationID":"Pshlq6wR","properties":{"unsorted":true,"formattedCitation":"({\\i{}17}, {\\i{}9}, {\\i{}24}, {\\i{}15}, {\\i{}25}, {\\i{}26}, {\\i{}20}, {\\i{}2})","plainCitation":"(17, 9, 24, 15, 25, 26, 20, 2)","noteIndex":0},"c</vt:lpwstr>
  </property>
  <property fmtid="{D5CDD505-2E9C-101B-9397-08002B2CF9AE}" pid="561"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562"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563"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564"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565"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566"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567"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568"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569"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570"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571"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572"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573"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574"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575"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576"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577"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578"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579"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580"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581"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582"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583"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584"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585"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586"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587"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588"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589"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590"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591" name="ZOTERO_BREF_FAJKE4rzeUKAFQTntWn70_38">
    <vt:lpwstr>ly":"Le Losq","given":"C."},{"family":"Neuville","given":"D. R."},{"family":"Chen","given":"W."},{"family":"Florian","given":"P."},{"family":"Massiot","given":"D."},{"family":"Zhou","given":"Z."},{"family":"Greaves","given":"G. N."}],"issued":{"date-parts</vt:lpwstr>
  </property>
  <property fmtid="{D5CDD505-2E9C-101B-9397-08002B2CF9AE}" pid="592" name="ZOTERO_BREF_FAJKE4rzeUKAFQTntWn70_39">
    <vt:lpwstr>":[["2017",12]]}}}],"schema":"https://github.com/citation-style-language/schema/raw/master/csl-citation.json"}</vt:lpwstr>
  </property>
  <property fmtid="{D5CDD505-2E9C-101B-9397-08002B2CF9AE}" pid="593"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594"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595"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596"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597"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598"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599" name="ZOTERO_BREF_FGdIAxg7ZCRZ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600" name="ZOTERO_BREF_FGdIAxg7ZCRZ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601" name="ZOTERO_BREF_FGdIAxg7ZCRZ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602" name="ZOTERO_BREF_FGdIAxg7ZCRZ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603" name="ZOTERO_BREF_FGdIAxg7ZCRZ_13">
    <vt:lpwstr>oshiharu"},{"family":"Fox","given":"Karen E."},{"family":"White","given":"William B."}],"issued":{"date-parts":[["1981",10,1]]}}},{"id":629,"uris":["http://zotero.org/users/453153/items/I3NDNP4Q"],"uri":["http://zotero.org/users/453153/items/I3NDNP4Q"],"i</vt:lpwstr>
  </property>
  <property fmtid="{D5CDD505-2E9C-101B-9397-08002B2CF9AE}" pid="604" name="ZOTERO_BREF_FGdIAxg7ZCRZ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605" name="ZOTERO_BREF_FGdIAxg7ZCRZ_15">
    <vt:lpwstr>lan","given":"P. F."}],"issued":{"date-parts":[["1984"]]}}}],"schema":"https://github.com/citation-style-language/schema/raw/master/csl-citation.json"}</vt:lpwstr>
  </property>
  <property fmtid="{D5CDD505-2E9C-101B-9397-08002B2CF9AE}" pid="606" name="ZOTERO_BREF_FGdIAxg7ZCRZ_2">
    <vt:lpwstr>illan, 1984)","noteIndex":0},"citationItems":[{"id":369,"uris":["http://zotero.org/users/453153/items/WRR5DDIF"],"uri":["http://zotero.org/users/453153/items/WRR5DDIF"],"itemData":{"id":369,"type":"article-journal","container-title":"Journal of Physics C </vt:lpwstr>
  </property>
  <property fmtid="{D5CDD505-2E9C-101B-9397-08002B2CF9AE}" pid="607" name="ZOTERO_BREF_FGdIAxg7ZCRZ_3">
    <vt:lpwstr>(Proc. phys. soc.)","page":"299-303","title":"The vibrational spectra of vitreous silica, germania and beryllium fluoride","volume":"1","author":[{"family":"Bell","given":"R. J."},{"family":"Bird","given":"N. F."},{"family":"Dean","given":"P."}],"issued":</vt:lpwstr>
  </property>
  <property fmtid="{D5CDD505-2E9C-101B-9397-08002B2CF9AE}" pid="608" name="ZOTERO_BREF_FGdIAxg7ZCRZ_4">
    <vt:lpwstr>{"date-parts":[["1968"]]}}},{"id":668,"uris":["http://zotero.org/users/453153/items/HNDNAJ8K"],"uri":["http://zotero.org/users/453153/items/HNDNAJ8K"],"itemData":{"id":668,"type":"article-journal","container-title":"Physical Review B","page":"4030-4038","</vt:lpwstr>
  </property>
  <property fmtid="{D5CDD505-2E9C-101B-9397-08002B2CF9AE}" pid="609" name="ZOTERO_BREF_FGdIAxg7ZCRZ_5">
    <vt:lpwstr>title":"Phonons in AX₂ glasses: From molecular to band-like modes","volume":"15","author":[{"family":"Sen","given":"P. N."},{"family":"Thorpe","given":"M. F."}],"issued":{"date-parts":[["1977"]]}}},{"id":797,"uris":["http://zotero.org/users/453153/items/5</vt:lpwstr>
  </property>
  <property fmtid="{D5CDD505-2E9C-101B-9397-08002B2CF9AE}" pid="610" name="ZOTERO_BREF_FGdIAxg7ZCRZ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611" name="ZOTERO_BREF_FGdIAxg7ZCRZ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612" name="ZOTERO_BREF_FGdIAxg7ZCRZ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613" name="ZOTERO_BREF_FGdIAxg7ZCRZ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614" name="ZOTERO_BREF_FajlJbyj8VDj_1">
    <vt:lpwstr>ZOTERO_ITEM CSL_CITATION {"citationID":"a1brrarchlv","properties":{"formattedCitation":"(Le Losq et al., 2014; Le Losq et al., 2017)","plainCitation":"(Le Losq et al., 2014; Le Losq et al., 2017)","noteIndex":0},"citationItems":[{"id":1328,"uris":["http:/</vt:lpwstr>
  </property>
  <property fmtid="{D5CDD505-2E9C-101B-9397-08002B2CF9AE}" pid="615" name="ZOTERO_BREF_FajlJbyj8VDj_10">
    <vt:lpwstr>elt mobility, central to understanding industrial and geological processes.","container-title":"Scientific Reports","DOI":"10.1038/s41598-017-16741-3","ISSN":"2045-2322","issue":"1","language":"En","page":"16490","source":"www.nature.com","title":"Percola</vt:lpwstr>
  </property>
  <property fmtid="{D5CDD505-2E9C-101B-9397-08002B2CF9AE}" pid="616" name="ZOTERO_BREF_FajlJbyj8VDj_11">
    <vt:lpwstr>tion channels: a universal idea to describe the atomic structure and dynamics of glasses and melts","title-short":"Percolation channels","volume":"7","author":[{"family":"Le Losq","given":"C."},{"family":"Neuville","given":"D. R."},{"family":"Chen","given</vt:lpwstr>
  </property>
  <property fmtid="{D5CDD505-2E9C-101B-9397-08002B2CF9AE}" pid="617" name="ZOTERO_BREF_FajlJbyj8VDj_12">
    <vt:lpwstr>":"W."},{"family":"Florian","given":"P."},{"family":"Massiot","given":"D."},{"family":"Zhou","given":"Z."},{"family":"Greaves","given":"G. N."}],"issued":{"date-parts":[["2017",12]]}}}],"schema":"https://github.com/citation-style-language/schema/raw/maste</vt:lpwstr>
  </property>
  <property fmtid="{D5CDD505-2E9C-101B-9397-08002B2CF9AE}" pid="618" name="ZOTERO_BREF_FajlJbyj8VDj_13">
    <vt:lpwstr>r/csl-citation.json"}</vt:lpwstr>
  </property>
  <property fmtid="{D5CDD505-2E9C-101B-9397-08002B2CF9AE}" pid="619" name="ZOTERO_BREF_FajlJbyj8VDj_2">
    <vt:lpwstr>/zotero.org/users/453153/items/CZT3JPVA"],"uri":["http://zotero.org/users/453153/items/CZT3JPVA"],"itemData":{"id":1328,"type":"article-journal","container-title":"Geochimica et Cosmochimica Acta","DOI":"10.1016/j.gca.2013.11.010","ISSN":"00167037","langu</vt:lpwstr>
  </property>
  <property fmtid="{D5CDD505-2E9C-101B-9397-08002B2CF9AE}" pid="620" name="ZOTERO_BREF_FajlJbyj8VDj_3">
    <vt:lpwstr>age":"en","page":"495-517","source":"CrossRef","title":"The role of Al&lt;sup&gt;3+&lt;/sup&gt; on rheology and structural changes of sodium silicate and aluminosilicate glasses and melts.","volume":"126","author":[{"family":"Le Losq","given":"C."},{"family":"Neuvill</vt:lpwstr>
  </property>
  <property fmtid="{D5CDD505-2E9C-101B-9397-08002B2CF9AE}" pid="621" name="ZOTERO_BREF_FajlJbyj8VDj_4">
    <vt:lpwstr>e","given":"D. R."},{"family":"Florian","given":"P."},{"family":"Henderson","given":"G. S."},{"family":"Massiot","given":"D."}],"issued":{"date-parts":[["2014",2]]}}},{"id":4406,"uris":["http://zotero.org/users/453153/items/6VDKVSXJ"],"uri":["http://zoter</vt:lpwstr>
  </property>
  <property fmtid="{D5CDD505-2E9C-101B-9397-08002B2CF9AE}" pid="622" name="ZOTERO_BREF_FajlJbyj8VDj_5">
    <vt:lpwstr>o.org/users/453153/items/6VDKVSXJ"],"itemData":{"id":4406,"type":"article-journal","abstract":"Understanding the links between chemical composition, nano-structure and the dynamic properties of silicate melts and glasses is fundamental to both Earth and M</vt:lpwstr>
  </property>
  <property fmtid="{D5CDD505-2E9C-101B-9397-08002B2CF9AE}" pid="623" name="ZOTERO_BREF_FajlJbyj8VDj_6">
    <vt:lpwstr>aterials Sciences. Central to this is whether the distribution of mobile metallic ions is random or not. In silicate systems, such as window glass, it is well-established that the short-range structure is not random but metal ions cluster, forming percola</vt:lpwstr>
  </property>
  <property fmtid="{D5CDD505-2E9C-101B-9397-08002B2CF9AE}" pid="624" name="ZOTERO_BREF_FajlJbyj8VDj_7">
    <vt:lpwstr>tion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625" name="ZOTERO_BREF_FajlJbyj8VDj_8">
    <vt:lpwstr>                      − tetrahedra, but until now clustering has not been confirmed. Here we report how major changes in melt viscosity, together with glass Raman and Nuclear Magnetic Resonance measurements and Molecular Dynamics simulations, demonstrate </vt:lpwstr>
  </property>
  <property fmtid="{D5CDD505-2E9C-101B-9397-08002B2CF9AE}" pid="626" name="ZOTERO_BREF_FajlJbyj8VDj_9">
    <vt:lpwstr>that metal ions nano-segregate into percolation channels, making this a universal phenomenon of oxide glasses and melts. Furthermore, we can explain how, in both single and mixed alkali compositions, metal ion clustering and percolation radically affect m</vt:lpwstr>
  </property>
  <property fmtid="{D5CDD505-2E9C-101B-9397-08002B2CF9AE}" pid="627"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628"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629" name="ZOTERO_BREF_FoSAVoB7W60u_3">
    <vt:lpwstr>Cohen","given":"Morrel H."},{"family":"Grest","given":"G. S."}],"issued":{"date-parts":[["1979"]]}}}],"schema":"https://github.com/citation-style-language/schema/raw/master/csl-citation.json"}</vt:lpwstr>
  </property>
  <property fmtid="{D5CDD505-2E9C-101B-9397-08002B2CF9AE}" pid="63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63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63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63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63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63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63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637" name="ZOTERO_BREF_FqxpKbjTt3kO_8">
    <vt:lpwstr>iven":"Pascal"},{"family":"Bottinga","given":"Yan"}],"issued":{"date-parts":[["1985",2,1]]}}}],"schema":"https://github.com/citation-style-language/schema/raw/master/csl-citation.json"}</vt:lpwstr>
  </property>
  <property fmtid="{D5CDD505-2E9C-101B-9397-08002B2CF9AE}" pid="638" name="ZOTERO_BREF_Ft5pPJX1h43z_1">
    <vt:lpwstr>ZOTERO_ITEM CSL_CITATION {"citationID":"a1pur3lei0h","properties":{"formattedCitation":"(Guillot and Sator, 2007; Vuilleumier et al., 2009; Bauchy et al., 2013; Wang et al., 2014; Dufils et al., 2017)","plainCitation":"(Guillot and Sator, 2007; Vuilleumie</vt:lpwstr>
  </property>
  <property fmtid="{D5CDD505-2E9C-101B-9397-08002B2CF9AE}" pid="639" name="ZOTERO_BREF_Ft5pPJX1h43z_10">
    <vt:lpwstr>/zotero.org/users/453153/items/3QE9GQA6"],"itemData":{"id":1566,"type":"article-journal","abstract":"The structural and dynamical properties of four silicate liquids (silica, rhyolite, a model basalt and enstatite) are evaluated by ab initio molecular dyn</vt:lpwstr>
  </property>
  <property fmtid="{D5CDD505-2E9C-101B-9397-08002B2CF9AE}" pid="640" name="ZOTERO_BREF_Ft5pPJX1h43z_11">
    <vt:lpwstr>amics simulation using the density functional theory and are compared with classical simulations using a simple empirical force field. For a given composition, the structural parameters of the simulated melt vary little between the two calculations (ab in</vt:lpwstr>
  </property>
  <property fmtid="{D5CDD505-2E9C-101B-9397-08002B2CF9AE}" pid="641" name="ZOTERO_BREF_Ft5pPJX1h43z_12">
    <vt:lpwstr>itio versus empirical) and are in satisfactory agreement with structure data available in the literature. In contrast, ionic diffusivities and atomic vibration motions are found to be more sensitive to the details of the interactions. Furthermore, it is p</vt:lpwstr>
  </property>
  <property fmtid="{D5CDD505-2E9C-101B-9397-08002B2CF9AE}" pid="642" name="ZOTERO_BREF_Ft5pPJX1h43z_13">
    <vt:lpwstr>ointed out that the electronic polarization, as evaluated by the ab initio calculation, contributes significantly to the intensity of the infrared absorption spectra of molten silicates, a spectral feature which cannot be reproduced using nonpolarizable f</vt:lpwstr>
  </property>
  <property fmtid="{D5CDD505-2E9C-101B-9397-08002B2CF9AE}" pid="643" name="ZOTERO_BREF_Ft5pPJX1h43z_14">
    <vt:lpwstr>orce field. However the vibration modes of TO4 species and some structural details are not accurately reproduced by our ab initio calculation, shortcomings which need to be improved in the future.","container-title":"Geochimica et Cosmochimica Acta","DOI"</vt:lpwstr>
  </property>
  <property fmtid="{D5CDD505-2E9C-101B-9397-08002B2CF9AE}" pid="644" name="ZOTERO_BREF_Ft5pPJX1h43z_15">
    <vt:lpwstr>:"10.1016/j.gca.2009.07.013","ISSN":"0016-7037","issue":"20","journalAbbreviation":"Geochimica et Cosmochimica Acta","page":"6313-6339","source":"ScienceDirect","title":"Computer modeling of natural silicate melts: What can we learn from ab initio simulat</vt:lpwstr>
  </property>
  <property fmtid="{D5CDD505-2E9C-101B-9397-08002B2CF9AE}" pid="645" name="ZOTERO_BREF_Ft5pPJX1h43z_16">
    <vt:lpwstr>ions","title-short":"Computer modeling of natural silicate melts","volume":"73","author":[{"family":"Vuilleumier","given":"Rodolphe"},{"family":"Sator","given":"Nicolas"},{"family":"Guillot","given":"Bertrand"}],"issued":{"date-parts":[["2009",10,15]]}}},</vt:lpwstr>
  </property>
  <property fmtid="{D5CDD505-2E9C-101B-9397-08002B2CF9AE}" pid="646" name="ZOTERO_BREF_Ft5pPJX1h43z_17">
    <vt:lpwstr>{"id":2386,"uris":["http://zotero.org/users/453153/items/VKZ6BCIT"],"uri":["http://zotero.org/users/453153/items/VKZ6BCIT"],"itemData":{"id":2386,"type":"article-journal","abstract":"We present results for transport properties (diffusion and viscosity) us</vt:lpwstr>
  </property>
  <property fmtid="{D5CDD505-2E9C-101B-9397-08002B2CF9AE}" pid="647" name="ZOTERO_BREF_Ft5pPJX1h43z_18">
    <vt:lpwstr>ing computer simulations. Focus is made on a densified binary sodium disilicate 2SiO2–Na2O (NS2) liquid and on multicomponent magmatic liquids (MORB, basalt). In the NS2 liquid, results show that a certain number of anomalies appear when the system is den</vt:lpwstr>
  </property>
  <property fmtid="{D5CDD505-2E9C-101B-9397-08002B2CF9AE}" pid="648" name="ZOTERO_BREF_Ft5pPJX1h43z_19">
    <vt:lpwstr>sified: a diffusivity maxima/minima is found for the network-forming ions (Si,O) which bears some striking similarities with the well-known case of water or liquid silica, whereas the sodium atom displays three distinct régimes for diffusion. Some of thes</vt:lpwstr>
  </property>
  <property fmtid="{D5CDD505-2E9C-101B-9397-08002B2CF9AE}" pid="649" name="ZOTERO_BREF_Ft5pPJX1h43z_2">
    <vt:lpwstr>r et al., 2009; Bauchy et al., 2013; Wang et al., 2014; Dufils et al., 2017)","noteIndex":0},"citationItems":[{"id":1809,"uris":["http://zotero.org/users/453153/items/V9E9WAXC"],"uri":["http://zotero.org/users/453153/items/V9E9WAXC"],"itemData":{"id":1809</vt:lpwstr>
  </property>
  <property fmtid="{D5CDD505-2E9C-101B-9397-08002B2CF9AE}" pid="650" name="ZOTERO_BREF_Ft5pPJX1h43z_20">
    <vt:lpwstr>e features can be correlated with the obtained viscosity anomaly under pressure, the latter being fairly well reproduced from the simulated diffusion constant. In model magmas (MORB liquid), we find a plateau followed by a continuous increase of the visco</vt:lpwstr>
  </property>
  <property fmtid="{D5CDD505-2E9C-101B-9397-08002B2CF9AE}" pid="651" name="ZOTERO_BREF_Ft5pPJX1h43z_21">
    <vt:lpwstr>sity with pressure. Finally, having computed both diffusion and viscosity independently, we can discuss the validity of the Eyring equation for viscosity which relates diffusion and viscosity. It is shown that it can be considered as valid in melts with a</vt:lpwstr>
  </property>
  <property fmtid="{D5CDD505-2E9C-101B-9397-08002B2CF9AE}" pid="652" name="ZOTERO_BREF_Ft5pPJX1h43z_22">
    <vt:lpwstr> high viscosity. On the overall, these results highlight the difficulty of establishing a firm relationship between dynamics, structure and thermodynamics in complex liquids.","collection-title":"9th Silicate Melts Workshop","container-title":"Chemical Ge</vt:lpwstr>
  </property>
  <property fmtid="{D5CDD505-2E9C-101B-9397-08002B2CF9AE}" pid="653" name="ZOTERO_BREF_Ft5pPJX1h43z_23">
    <vt:lpwstr>ology","DOI":"10.1016/j.chemgeo.2012.08.035","ISSN":"0009-2541","journalAbbreviation":"Chemical Geology","page":"47-56","source":"ScienceDirect","title":"Viscosity and viscosity anomalies of model silicates and magmas: A numerical investigation","title-sh</vt:lpwstr>
  </property>
  <property fmtid="{D5CDD505-2E9C-101B-9397-08002B2CF9AE}" pid="654" name="ZOTERO_BREF_Ft5pPJX1h43z_24">
    <vt:lpwstr>ort":"Viscosity and viscosity anomalies of model silicates and magmas","volume":"346","author":[{"family":"Bauchy","given":"M."},{"family":"Guillot","given":"B."},{"family":"Micoulaut","given":"M."},{"family":"Sator","given":"N."}],"issued":{"date-parts":</vt:lpwstr>
  </property>
  <property fmtid="{D5CDD505-2E9C-101B-9397-08002B2CF9AE}" pid="655" name="ZOTERO_BREF_Ft5pPJX1h43z_25">
    <vt:lpwstr>[["2013",5,27]]}}},{"id":1393,"uris":["http://zotero.org/users/453153/items/KM6JIMSE"],"uri":["http://zotero.org/users/453153/items/KM6JIMSE"],"itemData":{"id":1393,"type":"article-journal","container-title":"Nature Communications","DOI":"10.1038/ncomms42</vt:lpwstr>
  </property>
  <property fmtid="{D5CDD505-2E9C-101B-9397-08002B2CF9AE}" pid="656" name="ZOTERO_BREF_Ft5pPJX1h43z_26">
    <vt:lpwstr>41","ISSN":"2041-1723","page":"3241","source":"CrossRef","title":"Atomistic insight into viscosity and density of silicate melts under pressure","volume":"5","author":[{"family":"Wang","given":"Yanbin"},{"family":"Sakamaki","given":"Tatsuya"},{"family":"S</vt:lpwstr>
  </property>
  <property fmtid="{D5CDD505-2E9C-101B-9397-08002B2CF9AE}" pid="657" name="ZOTERO_BREF_Ft5pPJX1h43z_27">
    <vt:lpwstr>kinner","given":"Lawrie B."},{"family":"Jing","given":"Zhicheng"},{"family":"Yu","given":"Tony"},{"family":"Kono","given":"Yoshio"},{"family":"Park","given":"Changyong"},{"family":"Shen","given":"Guoyin"},{"family":"Rivers","given":"Mark L."},{"family":"S</vt:lpwstr>
  </property>
  <property fmtid="{D5CDD505-2E9C-101B-9397-08002B2CF9AE}" pid="658" name="ZOTERO_BREF_Ft5pPJX1h43z_28">
    <vt:lpwstr>utton","given":"Stephen R."}],"issued":{"date-parts":[["2014"]]}}},{"id":291,"uris":["http://zotero.org/users/453153/items/SMCWGCMR"],"uri":["http://zotero.org/users/453153/items/SMCWGCMR"],"itemData":{"id":291,"type":"article-journal","abstract":"A new a</vt:lpwstr>
  </property>
  <property fmtid="{D5CDD505-2E9C-101B-9397-08002B2CF9AE}" pid="659" name="ZOTERO_BREF_Ft5pPJX1h43z_29">
    <vt:lpwstr>tom–atom interaction potential is introduced for describing by classical molecular dynamics (MD) simulation the physical properties of natural silicate melts. The equation of state, the microscopic structure, the viscosity, the electrical conductivity, an</vt:lpwstr>
  </property>
  <property fmtid="{D5CDD505-2E9C-101B-9397-08002B2CF9AE}" pid="660" name="ZOTERO_BREF_Ft5pPJX1h43z_3">
    <vt:lpwstr>,"type":"article-journal","abstract":"In implementing into a molecular dynamics simulation code a simple interionic potential developed to describe the nine component system K2O–Na2O–CaO–MgO–FeO–Fe2O3–Al2O3–TiO2–SiO2 (KNCMFATS), it has been possible to re</vt:lpwstr>
  </property>
  <property fmtid="{D5CDD505-2E9C-101B-9397-08002B2CF9AE}" pid="661" name="ZOTERO_BREF_Ft5pPJX1h43z_30">
    <vt:lpwstr>d the self-diffusion coefficients of ions in a mid-oceanic ridge basalt (MORB) melt are evaluated by MD over a large range of temperature and pressure (1673–3273 K and 0–60 GPa). A detailed comparison with experimental data shows that the model reproduces</vt:lpwstr>
  </property>
  <property fmtid="{D5CDD505-2E9C-101B-9397-08002B2CF9AE}" pid="662" name="ZOTERO_BREF_Ft5pPJX1h43z_31">
    <vt:lpwstr> the thermodynamic, structural and transport properties of a MORB with an unprecedented accuracy. In particular, it is shown that the MORB melt crystallizes at lower mantle conditions into a perovskite phase whose the equation of state (EOS) is compatible</vt:lpwstr>
  </property>
  <property fmtid="{D5CDD505-2E9C-101B-9397-08002B2CF9AE}" pid="663" name="ZOTERO_BREF_Ft5pPJX1h43z_32">
    <vt:lpwstr> with those proposed in the experimental literature. Moreover, in accordance with experimental findings, the simulation predicts not only that the MORB viscosity exhibits a (slight) minimum with the pressure, but also that the viscosity at high temperatur</vt:lpwstr>
  </property>
  <property fmtid="{D5CDD505-2E9C-101B-9397-08002B2CF9AE}" pid="664" name="ZOTERO_BREF_Ft5pPJX1h43z_33">
    <vt:lpwstr>e remains very low (&amp;lt; 100 mPa.s for T &amp;gt; 2273 K) even at high pressure (up to 40 GPa). However the evolution of the electrical conductivity with temperature and pressure is not always the symmetrical of that of the viscosity. In fact, the relationshi</vt:lpwstr>
  </property>
  <property fmtid="{D5CDD505-2E9C-101B-9397-08002B2CF9AE}" pid="665" name="ZOTERO_BREF_Ft5pPJX1h43z_34">
    <vt:lpwstr>p between viscosity and electrical conductivity shows a crossover at around 2073 K.","container-title":"Chemical Geology","DOI":"10.1016/j.chemgeo.2016.06.030","ISSN":"0009-2541","journalAbbreviation":"Chemical Geology","page":"34-46","source":"ScienceDir</vt:lpwstr>
  </property>
  <property fmtid="{D5CDD505-2E9C-101B-9397-08002B2CF9AE}" pid="666" name="ZOTERO_BREF_Ft5pPJX1h43z_35">
    <vt:lpwstr>ect","title":"Properties of magmatic liquids by molecular dynamics simulation: The example of a MORB melt","title-short":"Properties of magmatic liquids by molecular dynamics simulation","volume":"461","author":[{"family":"Dufils","given":"Thomas"},{"fami</vt:lpwstr>
  </property>
  <property fmtid="{D5CDD505-2E9C-101B-9397-08002B2CF9AE}" pid="667" name="ZOTERO_BREF_Ft5pPJX1h43z_36">
    <vt:lpwstr>ly":"Folliet","given":"Nicolas"},{"family":"Mantisi","given":"Boris"},{"family":"Sator","given":"Nicolas"},{"family":"Guillot","given":"Bertrand"}],"issued":{"date-parts":[["2017"]]}}}],"schema":"https://github.com/citation-style-language/schema/raw/maste</vt:lpwstr>
  </property>
  <property fmtid="{D5CDD505-2E9C-101B-9397-08002B2CF9AE}" pid="668" name="ZOTERO_BREF_Ft5pPJX1h43z_37">
    <vt:lpwstr>r/csl-citation.json"}</vt:lpwstr>
  </property>
  <property fmtid="{D5CDD505-2E9C-101B-9397-08002B2CF9AE}" pid="669" name="ZOTERO_BREF_Ft5pPJX1h43z_4">
    <vt:lpwstr>produce satisfactorily a number of thermodynamic, structural and transport properties of a representative set of natural silicate melts. An important conclusion reached in this study is the good transferability of the potential from felsic to ultramafic c</vt:lpwstr>
  </property>
  <property fmtid="{D5CDD505-2E9C-101B-9397-08002B2CF9AE}" pid="670" name="ZOTERO_BREF_Ft5pPJX1h43z_5">
    <vt:lpwstr>ompositions although this transferability becomes less accurate with high silica contents (rhyolitic composition and beyond) and with very iron-rich silicates (e.g. fayalite). A key feature of the simulation is to make the link between macroscopic propert</vt:lpwstr>
  </property>
  <property fmtid="{D5CDD505-2E9C-101B-9397-08002B2CF9AE}" pid="671" name="ZOTERO_BREF_Ft5pPJX1h43z_6">
    <vt:lpwstr>ies of the melt and its microscopic structure and dynamics. We thus obtain a relationship between the molar volume of the melt, the number of network modifiers and the oxygen coordination number. The simulation also allows one to quantify the coordination</vt:lpwstr>
  </property>
  <property fmtid="{D5CDD505-2E9C-101B-9397-08002B2CF9AE}" pid="672" name="ZOTERO_BREF_Ft5pPJX1h43z_7">
    <vt:lpwstr> environment around the cations as function of the melt composition. Furthermore, the electrical conductivity of the high temperature liquid is investigated.","container-title":"Geochimica et Cosmochimica Acta","DOI":"10.1016/j.gca.2006.11.015","ISSN":"00</vt:lpwstr>
  </property>
  <property fmtid="{D5CDD505-2E9C-101B-9397-08002B2CF9AE}" pid="673" name="ZOTERO_BREF_Ft5pPJX1h43z_8">
    <vt:lpwstr>16-7037","issue":"5","journalAbbreviation":"Geochimica et Cosmochimica Acta","page":"1249-1265","source":"ScienceDirect","title":"A computer simulation study of natural silicate melts. Part I: Low pressure properties","title-short":"A computer simulation </vt:lpwstr>
  </property>
  <property fmtid="{D5CDD505-2E9C-101B-9397-08002B2CF9AE}" pid="674" name="ZOTERO_BREF_Ft5pPJX1h43z_9">
    <vt:lpwstr>study of natural silicate melts. Part I","volume":"71","author":[{"family":"Guillot","given":"B."},{"family":"Sator","given":"N."}],"issued":{"date-parts":[["2007",3,1]]}}},{"id":1566,"uris":["http://zotero.org/users/453153/items/3QE9GQA6"],"uri":["http:/</vt:lpwstr>
  </property>
  <property fmtid="{D5CDD505-2E9C-101B-9397-08002B2CF9AE}" pid="67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67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677" name="ZOTERO_BREF_G0OdT2dPLcQZkqklHxCjU_11">
    <vt:lpwstr>mily":"Chen","given":"W."},{"family":"Florian","given":"P."},{"family":"Massiot","given":"D."},{"family":"Zhou","given":"Z."},{"family":"Greaves","given":"G. N."}],"issued":{"date-parts":[["2017",12]]}}}],"schema":"https://github.com/citation-style-langua</vt:lpwstr>
  </property>
  <property fmtid="{D5CDD505-2E9C-101B-9397-08002B2CF9AE}" pid="678" name="ZOTERO_BREF_G0OdT2dPLcQZkqklHxCjU_12">
    <vt:lpwstr>ge/schema/raw/master/csl-citation.json"}</vt:lpwstr>
  </property>
  <property fmtid="{D5CDD505-2E9C-101B-9397-08002B2CF9AE}" pid="67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68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68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68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68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68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68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68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687"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688"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689"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690"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691"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692"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693"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694" name="ZOTERO_BREF_H3t4g1CmYfdv_8">
    <vt:lpwstr>-citation.json"}</vt:lpwstr>
  </property>
  <property fmtid="{D5CDD505-2E9C-101B-9397-08002B2CF9AE}" pid="695"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696"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697"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698"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699"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700" name="ZOTERO_BREF_H5ibwFqyzQKl_14">
    <vt:lpwstr>"C."},{"family":"Neuville","given":"D. R."}],"issued":{"date-parts":[["2017",5,1]]}}},{"id":651,"uris":["http://zotero.org/users/453153/items/N63VHNVP"],"uri":["http://zotero.org/users/453153/items/N63VHNVP"],"itemData":{"id":651,"type":"article-journal",</vt:lpwstr>
  </property>
  <property fmtid="{D5CDD505-2E9C-101B-9397-08002B2CF9AE}" pid="701"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702" name="ZOTERO_BREF_H5ibwFqyzQKl_16">
    <vt:lpwstr>":"Neuville","given":"D. R."},{"family":"Mysen","given":"B. O."}],"issued":{"date-parts":[["1996"]]}}},{"id":1324,"uris":["http://zotero.org/users/453153/items/PNJGPGBF"],"uri":["http://zotero.org/users/453153/items/PNJGPGBF"],"itemData":{"id":1324,"type"</vt:lpwstr>
  </property>
  <property fmtid="{D5CDD505-2E9C-101B-9397-08002B2CF9AE}" pid="703"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704"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705"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706"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707"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708"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709"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710"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711"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712" name="ZOTERO_BREF_H5ibwFqyzQKl_25">
    <vt:lpwstr>037","language":"en","author":[{"family":"Le Losq","given":"C."},{"family":"Neuville","given":"D. R."},{"family":"Florian","given":"P."},{"family":"Henderson","given":"G. S."},{"family":"Massiot","given":"D."}],"issued":{"date-parts":[["2014",2]]}}}],"sch</vt:lpwstr>
  </property>
  <property fmtid="{D5CDD505-2E9C-101B-9397-08002B2CF9AE}" pid="713" name="ZOTERO_BREF_H5ibwFqyzQKl_26">
    <vt:lpwstr>ema":"https://github.com/citation-style-language/schema/raw/master/csl-citation.json"}</vt:lpwstr>
  </property>
  <property fmtid="{D5CDD505-2E9C-101B-9397-08002B2CF9AE}" pid="714" name="ZOTERO_BREF_H5ibwFqyzQKl_3">
    <vt:lpwstr>volume":"5","source":"CrossRef","URL":"http://www.nature.com/doifinder/10.1038/ncomms4241","DOI":"10.1038/ncomms4241","ISSN":"2041-1723","author":[{"family":"Wang","given":"Yanbin"},{"family":"Sakamaki","given":"Tatsuya"},{"family":"Skinner","given":"Lawr</vt:lpwstr>
  </property>
  <property fmtid="{D5CDD505-2E9C-101B-9397-08002B2CF9AE}" pid="715" name="ZOTERO_BREF_H5ibwFqyzQKl_4">
    <vt:lpwstr>ie B."},{"family":"Jing","given":"Zhicheng"},{"family":"Yu","given":"Tony"},{"family":"Kono","given":"Yoshio"},{"family":"Park","given":"Changyong"},{"family":"Shen","given":"Guoyin"},{"family":"Rivers","given":"Mark L."},{"family":"Sutton","given":"Steph</vt:lpwstr>
  </property>
  <property fmtid="{D5CDD505-2E9C-101B-9397-08002B2CF9AE}" pid="716" name="ZOTERO_BREF_H5ibwFqyzQKl_5">
    <vt:lpwstr>en R."}],"issued":{"date-parts":[["2014",1,30]]},"accessed":{"date-parts":[["2016",6,15]]}}},{"id":3505,"uris":["http://zotero.org/users/453153/items/PJAXRXCI"],"uri":["http://zotero.org/users/453153/items/PJAXRXCI"],"itemData":{"id":3505,"type":"article-</vt:lpwstr>
  </property>
  <property fmtid="{D5CDD505-2E9C-101B-9397-08002B2CF9AE}" pid="717"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718"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719"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720"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721"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722" name="ZOTERO_BREF_HHKlOZutb89F_10">
    <vt:lpwstr>citation.json"}</vt:lpwstr>
  </property>
  <property fmtid="{D5CDD505-2E9C-101B-9397-08002B2CF9AE}" pid="723"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724"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725"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726"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727"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728"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729"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730"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731"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732"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733" name="ZOTERO_BREF_HMbahMhSJznVaI06h4MQg_3">
    <vt:lpwstr>3-416","volume":"71","issue":"2","author":[{"family":"Hui","given":"H."},{"family":"Zhang","given":"Y."}],"issued":{"date-parts":[["2007"]]}}},{"id":757,"uris":["http://zotero.org/users/453153/items/5GE3I8II"],"uri":["http://zotero.org/users/453153/items/</vt:lpwstr>
  </property>
  <property fmtid="{D5CDD505-2E9C-101B-9397-08002B2CF9AE}" pid="734"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735" name="ZOTERO_BREF_HMbahMhSJznVaI06h4MQg_5">
    <vt:lpwstr>03.038","ISSN":"0012821X","shortTitle":"Viscosity of magmatic liquids","language":"en","author":[{"family":"Giordano","given":"D."},{"family":"Russell","given":"J. K."},{"family":"Dingwell","given":"D. B."}],"issued":{"date-parts":[["2008",7]]}}}],"schema</vt:lpwstr>
  </property>
  <property fmtid="{D5CDD505-2E9C-101B-9397-08002B2CF9AE}" pid="736" name="ZOTERO_BREF_HMbahMhSJznVaI06h4MQg_6">
    <vt:lpwstr>":"https://github.com/citation-style-language/schema/raw/master/csl-citation.json"}</vt:lpwstr>
  </property>
  <property fmtid="{D5CDD505-2E9C-101B-9397-08002B2CF9AE}" pid="737"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738"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739"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740"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741"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742"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743" name="ZOTERO_BREF_IC0bEPiOTLHl_7">
    <vt:lpwstr> and eruption style of rhyolitic magma","volume":"552","author":[{"family":"Di Genova","given":"D."},{"family":"Kolzenburg","given":"S."},{"family":"Wiesmaier","given":"S."},{"family":"Dallanave","given":"E."},{"family":"Neuville","given":"D. R."},{"famil</vt:lpwstr>
  </property>
  <property fmtid="{D5CDD505-2E9C-101B-9397-08002B2CF9AE}" pid="744" name="ZOTERO_BREF_IC0bEPiOTLHl_8">
    <vt:lpwstr>y":"Hess","given":"K. U."},{"family":"Dingwell","given":"D. B."}],"issued":{"date-parts":[["2017",12]]}}}],"schema":"https://github.com/citation-style-language/schema/raw/master/csl-citation.json"}</vt:lpwstr>
  </property>
  <property fmtid="{D5CDD505-2E9C-101B-9397-08002B2CF9AE}" pid="745"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746"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747" name="ZOTERO_BREF_IR8nei4xMlDC_3">
    <vt:lpwstr>ume":"20","author":[{"family":"Cohen","given":"Morrel H."},{"family":"Grest","given":"G. S."}],"issued":{"date-parts":[["1979"]]}}}],"schema":"https://github.com/citation-style-language/schema/raw/master/csl-citation.json"}</vt:lpwstr>
  </property>
  <property fmtid="{D5CDD505-2E9C-101B-9397-08002B2CF9AE}" pid="748" name="ZOTERO_BREF_IU98KuOsrsXx_1">
    <vt:lpwstr/>
  </property>
  <property fmtid="{D5CDD505-2E9C-101B-9397-08002B2CF9AE}" pid="749"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750"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751"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752"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753"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754"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755"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756"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757"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758"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759"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760"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761"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762" name="ZOTERO_BREF_JCXmip9xwEX5gKrboPV60_21">
    <vt:lpwstr>:"7","author":[{"family":"Le Losq","given":"C."},{"family":"Neuville","given":"D. R."},{"family":"Chen","given":"W."},{"family":"Florian","given":"P."},{"family":"Massiot","given":"D."},{"family":"Zhou","given":"Z."},{"family":"Greaves","given":"G. N."}],</vt:lpwstr>
  </property>
  <property fmtid="{D5CDD505-2E9C-101B-9397-08002B2CF9AE}" pid="763" name="ZOTERO_BREF_JCXmip9xwEX5gKrboPV60_22">
    <vt:lpwstr>"issued":{"date-parts":[["2017",12]]}}}],"schema":"https://github.com/citation-style-language/schema/raw/master/csl-citation.json"}</vt:lpwstr>
  </property>
  <property fmtid="{D5CDD505-2E9C-101B-9397-08002B2CF9AE}" pid="764"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765" name="ZOTERO_BREF_JCXmip9xwEX5gKrboPV60_4">
    <vt:lpwstr>ses and melts.","volume":"126","author":[{"family":"Le Losq","given":"C."},{"family":"Neuville","given":"D. R."},{"family":"Florian","given":"P."},{"family":"Henderson","given":"G. S."},{"family":"Massiot","given":"D."}],"issued":{"date-parts":[["2014",2]</vt:lpwstr>
  </property>
  <property fmtid="{D5CDD505-2E9C-101B-9397-08002B2CF9AE}" pid="766"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767"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768"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769"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770"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771"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772"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73" name="ZOTERO_BREF_JDmSZeMcSBWH_3">
    <vt:lpwstr>ge":"495-517","volume":"126","source":"CrossRef","DOI":"10.1016/j.gca.2013.11.010","ISSN":"00167037","language":"en","author":[{"family":"Le Losq","given":"C."},{"family":"Neuville","given":"D. R."},{"family":"Florian","given":"P."},{"family":"Henderson",</vt:lpwstr>
  </property>
  <property fmtid="{D5CDD505-2E9C-101B-9397-08002B2CF9AE}" pid="774" name="ZOTERO_BREF_JDmSZeMcSBWH_4">
    <vt:lpwstr>"given":"G. S."},{"family":"Massiot","given":"D."}],"issued":{"date-parts":[["2014",2]]}}}],"schema":"https://github.com/citation-style-language/schema/raw/master/csl-citation.json"}</vt:lpwstr>
  </property>
  <property fmtid="{D5CDD505-2E9C-101B-9397-08002B2CF9AE}" pid="775"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776"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777" name="ZOTERO_BREF_JFwoxHMpqauF_3">
    <vt:lpwstr>source":"Google Scholar","author":[{"family":"Angell","given":"Charles Austen"}],"issued":{"date-parts":[["1991"]]}}}],"schema":"https://github.com/citation-style-language/schema/raw/master/csl-citation.json"}</vt:lpwstr>
  </property>
  <property fmtid="{D5CDD505-2E9C-101B-9397-08002B2CF9AE}" pid="778"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779"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780"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781" name="ZOTERO_BREF_JJn2Pq84W4bN_4">
    <vt:lpwstr>language/schema/raw/master/csl-citation.json"}</vt:lpwstr>
  </property>
  <property fmtid="{D5CDD505-2E9C-101B-9397-08002B2CF9AE}" pid="782" name="ZOTERO_BREF_JiWFJ7anCHol_1">
    <vt:lpwstr>ZOTERO_ITEM CSL_CITATION {"citationID":"a4edr9lsen","properties":{"formattedCitation":"(Le Losq and Neuville, 2013; Le Losq and Neuville, 2017)","plainCitation":"(Le Losq and Neuville, 2013; Le Losq and Neuville, 2017)","noteIndex":0},"citationItems":[{"i</vt:lpwstr>
  </property>
  <property fmtid="{D5CDD505-2E9C-101B-9397-08002B2CF9AE}" pid="783" name="ZOTERO_BREF_JiWFJ7anCHol_10">
    <vt:lpwstr>structure to its physical and thermodynamic properties, but its refinement requires further high-quality quantitative structural data on silicate and aluminosilicate melts.","container-title":"Journal of Non-Crystalline Solids","DOI":"10.1016/j.jnoncrysol</vt:lpwstr>
  </property>
  <property fmtid="{D5CDD505-2E9C-101B-9397-08002B2CF9AE}" pid="784" name="ZOTERO_BREF_JiWFJ7anCHol_11">
    <vt:lpwstr>.2017.02.010","ISSN":"0022-3093","journalAbbreviation":"Journal of Non-Crystalline Solids","page":"175-188","source":"ScienceDirect","title":"Molecular structure, configurational entropy and viscosity of silicate melts: Link through the Adam and Gibbs the</vt:lpwstr>
  </property>
  <property fmtid="{D5CDD505-2E9C-101B-9397-08002B2CF9AE}" pid="785" name="ZOTERO_BREF_JiWFJ7anCHol_12">
    <vt:lpwstr>ory of viscous flow","title-short":"Molecular structure, configurational entropy and viscosity of silicate melts","volume":"463","author":[{"family":"Le Losq","given":"C."},{"family":"Neuville","given":"D. R."}],"issued":{"date-parts":[["2017",5,1]]}}}],"</vt:lpwstr>
  </property>
  <property fmtid="{D5CDD505-2E9C-101B-9397-08002B2CF9AE}" pid="786" name="ZOTERO_BREF_JiWFJ7anCHol_13">
    <vt:lpwstr>schema":"https://github.com/citation-style-language/schema/raw/master/csl-citation.json"}</vt:lpwstr>
  </property>
  <property fmtid="{D5CDD505-2E9C-101B-9397-08002B2CF9AE}" pid="787" name="ZOTERO_BREF_JiWFJ7anCHol_2">
    <vt:lpwstr>d":501,"uris":["http://zotero.org/users/453153/items/8B8VC575"],"uri":["http://zotero.org/users/453153/items/8B8VC575"],"itemData":{"id":501,"type":"article-journal","container-title":"Chemical Geology","DOI":"http://dx.doi.org/10.1016/j.chemgeo.2012.09.0</vt:lpwstr>
  </property>
  <property fmtid="{D5CDD505-2E9C-101B-9397-08002B2CF9AE}" pid="788" name="ZOTERO_BREF_JiWFJ7anCHol_3">
    <vt:lpwstr>09","page":"57-71","title":"Effect of the Na/K mixing on the structure and the rheology of tectosilicate silica-rich melts","volume":"346","author":[{"family":"Le Losq","given":"C."},{"family":"Neuville","given":"D. R."}],"issued":{"date-parts":[["2013"]]</vt:lpwstr>
  </property>
  <property fmtid="{D5CDD505-2E9C-101B-9397-08002B2CF9AE}" pid="789" name="ZOTERO_BREF_JiWFJ7anCHol_4">
    <vt:lpwstr>}}},{"id":3505,"uris":["http://zotero.org/users/453153/items/PJAXRXCI"],"uri":["http://zotero.org/users/453153/items/PJAXRXCI"],"itemData":{"id":3505,"type":"article-journal","abstract":"The Adam and Gibbs theory depicts the viscous flow of silicate melts</vt:lpwstr>
  </property>
  <property fmtid="{D5CDD505-2E9C-101B-9397-08002B2CF9AE}" pid="790" name="ZOTERO_BREF_JiWFJ7anCHol_5">
    <vt:lpwstr> as governed by the cooperative re-arrangement of molecular sub-systems. Considering that such subsystems involve the silicate Qn units (n = number of bridging oxygens), this study presents a model that links the Qn unit fractions to the melt configuratio</vt:lpwstr>
  </property>
  <property fmtid="{D5CDD505-2E9C-101B-9397-08002B2CF9AE}" pid="791" name="ZOTERO_BREF_JiWFJ7anCHol_6">
    <vt:lpwstr>nal entropy at the glass transition temperature Tg, Sconf(Tg), and finally, to its viscosity η. With 13 adjustable parameters, the model reproduces η and Tg of melts in the Na2O-K2O-SiO2 system (60 ≤ [SiO2] ≤ 100 mol%) with 1σ standard deviations of 0.18 </vt:lpwstr>
  </property>
  <property fmtid="{D5CDD505-2E9C-101B-9397-08002B2CF9AE}" pid="792" name="ZOTERO_BREF_JiWFJ7anCHol_7">
    <vt:lpwstr>log unit and 10.6°, respectively.\nThe model helps understanding the links between the melt chemical composition, structure, Sconf and η. For instance, small compositional changes in highly polymerized melts generate important changes in their Sconf(Tg) b</vt:lpwstr>
  </property>
  <property fmtid="{D5CDD505-2E9C-101B-9397-08002B2CF9AE}" pid="793" name="ZOTERO_BREF_JiWFJ7anCHol_8">
    <vt:lpwstr>ecause of an excess of entropy generated by mixing Si between Q4 and Q3 units. Changing the melt silica concentration affects the Qn unit distribution, this resulting in non-linear changes in the topological contribution to Sconf(Tg). The model also indic</vt:lpwstr>
  </property>
  <property fmtid="{D5CDD505-2E9C-101B-9397-08002B2CF9AE}" pid="794" name="ZOTERO_BREF_JiWFJ7anCHol_9">
    <vt:lpwstr>ates that, at [SiO2] ≥ 60 mol%, the mixed alkali effect has negligible impact on the silicate glass Qn unit distribution, as corroborated by Raman spectroscopy data on mixed Na-K tri- and tetrasilicate glasses. Such model may be critical to link the melt </vt:lpwstr>
  </property>
  <property fmtid="{D5CDD505-2E9C-101B-9397-08002B2CF9AE}" pid="795"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796"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797" name="ZOTERO_BREF_KNssHNBIbqSkDJK1i1CcW_3">
    <vt:lpwstr>volume":"88","author":[{"family":"Mysen","given":"B. O."},{"family":"Lucier","given":"A."},{"family":"Cody","given":"G. D."}],"issued":{"date-parts":[["2003"]]}},"prefix":"e.g."}],"schema":"https://github.com/citation-style-language/schema/raw/master/csl-</vt:lpwstr>
  </property>
  <property fmtid="{D5CDD505-2E9C-101B-9397-08002B2CF9AE}" pid="798" name="ZOTERO_BREF_KNssHNBIbqSkDJK1i1CcW_4">
    <vt:lpwstr>citation.json"}</vt:lpwstr>
  </property>
  <property fmtid="{D5CDD505-2E9C-101B-9397-08002B2CF9AE}" pid="799"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800"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801"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802" name="ZOTERO_BREF_KpJ6ck97mhmu_4">
    <vt:lpwstr>n","given":"G. S."},{"family":"Massiot","given":"D."}],"issued":{"date-parts":[["2014",2]]}}}],"schema":"https://github.com/citation-style-language/schema/raw/master/csl-citation.json"}</vt:lpwstr>
  </property>
  <property fmtid="{D5CDD505-2E9C-101B-9397-08002B2CF9AE}" pid="803"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804"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805"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806"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807"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808"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809" name="ZOTERO_BREF_KpJTRYfzrfpR_7">
    <vt:lpwstr>","given":"A."},{"family":"Kondratiev","given":"A."}],"issued":{"date-parts":[["2019",6,15]]}},"prefix":"e.g."}],"schema":"https://github.com/citation-style-language/schema/raw/master/csl-citation.json"}</vt:lpwstr>
  </property>
  <property fmtid="{D5CDD505-2E9C-101B-9397-08002B2CF9AE}" pid="810"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811"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812" name="ZOTERO_BREF_L0h0TsakAyznamnNxjrTf_3">
    <vt:lpwstr> Acta","page":"495-517","volume":"126","source":"CrossRef","DOI":"10.1016/j.gca.2013.11.010","ISSN":"00167037","language":"en","author":[{"family":"Le Losq","given":"C."},{"family":"Neuville","given":"D. R."},{"family":"Florian","given":"P."},{"family":"H</vt:lpwstr>
  </property>
  <property fmtid="{D5CDD505-2E9C-101B-9397-08002B2CF9AE}" pid="813" name="ZOTERO_BREF_L0h0TsakAyznamnNxjrTf_4">
    <vt:lpwstr>enderson","given":"G. S."},{"family":"Massiot","given":"D."}],"issued":{"date-parts":[["2014",2]]}},"prefix":"e.g."}],"schema":"https://github.com/citation-style-language/schema/raw/master/csl-citation.json"}</vt:lpwstr>
  </property>
  <property fmtid="{D5CDD505-2E9C-101B-9397-08002B2CF9AE}" pid="814"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815"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816" name="ZOTERO_BREF_LbbWUkQaeRlg_3">
    <vt:lpwstr>me":"20","author":[{"family":"Cohen","given":"Morrel H."},{"family":"Grest","given":"G. S."}],"issued":{"date-parts":[["1979"]]}}}],"schema":"https://github.com/citation-style-language/schema/raw/master/csl-citation.json"}</vt:lpwstr>
  </property>
  <property fmtid="{D5CDD505-2E9C-101B-9397-08002B2CF9AE}" pid="817"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818"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819"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820"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821"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822"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823" name="ZOTERO_BREF_ListGkzUs73t_7">
    <vt:lpwstr>magma","volume":"552","author":[{"family":"Di Genova","given":"D."},{"family":"Kolzenburg","given":"S."},{"family":"Wiesmaier","given":"S."},{"family":"Dallanave","given":"E."},{"family":"Neuville","given":"D. R."},{"family":"Hess","given":"K. U."},{"fami</vt:lpwstr>
  </property>
  <property fmtid="{D5CDD505-2E9C-101B-9397-08002B2CF9AE}" pid="824" name="ZOTERO_BREF_ListGkzUs73t_8">
    <vt:lpwstr>ly":"Dingwell","given":"D. B."}],"issued":{"date-parts":[["2017",12]]}}}],"schema":"https://github.com/citation-style-language/schema/raw/master/csl-citation.json"}</vt:lpwstr>
  </property>
  <property fmtid="{D5CDD505-2E9C-101B-9397-08002B2CF9AE}" pid="825"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826"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827"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828"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829"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830"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831" name="ZOTERO_BREF_LzeXLKqo2qW0_7">
    <vt:lpwstr>acity","title-short":"Unmixing in sodium-silicate melts","volume":"293–295","author":[{"family":"Jarry","given":"Philippe"},{"family":"Richet","given":"Pascal"}],"issued":{"date-parts":[["2001",11]]}},"prefix":"e.g.,"}],"schema":"https://github.com/citati</vt:lpwstr>
  </property>
  <property fmtid="{D5CDD505-2E9C-101B-9397-08002B2CF9AE}" pid="832" name="ZOTERO_BREF_LzeXLKqo2qW0_8">
    <vt:lpwstr>on-style-language/schema/raw/master/csl-citation.json"}</vt:lpwstr>
  </property>
  <property fmtid="{D5CDD505-2E9C-101B-9397-08002B2CF9AE}" pid="833"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834"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835"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836"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837"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838"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839" name="ZOTERO_BREF_MFQLeLvkJ0Xh_7">
    <vt:lpwstr>gma","volume":"552","author":[{"family":"Di Genova","given":"D."},{"family":"Kolzenburg","given":"S."},{"family":"Wiesmaier","given":"S."},{"family":"Dallanave","given":"E."},{"family":"Neuville","given":"D. R."},{"family":"Hess","given":"K. U."},{"family</vt:lpwstr>
  </property>
  <property fmtid="{D5CDD505-2E9C-101B-9397-08002B2CF9AE}" pid="840" name="ZOTERO_BREF_MFQLeLvkJ0Xh_8">
    <vt:lpwstr>":"Dingwell","given":"D. B."}],"issued":{"date-parts":[["2017",12]]}},"suppress-author":true}],"schema":"https://github.com/citation-style-language/schema/raw/master/csl-citation.json"}</vt:lpwstr>
  </property>
  <property fmtid="{D5CDD505-2E9C-101B-9397-08002B2CF9AE}" pid="841"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842" name="ZOTERO_BREF_MP16dGVgrs1LG9uHKcwFx_10">
    <vt:lpwstr>n-Crystalline Solids","author":[{"family":"Le Losq","given":"C."},{"family":"Neuville","given":"D. R."}],"issued":{"date-parts":[["2017",5,1]]}}}],"schema":"https://github.com/citation-style-language/schema/raw/master/csl-citation.json"}</vt:lpwstr>
  </property>
  <property fmtid="{D5CDD505-2E9C-101B-9397-08002B2CF9AE}" pid="843"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844"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845"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846"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847"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848"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849"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850"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851"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852" name="ZOTERO_BREF_MSvGOVIb5dCgYADCHpZj8_10">
    <vt:lpwstr>,"language":"en","author":[{"family":"Giordano","given":"D."},{"family":"Russell","given":"J.K."}],"issued":{"date-parts":[["2018",11]]}}}],"schema":"https://github.com/citation-style-language/schema/raw/master/csl-citation.json"}</vt:lpwstr>
  </property>
  <property fmtid="{D5CDD505-2E9C-101B-9397-08002B2CF9AE}" pid="853"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54"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55"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56"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57"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58"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59"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60"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61"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862"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863" name="ZOTERO_BREF_Mj0DpXesCy1s_3">
    <vt:lpwstr>,"author":[{"family":"Shintani","given":"H."},{"family":"Tanaka","given":"H."}],"issued":{"date-parts":[["2006"]]}}}],"schema":"https://github.com/citation-style-language/schema/raw/master/csl-citation.json"}</vt:lpwstr>
  </property>
  <property fmtid="{D5CDD505-2E9C-101B-9397-08002B2CF9AE}" pid="864"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865"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866"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867"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868"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869"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870"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871" name="ZOTERO_BREF_MvuS6UZPA7ldYa6DBn9sa_8">
    <vt:lpwstr>tation.json"}</vt:lpwstr>
  </property>
  <property fmtid="{D5CDD505-2E9C-101B-9397-08002B2CF9AE}" pid="872" name="ZOTERO_BREF_Mzv3KZhJH8oI_1">
    <vt:lpwstr>ZOTERO_ITEM CSL_CITATION {"citationID":"aut6en7vp7","properties":{"formattedCitation":"(Richet, 1984; Neuville and Mysen, 1996; Neuville, 2006; Le Losq and Neuville, 2013; Le Losq et al., 2014; Le Losq and Neuville, 2017; Le Losq et al., 2017)","plainCita</vt:lpwstr>
  </property>
  <property fmtid="{D5CDD505-2E9C-101B-9397-08002B2CF9AE}" pid="873" name="ZOTERO_BREF_Mzv3KZhJH8oI_10">
    <vt:lpwstr>lasses and melts on the join SiO&lt;sub&gt;2&lt;/sub&gt;-NaAlO&lt;sub&gt;2&lt;/sub&gt;","volume":"60","author":[{"family":"Neuville","given":"D. R."},{"family":"Mysen","given":"B. O."}],"issued":{"date-parts":[["1996"]]}}},{"id":1324,"uris":["http://zotero.org/users/453153/items</vt:lpwstr>
  </property>
  <property fmtid="{D5CDD505-2E9C-101B-9397-08002B2CF9AE}" pid="874" name="ZOTERO_BREF_Mzv3KZhJH8oI_11">
    <vt:lpwstr>/PNJGPGBF"],"uri":["http://zotero.org/users/453153/items/PNJGPGBF"],"itemData":{"id":1324,"type":"article-journal","abstract":"Configurational entropy has been linked with the structure of Na2O–CaO–SiO2 melts, based on combined viscosimetry and Raman spec</vt:lpwstr>
  </property>
  <property fmtid="{D5CDD505-2E9C-101B-9397-08002B2CF9AE}" pid="875" name="ZOTERO_BREF_Mzv3KZhJH8oI_12">
    <vt:lpwstr>troscopic investigations. From viscosity measurements at low and high temperatures, we have obtained the configurational entropy, Sconf (using log η = Ae + Be / TSconf, where η is the viscosity, T the temperature and Ae, Be two constants). Using Raman spe</vt:lpwstr>
  </property>
  <property fmtid="{D5CDD505-2E9C-101B-9397-08002B2CF9AE}" pid="876" name="ZOTERO_BREF_Mzv3KZhJH8oI_13">
    <vt:lpwstr>ctroscopy, we obtained structural information from the Q speciation and from the variation of the boson peak with chemical composition.\n\nA rapid decrease in the viscosity at low temperature was observed in Ca-silicate melts with addition of Na2O. At hig</vt:lpwstr>
  </property>
  <property fmtid="{D5CDD505-2E9C-101B-9397-08002B2CF9AE}" pid="877" name="ZOTERO_BREF_Mzv3KZhJH8oI_14">
    <vt:lpwstr>h temperature, the viscosity is almost the same for the Ca- and Na-silicate liquids. The configurational entropy calculated from the viscosity measurements for Ca/Na mixing shows a non-ideal variation, which can be interpreted in term of non-random distri</vt:lpwstr>
  </property>
  <property fmtid="{D5CDD505-2E9C-101B-9397-08002B2CF9AE}" pid="878" name="ZOTERO_BREF_Mzv3KZhJH8oI_15">
    <vt:lpwstr>bution of Na and Ca in the silicate network. The addition of Na2O to the Ca-silicate melts produces a decrease of the fragility of the liquid and an increase of the Q3/Q2 ratio observed with Raman spectroscopy.","collection-title":"Physics, Chemistry and </vt:lpwstr>
  </property>
  <property fmtid="{D5CDD505-2E9C-101B-9397-08002B2CF9AE}" pid="879" name="ZOTERO_BREF_Mzv3KZhJH8oI_16">
    <vt:lpwstr>Rheology of Silicate Melts and Glasses","container-title":"Chemical Geology","DOI":"10.1016/j.chemgeo.2006.01.008","ISSN":"0009-2541","issue":"1–3","journalAbbreviation":"Chemical Geology","page":"28-41","source":"ScienceDirect","title":"Viscosity, struct</vt:lpwstr>
  </property>
  <property fmtid="{D5CDD505-2E9C-101B-9397-08002B2CF9AE}" pid="880" name="ZOTERO_BREF_Mzv3KZhJH8oI_17">
    <vt:lpwstr>ure and mixing in (Ca, Na) silicate melts","volume":"229","author":[{"family":"Neuville","given":"Daniel R."}],"issued":{"date-parts":[["2006",5,16]]}}},{"id":501,"uris":["http://zotero.org/users/453153/items/8B8VC575"],"uri":["http://zotero.org/users/453</vt:lpwstr>
  </property>
  <property fmtid="{D5CDD505-2E9C-101B-9397-08002B2CF9AE}" pid="881" name="ZOTERO_BREF_Mzv3KZhJH8oI_18">
    <vt:lpwstr>153/items/8B8VC575"],"itemData":{"id":501,"type":"article-journal","container-title":"Chemical Geology","DOI":"http://dx.doi.org/10.1016/j.chemgeo.2012.09.009","page":"57-71","title":"Effect of the Na/K mixing on the structure and the rheology of tectosil</vt:lpwstr>
  </property>
  <property fmtid="{D5CDD505-2E9C-101B-9397-08002B2CF9AE}" pid="882" name="ZOTERO_BREF_Mzv3KZhJH8oI_19">
    <vt:lpwstr>icate silica-rich melts","volume":"346","author":[{"family":"Le Losq","given":"C."},{"family":"Neuville","given":"D. R."}],"issued":{"date-parts":[["2013"]]}}},{"id":1328,"uris":["http://zotero.org/users/453153/items/CZT3JPVA"],"uri":["http://zotero.org/u</vt:lpwstr>
  </property>
  <property fmtid="{D5CDD505-2E9C-101B-9397-08002B2CF9AE}" pid="883" name="ZOTERO_BREF_Mzv3KZhJH8oI_2">
    <vt:lpwstr>tion":"(Richet, 1984; Neuville and Mysen, 1996; Neuville, 2006; Le Losq and Neuville, 2013; Le Losq et al., 2014; Le Losq and Neuville, 2017; Le Losq et al., 2017)","noteIndex":0},"citationItems":[{"id":1009,"uris":["http://zotero.org/users/453153/items/C</vt:lpwstr>
  </property>
  <property fmtid="{D5CDD505-2E9C-101B-9397-08002B2CF9AE}" pid="884" name="ZOTERO_BREF_Mzv3KZhJH8oI_20">
    <vt:lpwstr>sers/453153/items/CZT3JPVA"],"itemData":{"id":1328,"type":"article-journal","container-title":"Geochimica et Cosmochimica Acta","DOI":"10.1016/j.gca.2013.11.010","ISSN":"00167037","language":"en","page":"495-517","source":"CrossRef","title":"The role of A</vt:lpwstr>
  </property>
  <property fmtid="{D5CDD505-2E9C-101B-9397-08002B2CF9AE}" pid="885" name="ZOTERO_BREF_Mzv3KZhJH8oI_21">
    <vt:lpwstr>l&lt;sup&gt;3+&lt;/sup&gt; on rheology and structural changes of sodium silicate and aluminosilicate glasses and melts.","volume":"126","author":[{"family":"Le Losq","given":"C."},{"family":"Neuville","given":"D. R."},{"family":"Florian","given":"P."},{"family":"Hend</vt:lpwstr>
  </property>
  <property fmtid="{D5CDD505-2E9C-101B-9397-08002B2CF9AE}" pid="886" name="ZOTERO_BREF_Mzv3KZhJH8oI_22">
    <vt:lpwstr>erson","given":"G. S."},{"family":"Massiot","given":"D."}],"issued":{"date-parts":[["2014",2]]}}},{"id":3505,"uris":["http://zotero.org/users/453153/items/PJAXRXCI"],"uri":["http://zotero.org/users/453153/items/PJAXRXCI"],"itemData":{"id":3505,"type":"art</vt:lpwstr>
  </property>
  <property fmtid="{D5CDD505-2E9C-101B-9397-08002B2CF9AE}" pid="887" name="ZOTERO_BREF_Mzv3KZhJH8oI_23">
    <vt:lpwstr>icle-journal","abstract":"The Adam and Gibbs theory depicts the viscous flow of silicate melts as governed by the cooperative re-arrangement of molecular sub-systems. Considering that such subsystems involve the silicate Qn units (n = number of bridging o</vt:lpwstr>
  </property>
  <property fmtid="{D5CDD505-2E9C-101B-9397-08002B2CF9AE}" pid="888" name="ZOTERO_BREF_Mzv3KZhJH8oI_24">
    <vt:lpwstr>xygens), this study presents a model that links the Qn unit fractions to the melt configurational entropy at the glass transition temperature Tg, Sconf(Tg), and finally, to its viscosity η. With 13 adjustable parameters, the model reproduces η and Tg of m</vt:lpwstr>
  </property>
  <property fmtid="{D5CDD505-2E9C-101B-9397-08002B2CF9AE}" pid="889" name="ZOTERO_BREF_Mzv3KZhJH8oI_25">
    <vt:lpwstr>elts in the Na2O-K2O-SiO2 system (60 ≤ [SiO2] ≤ 100 mol%) with 1σ standard deviations of 0.18 log unit and 10.6°, respectively.\nThe model helps understanding the links between the melt chemical composition, structure, Sconf and η. For instance, small com</vt:lpwstr>
  </property>
  <property fmtid="{D5CDD505-2E9C-101B-9397-08002B2CF9AE}" pid="890" name="ZOTERO_BREF_Mzv3KZhJH8oI_26">
    <vt:lpwstr>positional changes in highly polymerized melts generate important changes in their Sconf(Tg) because of an excess of entropy generated by mixing Si between Q4 and Q3 units. Changing the melt silica concentration affects the Qn unit distribution, this resu</vt:lpwstr>
  </property>
  <property fmtid="{D5CDD505-2E9C-101B-9397-08002B2CF9AE}" pid="891" name="ZOTERO_BREF_Mzv3KZhJH8oI_27">
    <vt:lpwstr>lting in non-linear changes in the topological contribution to Sconf(Tg). The model also indicates that, at [SiO2] ≥ 60 mol%, the mixed alkali effect has negligible impact on the silicate glass Qn unit distribution, as corroborated by Raman spectroscopy d</vt:lpwstr>
  </property>
  <property fmtid="{D5CDD505-2E9C-101B-9397-08002B2CF9AE}" pid="892" name="ZOTERO_BREF_Mzv3KZhJH8oI_28">
    <vt:lpwstr>ata on mixed Na-K tri- and tetrasilicate glasses. Such model may be critical to link the melt structure to its physical and thermodynamic properties, but its refinement requires further high-quality quantitative structural data on silicate and aluminosili</vt:lpwstr>
  </property>
  <property fmtid="{D5CDD505-2E9C-101B-9397-08002B2CF9AE}" pid="893" name="ZOTERO_BREF_Mzv3KZhJH8oI_29">
    <vt:lpwstr>cate melts.","container-title":"Journal of Non-Crystalline Solids","DOI":"10.1016/j.jnoncrysol.2017.02.010","ISSN":"0022-3093","journalAbbreviation":"Journal of Non-Crystalline Solids","page":"175-188","source":"ScienceDirect","title":"Molecular structure</vt:lpwstr>
  </property>
  <property fmtid="{D5CDD505-2E9C-101B-9397-08002B2CF9AE}" pid="894" name="ZOTERO_BREF_Mzv3KZhJH8oI_3">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895" name="ZOTERO_BREF_Mzv3KZhJH8oI_30">
    <vt:lpwstr>, configurational entropy and viscosity of silicate melts: Link through the Adam and Gibbs theory of viscous flow","title-short":"Molecular structure, configurational entropy and viscosity of silicate melts","volume":"463","author":[{"family":"Le Losq","g</vt:lpwstr>
  </property>
  <property fmtid="{D5CDD505-2E9C-101B-9397-08002B2CF9AE}" pid="896" name="ZOTERO_BREF_Mzv3KZhJH8oI_31">
    <vt:lpwstr>iven":"C."},{"family":"Neuville","given":"D. R."}],"issued":{"date-parts":[["2017",5,1]]}}},{"id":4406,"uris":["http://zotero.org/users/453153/items/6VDKVSXJ"],"uri":["http://zotero.org/users/453153/items/6VDKVSXJ"],"itemData":{"id":4406,"type":"article-j</vt:lpwstr>
  </property>
  <property fmtid="{D5CDD505-2E9C-101B-9397-08002B2CF9AE}" pid="897" name="ZOTERO_BREF_Mzv3KZhJH8oI_32">
    <vt:lpwstr>ournal","abstract":"Understanding the links between chemical composition, nano-structure and the dynamic properties of silicate melts and glasses is fundamental to both Earth and Materials Sciences. Central to this is whether the distribution of mobile me</vt:lpwstr>
  </property>
  <property fmtid="{D5CDD505-2E9C-101B-9397-08002B2CF9AE}" pid="898" name="ZOTERO_BREF_Mzv3KZhJH8oI_33">
    <vt:lpwstr>tallic ions is random or not. In silicate systems, such as window glass, it is well-established that the short-range structure is not random but metal ions cluster, forming percolation channels through a partly broken network of corner-sharing SiO4 tetrah</vt:lpwstr>
  </property>
  <property fmtid="{D5CDD505-2E9C-101B-9397-08002B2CF9AE}" pid="899" name="ZOTERO_BREF_Mzv3KZhJH8oI_34">
    <vt:lpwstr>edra. In alumino-silicate glasses and melts, extensively used in industry and representing most of the Earth magmas, metal ions compensate the electrical charge deficit of AlO4\n                        − tetrahedra, but until now clustering has not been c</vt:lpwstr>
  </property>
  <property fmtid="{D5CDD505-2E9C-101B-9397-08002B2CF9AE}" pid="900" name="ZOTERO_BREF_Mzv3KZhJH8oI_35">
    <vt:lpwstr>onfirmed. Here we report how major changes in melt viscosity, together with glass Raman and Nuclear Magnetic Resonance measurements and Molecular Dynamics simulations, demonstrate that metal ions nano-segregate into percolation channels, making this a uni</vt:lpwstr>
  </property>
  <property fmtid="{D5CDD505-2E9C-101B-9397-08002B2CF9AE}" pid="901" name="ZOTERO_BREF_Mzv3KZhJH8oI_36">
    <vt:lpwstr>versal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902" name="ZOTERO_BREF_Mzv3KZhJH8oI_37">
    <vt:lpwstr>","container-title":"Scientific Reports","DOI":"10.1038/s41598-017-16741-3","ISSN":"2045-2322","issue":"1","language":"En","page":"16490","source":"www.nature.com","title":"Percolation channels: a universal idea to describe the atomic structure and dynami</vt:lpwstr>
  </property>
  <property fmtid="{D5CDD505-2E9C-101B-9397-08002B2CF9AE}" pid="903" name="ZOTERO_BREF_Mzv3KZhJH8oI_38">
    <vt:lpwstr>cs of glasses and melts","title-short":"Percolation channels","volume":"7","author":[{"family":"Le Losq","given":"C."},{"family":"Neuville","given":"D. R."},{"family":"Chen","given":"W."},{"family":"Florian","given":"P."},{"family":"Massiot","given":"D."}</vt:lpwstr>
  </property>
  <property fmtid="{D5CDD505-2E9C-101B-9397-08002B2CF9AE}" pid="904" name="ZOTERO_BREF_Mzv3KZhJH8oI_39">
    <vt:lpwstr>,{"family":"Zhou","given":"Z."},{"family":"Greaves","given":"G. N."}],"issued":{"date-parts":[["2017",12]]}}}],"schema":"https://github.com/citation-style-language/schema/raw/master/csl-citation.json"}</vt:lpwstr>
  </property>
  <property fmtid="{D5CDD505-2E9C-101B-9397-08002B2CF9AE}" pid="905" name="ZOTERO_BREF_Mzv3KZhJH8oI_4">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06" name="ZOTERO_BREF_Mzv3KZhJH8oI_5">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07" name="ZOTERO_BREF_Mzv3KZhJH8oI_6">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08" name="ZOTERO_BREF_Mzv3KZhJH8oI_7">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09" name="ZOTERO_BREF_Mzv3KZhJH8oI_8">
    <vt:lpwstr>:"ScienceDirect","title":"Viscosity and configurational entropy of silicate melts","volume":"48","author":[{"family":"Richet","given":"P."}],"issued":{"date-parts":[["1984",3,1]]}}},{"id":651,"uris":["http://zotero.org/users/453153/items/N63VHNVP"],"uri":</vt:lpwstr>
  </property>
  <property fmtid="{D5CDD505-2E9C-101B-9397-08002B2CF9AE}" pid="910" name="ZOTERO_BREF_Mzv3KZhJH8oI_9">
    <vt:lpwstr>["http://zotero.org/users/453153/items/N63VHNVP"],"itemData":{"id":651,"type":"article-journal","container-title":"Geochimica et Cosmochimica Acta","page":"1727-1737","title":"Role of aluminium in the silicate network: In situ, high-temperature study of g</vt:lpwstr>
  </property>
  <property fmtid="{D5CDD505-2E9C-101B-9397-08002B2CF9AE}" pid="911"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912"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913"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914"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915"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916"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917"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918" name="ZOTERO_BREF_NBQjwq6FJCje_8">
    <vt:lpwstr>citation.json"}</vt:lpwstr>
  </property>
  <property fmtid="{D5CDD505-2E9C-101B-9397-08002B2CF9AE}" pid="919" name="ZOTERO_BREF_NIXXVOVCPnq3Qs26qJAnz_1">
    <vt:lpwstr>ZOTERO_TEMP </vt:lpwstr>
  </property>
  <property fmtid="{D5CDD505-2E9C-101B-9397-08002B2CF9AE}" pid="920"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921"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922"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923" name="ZOTERO_BREF_NV1pe0bodl4W_4">
    <vt:lpwstr>ily":"Bradbury","given":"James"},{"family":"Chanan","given":"Gregory"},{"family":"Killeen","given":"Trevor"},{"family":"Lin","given":"Zeming"},{"family":"Gimelshein","given":"Natalia"},{"family":"Antiga","given":"Luca"},{"family":"Desmaison","given":"Alba</vt:lpwstr>
  </property>
  <property fmtid="{D5CDD505-2E9C-101B-9397-08002B2CF9AE}" pid="924" name="ZOTERO_BREF_NV1pe0bodl4W_5">
    <vt:lpwstr>n"},{"family":"Kopf","given":"Andreas"},{"family":"Yang","given":"Edward"},{"family":"DeVito","given":"Zachary"},{"family":"Raison","given":"Martin"},{"family":"Tejani","given":"Alykhan"},{"family":"Chilamkurthy","given":"Sasank"},{"family":"Steiner","giv</vt:lpwstr>
  </property>
  <property fmtid="{D5CDD505-2E9C-101B-9397-08002B2CF9AE}" pid="925" name="ZOTERO_BREF_NV1pe0bodl4W_6">
    <vt:lpwstr>en":"Benoit"},{"family":"Fang","given":"Lu"},{"family":"Bai","given":"Junjie"},{"family":"Chintala","given":"Soumith"}],"issued":{"date-parts":[["2019"]]}}}],"schema":"https://github.com/citation-style-language/schema/raw/master/csl-citation.json"}</vt:lpwstr>
  </property>
  <property fmtid="{D5CDD505-2E9C-101B-9397-08002B2CF9AE}" pid="926"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927"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928" name="ZOTERO_BREF_NaW5z3DlzzF4_3">
    <vt:lpwstr>ate-parts":[["1985"]]}}}],"schema":"https://github.com/citation-style-language/schema/raw/master/csl-citation.json"}</vt:lpwstr>
  </property>
  <property fmtid="{D5CDD505-2E9C-101B-9397-08002B2CF9AE}" pid="929"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930"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931" name="ZOTERO_BREF_NzojJANvu1JR_3">
    <vt:lpwstr>[["1998"]]}}}],"schema":"https://github.com/citation-style-language/schema/raw/master/csl-citation.json"}</vt:lpwstr>
  </property>
  <property fmtid="{D5CDD505-2E9C-101B-9397-08002B2CF9AE}" pid="932"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933"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934" name="ZOTERO_BREF_O0Of1IEqoYrv_3">
    <vt:lpwstr>"publisher":"Springer","title":"Silicate Glasses","URL":"https://www.springer.com/us/book/9783319937267","author":[{"family":"Le Losq","given":"C."},{"family":"Cicconi","given":"M. R."},{"family":"Greaves","given":"G. N."},{"family":"Neuville","given":"D.</vt:lpwstr>
  </property>
  <property fmtid="{D5CDD505-2E9C-101B-9397-08002B2CF9AE}" pid="935" name="ZOTERO_BREF_O0Of1IEqoYrv_4">
    <vt:lpwstr> R."}],"issued":{"date-parts":[["2019",5]]}},"prefix":"see for reviews"},{"id":6223,"uris":["http://zotero.org/users/453153/items/PBGCE34E"],"uri":["http://zotero.org/users/453153/items/PBGCE34E"],"itemData":{"id":6223,"type":"book","edition":"2nd","ISBN"</vt:lpwstr>
  </property>
  <property fmtid="{D5CDD505-2E9C-101B-9397-08002B2CF9AE}" pid="936" name="ZOTERO_BREF_O0Of1IEqoYrv_5">
    <vt:lpwstr>:"978-0-444-63708-6","publisher":"Elsevier","title":"Silicate Glasses and Melts","author":[{"family":"Mysen","given":"B.O."},{"family":"Richet","given":"P."}],"issued":{"date-parts":[["2019"]]}}}],"schema":"https://github.com/citation-style-language/schem</vt:lpwstr>
  </property>
  <property fmtid="{D5CDD505-2E9C-101B-9397-08002B2CF9AE}" pid="937" name="ZOTERO_BREF_O0Of1IEqoYrv_6">
    <vt:lpwstr>a/raw/master/csl-citation.json"}</vt:lpwstr>
  </property>
  <property fmtid="{D5CDD505-2E9C-101B-9397-08002B2CF9AE}" pid="938"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939"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940"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941"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942"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943"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944" name="ZOTERO_BREF_OCA7TPPQYnbp5EJOFOzZT_7">
    <vt:lpwstr>A. L."},{"family":"Lakes","given":"R. S."},{"family":"Rouxel","given":"T."}],"issued":{"date-parts":[["2011",11]]}}}],"schema":"https://github.com/citation-style-language/schema/raw/master/csl-citation.json"} </vt:lpwstr>
  </property>
  <property fmtid="{D5CDD505-2E9C-101B-9397-08002B2CF9AE}" pid="945"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946" name="ZOTERO_BREF_OMqubTv8wJJu_10">
    <vt:lpwstr>e melts","volume":"463","author":[{"family":"Le Losq","given":"C."},{"family":"Neuville","given":"D. R."}],"issued":{"date-parts":[["2017",5,1]]}}}],"schema":"https://github.com/citation-style-language/schema/raw/master/csl-citation.json"}</vt:lpwstr>
  </property>
  <property fmtid="{D5CDD505-2E9C-101B-9397-08002B2CF9AE}" pid="947"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948"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949"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950"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951"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952"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953"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954"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955"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956"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957"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958"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959"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960"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961" name="ZOTERO_BREF_OPTmknpRry3k_7">
    <vt:lpwstr> and eruption style of rhyolitic magma","volume":"552","author":[{"family":"Di Genova","given":"D."},{"family":"Kolzenburg","given":"S."},{"family":"Wiesmaier","given":"S."},{"family":"Dallanave","given":"E."},{"family":"Neuville","given":"D. R."},{"famil</vt:lpwstr>
  </property>
  <property fmtid="{D5CDD505-2E9C-101B-9397-08002B2CF9AE}" pid="962" name="ZOTERO_BREF_OPTmknpRry3k_8">
    <vt:lpwstr>y":"Hess","given":"K. U."},{"family":"Dingwell","given":"D. B."}],"issued":{"date-parts":[["2017",12]]}}}],"schema":"https://github.com/citation-style-language/schema/raw/master/csl-citation.json"}</vt:lpwstr>
  </property>
  <property fmtid="{D5CDD505-2E9C-101B-9397-08002B2CF9AE}" pid="963"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964"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965"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966" name="ZOTERO_BREF_OUWSw2t3oef9khN7XhCXA_4">
    <vt:lpwstr>["2008",7]]}},"prefix":"e.g."}],"schema":"https://github.com/citation-style-language/schema/raw/master/csl-citation.json"}</vt:lpwstr>
  </property>
  <property fmtid="{D5CDD505-2E9C-101B-9397-08002B2CF9AE}" pid="967"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968" name="ZOTERO_BREF_OdoS9AMAoZde0T5QROXIE_10">
    <vt:lpwstr>stalline Solids","author":[{"family":"Le Losq","given":"C."},{"family":"Neuville","given":"D. R."}],"issued":{"date-parts":[["2017",5,1]]}}}],"schema":"https://github.com/citation-style-language/schema/raw/master/csl-citation.json"}</vt:lpwstr>
  </property>
  <property fmtid="{D5CDD505-2E9C-101B-9397-08002B2CF9AE}" pid="969"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70"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71"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72"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73"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74"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75"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76"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77"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978"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979"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980"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981"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982"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983"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984"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985"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986"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987"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988"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989"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990"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991"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992"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993"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994" name="ZOTERO_BREF_P2wzNhiy6FLy_25">
    <vt:lpwstr>ts":[["2017"]]}}}],"schema":"https://github.com/citation-style-language/schema/raw/master/csl-citation.json"}</vt:lpwstr>
  </property>
  <property fmtid="{D5CDD505-2E9C-101B-9397-08002B2CF9AE}" pid="995"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996" name="ZOTERO_BREF_P2wzNhiy6FLy_4">
    <vt:lpwstr>t","given":"L. K."}],"issued":{"date-parts":[["1984"]]}}},{"id":905,"uris":["http://zotero.org/users/453153/items/AVNB26JD"],"uri":["http://zotero.org/users/453153/items/AVNB26JD"],"itemData":{"id":905,"type":"article-journal","abstract":"Drop calorimetry</vt:lpwstr>
  </property>
  <property fmtid="{D5CDD505-2E9C-101B-9397-08002B2CF9AE}" pid="997"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998"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999"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000"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001"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002" name="ZOTERO_BREF_P4TX0H3lx3dU_1">
    <vt:lpwstr>ZOTERO_ITEM CSL_CITATION {"citationID":"a2c29f3pm1r","properties":{"formattedCitation":"(Neuville et al., 2008)","plainCitation":"(Neuville et al., 2008)","noteIndex":0},"citationItems":[{"id":2870,"uris":["http://zotero.org/users/453153/items/KRDVJE3U"],</vt:lpwstr>
  </property>
  <property fmtid="{D5CDD505-2E9C-101B-9397-08002B2CF9AE}" pid="1003" name="ZOTERO_BREF_P4TX0H3lx3dU_2">
    <vt:lpwstr>"uri":["http://zotero.org/users/453153/items/KRDVJE3U"],"itemData":{"id":2870,"type":"article-journal","collection-title":"Amorphous materials: Properties, structure, and durability","container-title":"American Mineralogist","DOI":"10.2138/am.2008.2867","</vt:lpwstr>
  </property>
  <property fmtid="{D5CDD505-2E9C-101B-9397-08002B2CF9AE}" pid="1004" name="ZOTERO_BREF_P4TX0H3lx3dU_3">
    <vt:lpwstr>ISSN":"0003-004X","issue":"11-12","language":"en","page":"1721-1731","source":"CrossRef","title":"Structure of Mg- and Mg/Ca aluminosilicate glasses: &lt;sup&gt;27&lt;/sup&gt;Al NMR and Raman spectroscopy investigations","title-short":"Amorphous materials","volume":"</vt:lpwstr>
  </property>
  <property fmtid="{D5CDD505-2E9C-101B-9397-08002B2CF9AE}" pid="1005" name="ZOTERO_BREF_P4TX0H3lx3dU_4">
    <vt:lpwstr>93","author":[{"family":"Neuville","given":"D. R."},{"family":"Cormier","given":"L."},{"family":"Montouillout","given":"V."},{"family":"Florian","given":"P."},{"family":"Millot","given":"F."},{"family":"Rifflet","given":"J.-C."},{"family":"Massiot","given</vt:lpwstr>
  </property>
  <property fmtid="{D5CDD505-2E9C-101B-9397-08002B2CF9AE}" pid="1006" name="ZOTERO_BREF_P4TX0H3lx3dU_5">
    <vt:lpwstr>":"D."}],"issued":{"date-parts":[["2008",11,1]]}}}],"schema":"https://github.com/citation-style-language/schema/raw/master/csl-citation.json"}</vt:lpwstr>
  </property>
  <property fmtid="{D5CDD505-2E9C-101B-9397-08002B2CF9AE}" pid="1007"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008" name="ZOTERO_BREF_PUfVsFHObDvF_10">
    <vt:lpwstr>ub.com/citation-style-language/schema/raw/master/csl-citation.json"}</vt:lpwstr>
  </property>
  <property fmtid="{D5CDD505-2E9C-101B-9397-08002B2CF9AE}" pid="1009"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010"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011"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012"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013"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014"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015"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016"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017"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018"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019"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020"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021" name="ZOTERO_BREF_PnkgrO28Dvoe_5">
    <vt:lpwstr>e Losq","given":"C."},{"family":"Cicconi","given":"Maria Rita"},{"family":"Neuville","given":"Daniel"}],"accessed":{"date-parts":[["2020",6,8]]},"issued":{"date-parts":[["2020",6,3]]}}}],"schema":"https://github.com/citation-style-language/schema/raw/mast</vt:lpwstr>
  </property>
  <property fmtid="{D5CDD505-2E9C-101B-9397-08002B2CF9AE}" pid="1022" name="ZOTERO_BREF_PnkgrO28Dvoe_6">
    <vt:lpwstr>er/csl-citation.json"}</vt:lpwstr>
  </property>
  <property fmtid="{D5CDD505-2E9C-101B-9397-08002B2CF9AE}" pid="1023" name="ZOTERO_BREF_PrIPc8rm7ThTnoWxwcFmP_1">
    <vt:lpwstr>ZOTERO_TEMP </vt:lpwstr>
  </property>
  <property fmtid="{D5CDD505-2E9C-101B-9397-08002B2CF9AE}" pid="1024"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025"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026"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027"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028"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029"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030"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031" name="ZOTERO_BREF_PwVWUaDjdcDl_8">
    <vt:lpwstr>{"family":"Caruana","given":"Rich"}],"issued":{"date-parts":[["1997",7,1]]}}}],"schema":"https://github.com/citation-style-language/schema/raw/master/csl-citation.json"}</vt:lpwstr>
  </property>
  <property fmtid="{D5CDD505-2E9C-101B-9397-08002B2CF9AE}" pid="1032"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033"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034"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035"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036"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037"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038" name="ZOTERO_BREF_QOd9e3b1Jc3s_7">
    <vt:lpwstr>n and eruption style of rhyolitic magma","volume":"552","author":[{"family":"Di Genova","given":"D."},{"family":"Kolzenburg","given":"S."},{"family":"Wiesmaier","given":"S."},{"family":"Dallanave","given":"E."},{"family":"Neuville","given":"D. R."},{"fami</vt:lpwstr>
  </property>
  <property fmtid="{D5CDD505-2E9C-101B-9397-08002B2CF9AE}" pid="1039" name="ZOTERO_BREF_QOd9e3b1Jc3s_8">
    <vt:lpwstr>ly":"Hess","given":"K. U."},{"family":"Dingwell","given":"D. B."}],"issued":{"date-parts":[["2017",12]]}}}],"schema":"https://github.com/citation-style-language/schema/raw/master/csl-citation.json"}</vt:lpwstr>
  </property>
  <property fmtid="{D5CDD505-2E9C-101B-9397-08002B2CF9AE}" pid="1040"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041"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042"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043"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044"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045"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046" name="ZOTERO_BREF_QRxVowb6IKIY_7">
    <vt:lpwstr>d":{"date-parts":[["1996"]]}}}],"schema":"https://github.com/citation-style-language/schema/raw/master/csl-citation.json"}</vt:lpwstr>
  </property>
  <property fmtid="{D5CDD505-2E9C-101B-9397-08002B2CF9AE}" pid="1047" name="ZOTERO_BREF_QdQ703c8clvz_1">
    <vt:lpwstr/>
  </property>
  <property fmtid="{D5CDD505-2E9C-101B-9397-08002B2CF9AE}" pid="1048"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049"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050" name="ZOTERO_BREF_QegZ3Jl7333aj35Hwg8xg_3">
    <vt:lpwstr>:[{"family":"Bottinga","given":"Yan"},{"family":"Richet","given":"Pascal"},{"family":"Sipp","given":"Anne"}],"issued":{"date-parts":[["1995"]]}},"prefix":"e.g."},{"id":124,"uris":["http://zotero.org/users/453153/items/B5PSJSIV"],"uri":["http://zotero.org/</vt:lpwstr>
  </property>
  <property fmtid="{D5CDD505-2E9C-101B-9397-08002B2CF9AE}" pid="1051"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052" name="ZOTERO_BREF_QegZ3Jl7333aj35Hwg8xg_5">
    <vt:lpwstr>Bottinga","given":"Y."},{"family":"Richet","given":"P."}],"issued":{"date-parts":[["1996"]]}}}],"schema":"https://github.com/citation-style-language/schema/raw/master/csl-citation.json"} </vt:lpwstr>
  </property>
  <property fmtid="{D5CDD505-2E9C-101B-9397-08002B2CF9AE}" pid="1053" name="ZOTERO_BREF_Qt6nXzC28ZkH_1">
    <vt:lpwstr>ZOTERO_ITEM CSL_CITATION {"citationID":"a1eh6ab6bdt","properties":{"formattedCitation":"(Le Losq et al., 2014)","plainCitation":"(Le Losq et al., 2014)","noteIndex":0},"citationItems":[{"id":1328,"uris":["http://zotero.org/users/453153/items/CZT3JPVA"],"u</vt:lpwstr>
  </property>
  <property fmtid="{D5CDD505-2E9C-101B-9397-08002B2CF9AE}" pid="1054" name="ZOTERO_BREF_Qt6nXzC28ZkH_2">
    <vt:lpwstr>ri":["http://zotero.org/users/453153/items/CZT3JPVA"],"itemData":{"id":1328,"type":"article-journal","container-title":"Geochimica et Cosmochimica Acta","DOI":"10.1016/j.gca.2013.11.010","ISSN":"00167037","language":"en","page":"495-517","source":"CrossRe</vt:lpwstr>
  </property>
  <property fmtid="{D5CDD505-2E9C-101B-9397-08002B2CF9AE}" pid="1055" name="ZOTERO_BREF_Qt6nXzC28ZkH_3">
    <vt:lpwstr>f","title":"The role of Al&lt;sup&gt;3+&lt;/sup&gt; on rheology and structural changes of sodium silicate and aluminosilicate glasses and melts.","volume":"126","author":[{"family":"Le Losq","given":"C."},{"family":"Neuville","given":"D. R."},{"family":"Florian","giv</vt:lpwstr>
  </property>
  <property fmtid="{D5CDD505-2E9C-101B-9397-08002B2CF9AE}" pid="1056" name="ZOTERO_BREF_Qt6nXzC28ZkH_4">
    <vt:lpwstr>en":"P."},{"family":"Henderson","given":"G. S."},{"family":"Massiot","given":"D."}],"issued":{"date-parts":[["2014",2]]}}}],"schema":"https://github.com/citation-style-language/schema/raw/master/csl-citation.json"}</vt:lpwstr>
  </property>
  <property fmtid="{D5CDD505-2E9C-101B-9397-08002B2CF9AE}" pid="1057"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058"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059" name="ZOTERO_BREF_R4OuvrObWbh3j0Opwg88b_11">
    <vt:lpwstr>mily":"Chen","given":"W."},{"family":"Florian","given":"P."},{"family":"Massiot","given":"D."},{"family":"Zhou","given":"Z."},{"family":"Greaves","given":"G. N."}],"issued":{"date-parts":[["2017",12]]}}}],"schema":"https://github.com/citation-style-langua</vt:lpwstr>
  </property>
  <property fmtid="{D5CDD505-2E9C-101B-9397-08002B2CF9AE}" pid="1060" name="ZOTERO_BREF_R4OuvrObWbh3j0Opwg88b_12">
    <vt:lpwstr>ge/schema/raw/master/csl-citation.json"}</vt:lpwstr>
  </property>
  <property fmtid="{D5CDD505-2E9C-101B-9397-08002B2CF9AE}" pid="1061"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062"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063"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064"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065"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066"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67"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068"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069"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070"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071"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072"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073"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074"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075" name="ZOTERO_BREF_R5rQK3AwAvOJT51jNd5lR_7">
    <vt:lpwstr>A. L."},{"family":"Lakes","given":"R. S."},{"family":"Rouxel","given":"T."}],"issued":{"date-parts":[["2011",11]]}}}],"schema":"https://github.com/citation-style-language/schema/raw/master/csl-citation.json"} </vt:lpwstr>
  </property>
  <property fmtid="{D5CDD505-2E9C-101B-9397-08002B2CF9AE}" pid="1076"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077"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078"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079" name="ZOTERO_BREF_ROZusNfndZgB_4">
    <vt:lpwstr>language/schema/raw/master/csl-citation.json"}</vt:lpwstr>
  </property>
  <property fmtid="{D5CDD505-2E9C-101B-9397-08002B2CF9AE}" pid="1080" name="ZOTERO_BREF_RVlH7gQezXnK_1">
    <vt:lpwstr/>
  </property>
  <property fmtid="{D5CDD505-2E9C-101B-9397-08002B2CF9AE}" pid="1081"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082" name="ZOTERO_BREF_RlPAoBzAh6r7nvM9eVItJ_10">
    <vt:lpwstr>l-citation.json"} </vt:lpwstr>
  </property>
  <property fmtid="{D5CDD505-2E9C-101B-9397-08002B2CF9AE}" pid="1083"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084"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085"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086"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087"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088"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089"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090"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091"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092"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093"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094" name="ZOTERO_BREF_RzaH8n6XiIUL_4">
    <vt:lpwstr>/citation-style-language/schema/raw/master/csl-citation.json"}</vt:lpwstr>
  </property>
  <property fmtid="{D5CDD505-2E9C-101B-9397-08002B2CF9AE}" pid="1095" name="ZOTERO_BREF_S0i9zm4lp6sx_1">
    <vt:lpwstr/>
  </property>
  <property fmtid="{D5CDD505-2E9C-101B-9397-08002B2CF9AE}" pid="1096" name="ZOTERO_BREF_SAYKwjFVFAnk_1">
    <vt:lpwstr>ZOTERO_ITEM CSL_CITATION {"citationID":"a1gfu7b42sr","properties":{"formattedCitation":"(C\\uc0\\u225{}ceres et al., 2020; Di Genova et al., 2020)","plainCitation":"(Cáceres et al., 2020; Di Genova et al., 2020)","noteIndex":0},"citationItems":[{"id":6172</vt:lpwstr>
  </property>
  <property fmtid="{D5CDD505-2E9C-101B-9397-08002B2CF9AE}" pid="1097" name="ZOTERO_BREF_SAYKwjFVFAnk_10">
    <vt:lpwstr>ven":"Mathieu"},{"family":"Madonna","given":"Claudio"},{"family":"Cimarelli","given":"Corrado"},{"family":"Hess","given":"Kai-Uwe"},{"family":"Kaliwoda","given":"Melanie"},{"family":"Ruthensteiner","given":"Bernhard"},{"family":"Dingwell","given":"Donald </vt:lpwstr>
  </property>
  <property fmtid="{D5CDD505-2E9C-101B-9397-08002B2CF9AE}" pid="1098" name="ZOTERO_BREF_SAYKwjFVFAnk_11">
    <vt:lpwstr>B."}],"issued":{"date-parts":[["2020"]]}}},{"id":6306,"uris":["http://zotero.org/users/453153/items/25FP6G83"],"uri":["http://zotero.org/users/453153/items/25FP6G83"],"itemData":{"id":6306,"type":"article-journal","abstract":"Although gas exsolution is a </vt:lpwstr>
  </property>
  <property fmtid="{D5CDD505-2E9C-101B-9397-08002B2CF9AE}" pid="1099" name="ZOTERO_BREF_SAYKwjFVFAnk_12">
    <vt:lpwstr>major driving force behind explosive volcanic eruptions, viscosity is critical in controlling the escape of bubbles and switching between explosive and effusive behavior. Temperature and composition control melt viscosity, but crystallization above a crit</vt:lpwstr>
  </property>
  <property fmtid="{D5CDD505-2E9C-101B-9397-08002B2CF9AE}" pid="1100" name="ZOTERO_BREF_SAYKwjFVFAnk_13">
    <vt:lpwstr>ical volume (&gt;30 volume %) can lock up the magma, triggering an explosion. Here, we present an alternative to this well-established paradigm by showing how an unexpectedly small volume of nano-sized crystals can cause a disproportionate increase in magma </vt:lpwstr>
  </property>
  <property fmtid="{D5CDD505-2E9C-101B-9397-08002B2CF9AE}" pid="1101" name="ZOTERO_BREF_SAYKwjFVFAnk_14">
    <vt:lpwstr>viscosity. Our in situ observations on a basaltic melt, rheological measurements in an analog system, and modeling demonstrate how just a few volume % of nanolites results in a marked increase in viscosity above the critical value needed for explosive fra</vt:lpwstr>
  </property>
  <property fmtid="{D5CDD505-2E9C-101B-9397-08002B2CF9AE}" pid="1102" name="ZOTERO_BREF_SAYKwjFVFAnk_15">
    <vt:lpwstr>gmentation, even for a low-viscosity melt. Images of nanolites from low-viscosity explosive eruptions and an experimentally produced basaltic pumice show syn-eruptive growth, possibly nucleating a high bubble number density.","container-title":"Science Ad</vt:lpwstr>
  </property>
  <property fmtid="{D5CDD505-2E9C-101B-9397-08002B2CF9AE}" pid="1103" name="ZOTERO_BREF_SAYKwjFVFAnk_16">
    <vt:lpwstr>vances","DOI":"10.1126/sciadv.abb0413","ISSN":"2375-2548","issue":"39","journalAbbreviation":"Sci. Adv.","language":"en","page":"eabb0413","source":"DOI.org (Crossref)","title":"In situ observation of nanolite growth in volcanic melt: A driving force for </vt:lpwstr>
  </property>
  <property fmtid="{D5CDD505-2E9C-101B-9397-08002B2CF9AE}" pid="1104" name="ZOTERO_BREF_SAYKwjFVFAnk_17">
    <vt:lpwstr>explosive eruptions","title-short":"In situ observation of nanolite growth in volcanic melt","volume":"6","author":[{"family":"Di Genova","given":"Danilo"},{"family":"Brooker","given":"Richard A."},{"family":"Mader","given":"Heidy M."},{"family":"Drewitt"</vt:lpwstr>
  </property>
  <property fmtid="{D5CDD505-2E9C-101B-9397-08002B2CF9AE}" pid="1105" name="ZOTERO_BREF_SAYKwjFVFAnk_18">
    <vt:lpwstr>,"given":"James W. E."},{"family":"Longo","given":"Alessandro"},{"family":"Deubener","given":"Joachim"},{"family":"Neuville","given":"Daniel R."},{"family":"Fanara","given":"Sara"},{"family":"Shebanova","given":"Olga"},{"family":"Anzellini","given":"Simon</vt:lpwstr>
  </property>
  <property fmtid="{D5CDD505-2E9C-101B-9397-08002B2CF9AE}" pid="1106" name="ZOTERO_BREF_SAYKwjFVFAnk_19">
    <vt:lpwstr>e"},{"family":"Arzilli","given":"Fabio"},{"family":"Bamber","given":"Emily C."},{"family":"Hennet","given":"Louis"},{"family":"La Spina","given":"Giuseppe"},{"family":"Miyajima","given":"Nobuyoshi"}],"issued":{"date-parts":[["2020",9]]}}}],"schema":"https</vt:lpwstr>
  </property>
  <property fmtid="{D5CDD505-2E9C-101B-9397-08002B2CF9AE}" pid="1107" name="ZOTERO_BREF_SAYKwjFVFAnk_2">
    <vt:lpwstr>,"uris":["http://zotero.org/users/453153/items/ZUSXRQ7Q"],"uri":["http://zotero.org/users/453153/items/ZUSXRQ7Q"],"itemData":{"id":6172,"type":"article-journal","abstract":"Degassing dynamics play a crucial role in controlling the explosivity of magma at </vt:lpwstr>
  </property>
  <property fmtid="{D5CDD505-2E9C-101B-9397-08002B2CF9AE}" pid="1108" name="ZOTERO_BREF_SAYKwjFVFAnk_20">
    <vt:lpwstr>://github.com/citation-style-language/schema/raw/master/csl-citation.json"}</vt:lpwstr>
  </property>
  <property fmtid="{D5CDD505-2E9C-101B-9397-08002B2CF9AE}" pid="1109" name="ZOTERO_BREF_SAYKwjFVFAnk_3">
    <vt:lpwstr>erupting volcanoes. Degassing of magmatic water typically involves bubble nucleation and growth, which drive magma ascent. Crystals suspended in magma may influence both nucleation and growth of bubbles. Micron- to centimeter-sized crystals can cause hete</vt:lpwstr>
  </property>
  <property fmtid="{D5CDD505-2E9C-101B-9397-08002B2CF9AE}" pid="1110" name="ZOTERO_BREF_SAYKwjFVFAnk_4">
    <vt:lpwstr>rogeneous bubble nucleation and facilitate bubble coalescence. Nanometer-scale crystalline phases, so-called “nanolites”, are an underreported phenomenon in erupting magma and could exert a primary control on the eruptive style of silicic volcanoes. Yet t</vt:lpwstr>
  </property>
  <property fmtid="{D5CDD505-2E9C-101B-9397-08002B2CF9AE}" pid="1111" name="ZOTERO_BREF_SAYKwjFVFAnk_5">
    <vt:lpwstr>he influence of nanolites on degassing processes remains wholly uninvestigated. In order to test the influence of nanolites on bubble nucleation and growth dynamics, we use an experimental approach to document how nanolites can increase the bubble number </vt:lpwstr>
  </property>
  <property fmtid="{D5CDD505-2E9C-101B-9397-08002B2CF9AE}" pid="1112" name="ZOTERO_BREF_SAYKwjFVFAnk_6">
    <vt:lpwstr>density and affect growth kinetics in a degassing nanolite-bearing silicic magma. We then examine a compilation of these values from natural volcanic rocks from explosive eruptions leading to the inference that some very high naturally occurring bubble nu</vt:lpwstr>
  </property>
  <property fmtid="{D5CDD505-2E9C-101B-9397-08002B2CF9AE}" pid="1113" name="ZOTERO_BREF_SAYKwjFVFAnk_7">
    <vt:lpwstr>mber densities could be associated with the presence of magmatic nanolites. Finally, using a numerical magma ascent model, we show that for reasonable starting conditions for silicic eruptions, an increase in the resulting bubble number density associated</vt:lpwstr>
  </property>
  <property fmtid="{D5CDD505-2E9C-101B-9397-08002B2CF9AE}" pid="1114" name="ZOTERO_BREF_SAYKwjFVFAnk_8">
    <vt:lpwstr> with nanolites could push an eruption that would otherwise be effusive into the conditions required for explosive behavior.","container-title":"Geology","DOI":"10.1130/G47317.1","ISSN":"0091-7613, 1943-2682","issue":"10","language":"en","page":"997-1001"</vt:lpwstr>
  </property>
  <property fmtid="{D5CDD505-2E9C-101B-9397-08002B2CF9AE}" pid="1115" name="ZOTERO_BREF_SAYKwjFVFAnk_9">
    <vt:lpwstr>,"source":"DOI.org (Crossref)","title":"Can nanolites enhance eruption explosivity?","volume":"48","author":[{"family":"Cáceres","given":"Francisco"},{"family":"Wadsworth","given":"Fabian B."},{"family":"Scheu","given":"Bettina"},{"family":"Colombier","gi</vt:lpwstr>
  </property>
  <property fmtid="{D5CDD505-2E9C-101B-9397-08002B2CF9AE}" pid="111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11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118" name="ZOTERO_BREF_ShsBCushskld_3">
    <vt:lpwstr>n":"Y."},{"family":"Courville","given":"A."}],"issued":{"date-parts":[["2016"]]}}}],"schema":"https://github.com/citation-style-language/schema/raw/master/csl-citation.json"}</vt:lpwstr>
  </property>
  <property fmtid="{D5CDD505-2E9C-101B-9397-08002B2CF9AE}" pid="111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12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12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12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12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12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125" name="ZOTERO_BREF_SlhUK6ODJzCz_7">
    <vt:lpwstr>igurational entropy of silicate melts","volume":"48","author":[{"family":"Richet","given":"P."}],"issued":{"date-parts":[["1984",3,1]]}}}],"schema":"https://github.com/citation-style-language/schema/raw/master/csl-citation.json"}</vt:lpwstr>
  </property>
  <property fmtid="{D5CDD505-2E9C-101B-9397-08002B2CF9AE}" pid="1126" name="ZOTERO_BREF_THOpkZOilCgiWSOM6aLew_1">
    <vt:lpwstr>ZOTERO_TEMP </vt:lpwstr>
  </property>
  <property fmtid="{D5CDD505-2E9C-101B-9397-08002B2CF9AE}" pid="1127"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128" name="ZOTERO_BREF_TKX26pmPli4b_2">
    <vt:lpwstr>3153/items/VQVKPG9Q"],"itemData":{"id":5955,"type":"book","title":"Deep Learning","publisher":"MIT Press","URL":"http://www.deeplearningbook.org","author":[{"family":"Goodfellow","given":"I."},{"family":"Bengio","given":"Y."},{"family":"Courville","given"</vt:lpwstr>
  </property>
  <property fmtid="{D5CDD505-2E9C-101B-9397-08002B2CF9AE}" pid="1129" name="ZOTERO_BREF_TKX26pmPli4b_3">
    <vt:lpwstr>:"A."}],"issued":{"date-parts":[["2016"]]}}}],"schema":"https://github.com/citation-style-language/schema/raw/master/csl-citation.json"}</vt:lpwstr>
  </property>
  <property fmtid="{D5CDD505-2E9C-101B-9397-08002B2CF9AE}" pid="1130"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131"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132"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133"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134"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135"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136"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137" name="ZOTERO_BREF_TMDmlXiAuG0Cb9gY40XN4_8">
    <vt:lpwstr>","given":"Rich"}],"issued":{"date-parts":[["1997",7,1]]}}}],"schema":"https://github.com/citation-style-language/schema/raw/master/csl-citation.json"}</vt:lpwstr>
  </property>
  <property fmtid="{D5CDD505-2E9C-101B-9397-08002B2CF9AE}" pid="1138"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1139" name="ZOTERO_BREF_TZ2t46uVbKF5_10">
    <vt:lpwstr>Crystalline Solids","author":[{"family":"Le Losq","given":"C."},{"family":"Neuville","given":"D. R."}],"issued":{"date-parts":[["2017",5,1]]}}}],"schema":"https://github.com/citation-style-language/schema/raw/master/csl-citation.json"}</vt:lpwstr>
  </property>
  <property fmtid="{D5CDD505-2E9C-101B-9397-08002B2CF9AE}" pid="1140"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141"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142"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143"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144"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145"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146"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147"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148"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1149" name="ZOTERO_BREF_Tk9usnjnKLqw_2">
    <vt:lpwstr>3153/items/VQVKPG9Q"],"itemData":{"id":5955,"type":"book","title":"Deep Learning","publisher":"MIT Press","URL":"http://www.deeplearningbook.org","author":[{"family":"Goodfellow","given":"I."},{"family":"Bengio","given":"Y."},{"family":"Courville","given"</vt:lpwstr>
  </property>
  <property fmtid="{D5CDD505-2E9C-101B-9397-08002B2CF9AE}" pid="1150" name="ZOTERO_BREF_Tk9usnjnKLqw_3">
    <vt:lpwstr>:"A."}],"issued":{"date-parts":[["2016"]]}}}],"schema":"https://github.com/citation-style-language/schema/raw/master/csl-citation.json"}</vt:lpwstr>
  </property>
  <property fmtid="{D5CDD505-2E9C-101B-9397-08002B2CF9AE}" pid="1151"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1152"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1153"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1154"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1155"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1156"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1157"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1158" name="ZOTERO_BREF_U3YkXk9rccpS_16">
    <vt:lpwstr>n.json"}</vt:lpwstr>
  </property>
  <property fmtid="{D5CDD505-2E9C-101B-9397-08002B2CF9AE}" pid="1159"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1160" name="ZOTERO_BREF_U3YkXk9rccpS_3">
    <vt:lpwstr>"author":[{"family":"Day","given":"D. E."}],"issued":{"date-parts":[["1976"]]}}},{"id":1009,"uris":["http://zotero.org/users/453153/items/CP3UVTPK"],"uri":["http://zotero.org/users/453153/items/CP3UVTPK"],"itemData":{"id":1009,"type":"article-journal","ti</vt:lpwstr>
  </property>
  <property fmtid="{D5CDD505-2E9C-101B-9397-08002B2CF9AE}" pid="1161"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1162"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1163"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1164"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1165"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1166" name="ZOTERO_BREF_U3YkXk9rccpS_9">
    <vt:lpwstr>:"Richet","given":"P."}],"issued":{"date-parts":[["1984",3,1]]}}},{"id":1012,"uris":["http://zotero.org/users/453153/items/GVI3UHAD"],"uri":["http://zotero.org/users/453153/items/GVI3UHAD"],"itemData":{"id":1012,"type":"article-journal","title":"Viscosity</vt:lpwstr>
  </property>
  <property fmtid="{D5CDD505-2E9C-101B-9397-08002B2CF9AE}" pid="1167"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1168"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1169"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1170"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1171"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1172"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1173"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1174" name="ZOTERO_BREF_U9d8tbA6RM2s_8">
    <vt:lpwstr>s://github.com/citation-style-language/schema/raw/master/csl-citation.json"}</vt:lpwstr>
  </property>
  <property fmtid="{D5CDD505-2E9C-101B-9397-08002B2CF9AE}" pid="1175"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1176"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1177" name="ZOTERO_BREF_UI5nSCEQ8aANxApfUFqO9_3">
    <vt:lpwstr>"Google Scholar","author":[{"family":"Angell","given":"Charles Austen"}],"issued":{"date-parts":[["1991"]]}}}],"schema":"https://github.com/citation-style-language/schema/raw/master/csl-citation.json"} </vt:lpwstr>
  </property>
  <property fmtid="{D5CDD505-2E9C-101B-9397-08002B2CF9AE}" pid="1178" name="ZOTERO_BREF_ULLHlD43aRN9_1">
    <vt:lpwstr/>
  </property>
  <property fmtid="{D5CDD505-2E9C-101B-9397-08002B2CF9AE}" pid="1179"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1180"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1181" name="ZOTERO_BREF_UXPs8TMvYRezXF0k250jR_3">
    <vt:lpwstr>amily":"Mysen","given":"B.O."},{"family":"Richet","given":"P."}],"issued":{"date-parts":[["2019"]]}}},{"id":4729,"uris":["http://zotero.org/users/453153/items/2XWMG3XB"],"uri":["http://zotero.org/users/453153/items/2XWMG3XB"],"itemData":{"id":4729,"type":</vt:lpwstr>
  </property>
  <property fmtid="{D5CDD505-2E9C-101B-9397-08002B2CF9AE}" pid="1182"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1183" name="ZOTERO_BREF_UXPs8TMvYRezXF0k250jR_5">
    <vt:lpwstr> R."},{"family":"Greaves","given":"G. N."},{"family":"Neuville","given":"D. R."}],"issued":{"date-parts":[["2019",5]]}}}],"schema":"https://github.com/citation-style-language/schema/raw/master/csl-citation.json"}</vt:lpwstr>
  </property>
  <property fmtid="{D5CDD505-2E9C-101B-9397-08002B2CF9AE}" pid="1184" name="ZOTERO_BREF_UYikp8lnzlnt_1">
    <vt:lpwstr>ZOTERO_ITEM CSL_CITATION {"citationID":"a22363pf4j8","properties":{"formattedCitation":"(Cohen and Grest, 1979; Cohen and Grest, 1984)","plainCitation":"(Cohen and Grest, 1979; Cohen and Grest, 1984)","noteIndex":0},"citationItems":[{"id":2415,"uris":["ht</vt:lpwstr>
  </property>
  <property fmtid="{D5CDD505-2E9C-101B-9397-08002B2CF9AE}" pid="1185" name="ZOTERO_BREF_UYikp8lnzlnt_2">
    <vt:lpwstr>tp://zotero.org/users/453153/items/IIJ3DHQR"],"uri":["http://zotero.org/users/453153/items/IIJ3DHQR"],"itemData":{"id":2415,"type":"article-journal","container-title":"Physical Review B","issue":"3","page":"1077","source":"Google Scholar","title":"Liquid-</vt:lpwstr>
  </property>
  <property fmtid="{D5CDD505-2E9C-101B-9397-08002B2CF9AE}" pid="1186" name="ZOTERO_BREF_UYikp8lnzlnt_3">
    <vt:lpwstr>glass transition, a free-volume approach","volume":"20","author":[{"family":"Cohen","given":"Morrel H."},{"family":"Grest","given":"G. S."}],"issued":{"date-parts":[["1979"]]}}},{"id":5930,"uris":["http://zotero.org/users/453153/items/RT2XY34X"],"uri":["h</vt:lpwstr>
  </property>
  <property fmtid="{D5CDD505-2E9C-101B-9397-08002B2CF9AE}" pid="1187" name="ZOTERO_BREF_UYikp8lnzlnt_4">
    <vt:lpwstr>ttp://zotero.org/users/453153/items/RT2XY34X"],"itemData":{"id":5930,"type":"article-journal","container-title":"Journal of Non-Crystalline Solids","DOI":"10.1016/0022-3093(84)90634-3","ISSN":"00223093","journalAbbreviation":"Journal of Non-Crystalline So</vt:lpwstr>
  </property>
  <property fmtid="{D5CDD505-2E9C-101B-9397-08002B2CF9AE}" pid="1188" name="ZOTERO_BREF_UYikp8lnzlnt_5">
    <vt:lpwstr>lids","language":"en","page":"749-759","source":"DOI.org (Crossref)","title":"The nature of the glass transition","volume":"61-62","author":[{"family":"Cohen","given":"Morrel H"},{"family":"Grest","given":"Gary S"}],"issued":{"date-parts":[["1984",1]]}}}]</vt:lpwstr>
  </property>
  <property fmtid="{D5CDD505-2E9C-101B-9397-08002B2CF9AE}" pid="1189" name="ZOTERO_BREF_UYikp8lnzlnt_6">
    <vt:lpwstr>,"schema":"https://github.com/citation-style-language/schema/raw/master/csl-citation.json"}</vt:lpwstr>
  </property>
  <property fmtid="{D5CDD505-2E9C-101B-9397-08002B2CF9AE}" pid="1190" name="ZOTERO_BREF_UbfxY8qw9SgS_1">
    <vt:lpwstr>ZOTERO_BIBL {"uncited":[],"omitted":[],"custom":[]} CSL_BIBLIOGRAPHY</vt:lpwstr>
  </property>
  <property fmtid="{D5CDD505-2E9C-101B-9397-08002B2CF9AE}" pid="1191"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1192"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1193" name="ZOTERO_BREF_UviRvoE5qr4T_3">
    <vt:lpwstr>iven":"W. H."}],"issued":{"date-parts":[["1932"]]}}}],"schema":"https://github.com/citation-style-language/schema/raw/master/csl-citation.json"}</vt:lpwstr>
  </property>
  <property fmtid="{D5CDD505-2E9C-101B-9397-08002B2CF9AE}" pid="1194"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1195"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1196"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1197"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1198"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1199"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1200"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1201"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1202"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1203"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1204" name="ZOTERO_BREF_VVHBRhcFnWbh_19">
    <vt:lpwstr>e":"55","author":[{"family":"Neuville","given":"Daniel R."},{"family":"Richet","given":"Pascal"}],"issued":{"date-parts":[["1991",4]]}}},{"id":1409,"uris":["http://zotero.org/users/453153/items/I2X8PEQ9"],"uri":["http://zotero.org/users/453153/items/I2X8P</vt:lpwstr>
  </property>
  <property fmtid="{D5CDD505-2E9C-101B-9397-08002B2CF9AE}" pid="1205"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1206"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1207" name="ZOTERO_BREF_VVHBRhcFnWbh_21">
    <vt:lpwstr>"given":"Yan"},{"family":"Richet","given":"Pascal"},{"family":"Sipp","given":"Anne"}],"issued":{"date-parts":[["1995"]]}}},{"id":530,"uris":["http://zotero.org/users/453153/items/B5PSJSIV"],"uri":["http://zotero.org/users/453153/items/B5PSJSIV"],"itemData</vt:lpwstr>
  </property>
  <property fmtid="{D5CDD505-2E9C-101B-9397-08002B2CF9AE}" pid="1208"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1209" name="ZOTERO_BREF_VVHBRhcFnWbh_23">
    <vt:lpwstr>et","given":"P."}],"issued":{"date-parts":[["1996"]]}}}],"schema":"https://github.com/citation-style-language/schema/raw/master/csl-citation.json"}</vt:lpwstr>
  </property>
  <property fmtid="{D5CDD505-2E9C-101B-9397-08002B2CF9AE}" pid="1210"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211"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212"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213"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1214"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1215" name="ZOTERO_BREF_VVHBRhcFnWbh_8">
    <vt:lpwstr>thor":[{"family":"Richet","given":"P."}],"issued":{"date-parts":[["1984",3,1]]}}},{"id":4409,"uris":["http://zotero.org/users/453153/items/S6F8NQ3V"],"uri":["http://zotero.org/users/453153/items/S6F8NQ3V"],"itemData":{"id":4409,"type":"article-journal","a</vt:lpwstr>
  </property>
  <property fmtid="{D5CDD505-2E9C-101B-9397-08002B2CF9AE}" pid="1216"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1217"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1218"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1219"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1220"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1221"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1222"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1223" name="ZOTERO_BREF_VsdqiRcv9hru_7">
    <vt:lpwstr>onfigurational entropy of silicate melts","volume":"48","author":[{"family":"Richet","given":"P."}],"issued":{"date-parts":[["1984",3,1]]}}}],"schema":"https://github.com/citation-style-language/schema/raw/master/csl-citation.json"}</vt:lpwstr>
  </property>
  <property fmtid="{D5CDD505-2E9C-101B-9397-08002B2CF9AE}" pid="1224"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1225"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1226" name="ZOTERO_BREF_WMegPio6VBBMeIO3pGBh8_3">
    <vt:lpwstr>. L. L."}],"issued":{"date-parts":[["2008"]]}}}],"schema":"https://github.com/citation-style-language/schema/raw/master/csl-citation.json"}</vt:lpwstr>
  </property>
  <property fmtid="{D5CDD505-2E9C-101B-9397-08002B2CF9AE}" pid="1227"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1228"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229"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230"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231"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232"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233" name="ZOTERO_BREF_WW7hF0ZoQgbq_7">
    <vt:lpwstr>{"family":"Breiman","given":"Leo"}],"issued":{"date-parts":[["1996"]]}}}],"schema":"https://github.com/citation-style-language/schema/raw/master/csl-citation.json"}</vt:lpwstr>
  </property>
  <property fmtid="{D5CDD505-2E9C-101B-9397-08002B2CF9AE}" pid="1234"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1235" name="ZOTERO_BREF_WWzx8Cm32aeqDrWxkwAp8_10">
    <vt:lpwstr>e Solids","author":[{"family":"Le Losq","given":"C."},{"family":"Neuville","given":"D. R."}],"issued":{"date-parts":[["2017",5,1]]}}}],"schema":"https://github.com/citation-style-language/schema/raw/master/csl-citation.json"} </vt:lpwstr>
  </property>
  <property fmtid="{D5CDD505-2E9C-101B-9397-08002B2CF9AE}" pid="1236"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1237"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1238"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1239"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1240"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1241"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1242"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1243"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1244"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1245" name="ZOTERO_BREF_WsGNB7uxcCvw_10">
    <vt:lpwstr>gical melts","volume":"501","author":[{"family":"Giordano","given":"D."},{"family":"Russell","given":"J.K."}],"issued":{"date-parts":[["2018",11]]}}}],"schema":"https://github.com/citation-style-language/schema/raw/master/csl-citation.json"}</vt:lpwstr>
  </property>
  <property fmtid="{D5CDD505-2E9C-101B-9397-08002B2CF9AE}" pid="1246"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1247"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1248"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1249"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1250"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1251"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1252"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1253"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1254"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1255" name="ZOTERO_BREF_X073itiJXPqv_10">
    <vt:lpwstr>e melts","volume":"463","author":[{"family":"Le Losq","given":"C."},{"family":"Neuville","given":"D. R."}],"issued":{"date-parts":[["2017",5,1]]}}}],"schema":"https://github.com/citation-style-language/schema/raw/master/csl-citation.json"}</vt:lpwstr>
  </property>
  <property fmtid="{D5CDD505-2E9C-101B-9397-08002B2CF9AE}" pid="1256"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257"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258"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259"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260"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261"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262"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263"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264" name="ZOTERO_BREF_X69Lui5d4EK4_1">
    <vt:lpwstr/>
  </property>
  <property fmtid="{D5CDD505-2E9C-101B-9397-08002B2CF9AE}" pid="1265"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1266"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1267"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1268" name="ZOTERO_BREF_XonPusKzU7NA_4">
    <vt:lpwstr>ion-style-language/schema/raw/master/csl-citation.json"}</vt:lpwstr>
  </property>
  <property fmtid="{D5CDD505-2E9C-101B-9397-08002B2CF9AE}" pid="1269"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1270"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1271" name="ZOTERO_BREF_YI48iyGHP0pT2g6bM9JcJ_3">
    <vt:lpwstr>n":"W. H."}],"issued":{"date-parts":[["1932"]]}}}],"schema":"https://github.com/citation-style-language/schema/raw/master/csl-citation.json"}</vt:lpwstr>
  </property>
  <property fmtid="{D5CDD505-2E9C-101B-9397-08002B2CF9AE}" pid="1272"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1273"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274"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275"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276"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277"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278" name="ZOTERO_BREF_YJRzy3gMhI78_7">
    <vt:lpwstr>n and eruption style of rhyolitic magma","volume":"552","author":[{"family":"Di Genova","given":"D."},{"family":"Kolzenburg","given":"S."},{"family":"Wiesmaier","given":"S."},{"family":"Dallanave","given":"E."},{"family":"Neuville","given":"D. R."},{"fami</vt:lpwstr>
  </property>
  <property fmtid="{D5CDD505-2E9C-101B-9397-08002B2CF9AE}" pid="1279" name="ZOTERO_BREF_YJRzy3gMhI78_8">
    <vt:lpwstr>ly":"Hess","given":"K. U."},{"family":"Dingwell","given":"D. B."}],"issued":{"date-parts":[["2017",12]]}}}],"schema":"https://github.com/citation-style-language/schema/raw/master/csl-citation.json"}</vt:lpwstr>
  </property>
  <property fmtid="{D5CDD505-2E9C-101B-9397-08002B2CF9AE}" pid="1280"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1281"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1282" name="ZOTERO_BREF_YRMOTfnBx49W_11">
    <vt:lpwstr>silicate melts","volume":"461","author":[{"family":"Russell","given":"J. K."},{"family":"Giordano","given":"D."}],"issued":{"date-parts":[["2017"]]}}}],"schema":"https://github.com/citation-style-language/schema/raw/master/csl-citation.json"}</vt:lpwstr>
  </property>
  <property fmtid="{D5CDD505-2E9C-101B-9397-08002B2CF9AE}" pid="1283"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1284" name="ZOTERO_BREF_YRMOTfnBx49W_3">
    <vt:lpwstr>₂O₃–SiO₂ melts","volume":"256","author":[{"family":"Webb","given":"S. L. L."}],"issued":{"date-parts":[["2008"]]}}},{"id":2423,"uris":["http://zotero.org/users/453153/items/MAEM4I4T"],"uri":["http://zotero.org/users/453153/items/MAEM4I4T"],"itemData":{"id</vt:lpwstr>
  </property>
  <property fmtid="{D5CDD505-2E9C-101B-9397-08002B2CF9AE}" pid="1285"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1286"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1287"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1288"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1289"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1290"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1291"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1292"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1293" name="ZOTERO_BREF_YwHN4IAw7QpF_3">
    <vt:lpwstr>"17","author":[{"family":"Richet","given":"P."},{"family":"Robie","given":"R. A."},{"family":"Rogez","given":"J."},{"family":"Hemingway","given":"B. S."},{"family":"Courtial","given":"P."},{"family":"Téqui","given":"C."}],"issued":{"date-parts":[["1990"]]</vt:lpwstr>
  </property>
  <property fmtid="{D5CDD505-2E9C-101B-9397-08002B2CF9AE}" pid="1294" name="ZOTERO_BREF_YwHN4IAw7QpF_4">
    <vt:lpwstr>}}}],"schema":"https://github.com/citation-style-language/schema/raw/master/csl-citation.json"}</vt:lpwstr>
  </property>
  <property fmtid="{D5CDD505-2E9C-101B-9397-08002B2CF9AE}" pid="1295" name="ZOTERO_BREF_Z7zvBnjzjLOM_1">
    <vt:lpwstr>ZOTERO_ITEM CSL_CITATION {"citationID":"rPZRzkrm","properties":{"unsorted":true,"formattedCitation":"({\\i{}9}, {\\i{}13}, {\\i{}11}, {\\i{}14})","plainCitation":"(9, 13, 11, 14)","noteIndex":0},"citationItems":[{"id":1009,"uris":["http://zotero.org/users</vt:lpwstr>
  </property>
  <property fmtid="{D5CDD505-2E9C-101B-9397-08002B2CF9AE}" pid="1296"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1297"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1298"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1299"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1300"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1301"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1302"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1303"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1304" name="ZOTERO_BREF_Z7zvBnjzjLOM_18">
    <vt:lpwstr>parts":[["2009"]]}}}],"schema":"https://github.com/citation-style-language/schema/raw/master/csl-citation.json"}</vt:lpwstr>
  </property>
  <property fmtid="{D5CDD505-2E9C-101B-9397-08002B2CF9AE}" pid="1305"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1306"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1307"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1308"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1309"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1310"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1311"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1312"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1313"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1314"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1315" name="ZOTERO_BREF_ZRiPB6lkbbtO_3">
    <vt:lpwstr>es in glass-forming liquids","volume":"43","author":[{"family":"Adam","given":"G."},{"family":"Gibbs","given":"J. H."}],"issued":{"date-parts":[["1965"]]}}}],"schema":"https://github.com/citation-style-language/schema/raw/master/csl-citation.json"}</vt:lpwstr>
  </property>
  <property fmtid="{D5CDD505-2E9C-101B-9397-08002B2CF9AE}" pid="1316"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1317"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1318" name="ZOTERO_BREF_ZRmAa7EYRGwe_3">
    <vt:lpwstr>83319937267","author":[{"family":"Le Losq","given":"C."},{"family":"Cicconi","given":"M. R."},{"family":"Greaves","given":"G. N."},{"family":"Neuville","given":"D. R."}],"issued":{"date-parts":[["2019",5]]}},"prefix":"see","suffix":"for a review"}],"schem</vt:lpwstr>
  </property>
  <property fmtid="{D5CDD505-2E9C-101B-9397-08002B2CF9AE}" pid="1319" name="ZOTERO_BREF_ZRmAa7EYRGwe_4">
    <vt:lpwstr>a":"https://github.com/citation-style-language/schema/raw/master/csl-citation.json"}</vt:lpwstr>
  </property>
  <property fmtid="{D5CDD505-2E9C-101B-9397-08002B2CF9AE}" pid="1320" name="ZOTERO_BREF_ZSAN6dRHpKDB_1">
    <vt:lpwstr>ZOTERO_BIBL {"uncited":[],"omitted":[],"custom":[]} CSL_BIBLIOGRAPHY</vt:lpwstr>
  </property>
  <property fmtid="{D5CDD505-2E9C-101B-9397-08002B2CF9AE}" pid="1321"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1322"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3" name="ZOTERO_BREF_ZWBxm0yXlW2PyE3pOXLFp_3">
    <vt:lpwstr>ge":"495-517","volume":"126","source":"CrossRef","DOI":"10.1016/j.gca.2013.11.010","ISSN":"00167037","language":"en","author":[{"family":"Le Losq","given":"C."},{"family":"Neuville","given":"D. R."},{"family":"Florian","given":"P."},{"family":"Henderson",</vt:lpwstr>
  </property>
  <property fmtid="{D5CDD505-2E9C-101B-9397-08002B2CF9AE}" pid="1324" name="ZOTERO_BREF_ZWBxm0yXlW2PyE3pOXLFp_4">
    <vt:lpwstr>"given":"G. S."},{"family":"Massiot","given":"D."}],"issued":{"date-parts":[["2014",2]]}}}],"schema":"https://github.com/citation-style-language/schema/raw/master/csl-citation.json"}</vt:lpwstr>
  </property>
  <property fmtid="{D5CDD505-2E9C-101B-9397-08002B2CF9AE}" pid="1325"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1326"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1327"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1328"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1329" name="ZOTERO_BREF_ZuDn7sYNlLyJca3rTLiIk_5">
    <vt:lpwstr>raw/master/csl-citation.json"}</vt:lpwstr>
  </property>
  <property fmtid="{D5CDD505-2E9C-101B-9397-08002B2CF9AE}" pid="1330"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1331"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1332"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1333"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1334"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1335"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1336"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1337"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1338" name="ZOTERO_BREF_a6JRLxE4ns4u_9">
    <vt:lpwstr>ilchev","given":"A."}],"issued":{"date-parts":[["1988",9,1]]}}}],"schema":"https://github.com/citation-style-language/schema/raw/master/csl-citation.json"}</vt:lpwstr>
  </property>
  <property fmtid="{D5CDD505-2E9C-101B-9397-08002B2CF9AE}" pid="1339"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1340"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1341" name="ZOTERO_BREF_aCnUJPEWZxSH_11">
    <vt:lpwstr>","given":"Ruslan"}],"issued":{"date-parts":[["2014"]]}}},{"id":5955,"uris":["http://zotero.org/users/453153/items/VQVKPG9Q"],"uri":["http://zotero.org/users/453153/items/VQVKPG9Q"],"itemData":{"id":5955,"type":"book","publisher":"MIT Press","title":"Deep</vt:lpwstr>
  </property>
  <property fmtid="{D5CDD505-2E9C-101B-9397-08002B2CF9AE}" pid="1342" name="ZOTERO_BREF_aCnUJPEWZxSH_12">
    <vt:lpwstr> Learning","URL":"http://www.deeplearningbook.org","author":[{"family":"Goodfellow","given":"I."},{"family":"Bengio","given":"Y."},{"family":"Courville","given":"A."}],"issued":{"date-parts":[["2016"]]}}}],"schema":"https://github.com/citation-style-langu</vt:lpwstr>
  </property>
  <property fmtid="{D5CDD505-2E9C-101B-9397-08002B2CF9AE}" pid="1343" name="ZOTERO_BREF_aCnUJPEWZxSH_13">
    <vt:lpwstr>age/schema/raw/master/csl-citation.json"}</vt:lpwstr>
  </property>
  <property fmtid="{D5CDD505-2E9C-101B-9397-08002B2CF9AE}" pid="1344"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1345"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1346"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1347"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1348"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1349"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1350" name="ZOTERO_BREF_aCnUJPEWZxSH_8">
    <vt:lpwstr>ning","language":"en","page":"41-75","source":"Springer Link","title":"Multitask Learning","volume":"28","author":[{"family":"Caruana","given":"Rich"}],"issued":{"date-parts":[["1997",7,1]]}}},{"id":5723,"uris":["http://zotero.org/users/453153/items/W4YPA</vt:lpwstr>
  </property>
  <property fmtid="{D5CDD505-2E9C-101B-9397-08002B2CF9AE}" pid="1351"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1352"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1353"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1354" name="ZOTERO_BREF_aGCRUqoeeU6j72gSfnHPi_3">
    <vt:lpwstr>guage":"en","author":[{"family":"Doremus","given":"Robert H."}],"issued":{"date-parts":[["2002"]]}}}],"schema":"https://github.com/citation-style-language/schema/raw/master/csl-citation.json"}</vt:lpwstr>
  </property>
  <property fmtid="{D5CDD505-2E9C-101B-9397-08002B2CF9AE}" pid="135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135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1357" name="ZOTERO_BREF_aOw4NgUoCIUR_3">
    <vt:lpwstr>{"date-parts":[["1985"]]}}}],"schema":"https://github.com/citation-style-language/schema/raw/master/csl-citation.json"}</vt:lpwstr>
  </property>
  <property fmtid="{D5CDD505-2E9C-101B-9397-08002B2CF9AE}" pid="1358"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1359"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1360" name="ZOTERO_BREF_aZr2TuY1FlDX_3">
    <vt:lpwstr>ass, liquid and polymorphs","volume":"17","author":[{"family":"Richet","given":"P."},{"family":"Robie","given":"R. A."},{"family":"Rogez","given":"J."},{"family":"Hemingway","given":"B. S."},{"family":"Courtial","given":"P."},{"family":"Téqui","given":"C.</vt:lpwstr>
  </property>
  <property fmtid="{D5CDD505-2E9C-101B-9397-08002B2CF9AE}" pid="1361" name="ZOTERO_BREF_aZr2TuY1FlDX_4">
    <vt:lpwstr>"}],"issued":{"date-parts":[["1990"]]}}}],"schema":"https://github.com/citation-style-language/schema/raw/master/csl-citation.json"}</vt:lpwstr>
  </property>
  <property fmtid="{D5CDD505-2E9C-101B-9397-08002B2CF9AE}" pid="1362"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1363"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1364" name="ZOTERO_BREF_acKkhOe0MmZV_3">
    <vt:lpwstr>rming liquids","volume":"106","author":[{"family":"Mauro","given":"John C."},{"family":"Yue","given":"Yuanzheng"},{"family":"Ellison","given":"Adam J."},{"family":"Gupta","given":"Prabhat K."},{"family":"Allan","given":"Douglas C."}],"issued":{"date-parts</vt:lpwstr>
  </property>
  <property fmtid="{D5CDD505-2E9C-101B-9397-08002B2CF9AE}" pid="1365" name="ZOTERO_BREF_acKkhOe0MmZV_4">
    <vt:lpwstr>":[["2009"]]}}}],"schema":"https://github.com/citation-style-language/schema/raw/master/csl-citation.json"}</vt:lpwstr>
  </property>
  <property fmtid="{D5CDD505-2E9C-101B-9397-08002B2CF9AE}" pid="1366"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1367"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1368" name="ZOTERO_BREF_acjEh7NbdUYe_11">
    <vt:lpwstr>osq","given":"C."},{"family":"Neuville","given":"D. R."},{"family":"Chen","given":"W."},{"family":"Florian","given":"P."},{"family":"Massiot","given":"D."},{"family":"Zhou","given":"Z."},{"family":"Greaves","given":"G. N."}],"issued":{"date-parts":[["2017</vt:lpwstr>
  </property>
  <property fmtid="{D5CDD505-2E9C-101B-9397-08002B2CF9AE}" pid="1369" name="ZOTERO_BREF_acjEh7NbdUYe_12">
    <vt:lpwstr>",12]]}}}],"schema":"https://github.com/citation-style-language/schema/raw/master/csl-citation.json"}</vt:lpwstr>
  </property>
  <property fmtid="{D5CDD505-2E9C-101B-9397-08002B2CF9AE}" pid="1370"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1371"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1372"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1373"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1374"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1375"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1376"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1377"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1378" name="ZOTERO_BREF_aox0JU3ruVfk_1">
    <vt:lpwstr/>
  </property>
  <property fmtid="{D5CDD505-2E9C-101B-9397-08002B2CF9AE}" pid="1379"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1380"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1381" name="ZOTERO_BREF_bGfaMaqk69Ib_11">
    <vt:lpwstr>ued":{"date-parts":[["2014",11,1]]}}}],"schema":"https://github.com/citation-style-language/schema/raw/master/csl-citation.json"}</vt:lpwstr>
  </property>
  <property fmtid="{D5CDD505-2E9C-101B-9397-08002B2CF9AE}" pid="1382"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1383" name="ZOTERO_BREF_bGfaMaqk69Ib_3">
    <vt:lpwstr>us silicate melts","volume":"71","author":[{"family":"Hui","given":"H."},{"family":"Zhang","given":"Y."}],"issued":{"date-parts":[["2007"]]}}},{"id":757,"uris":["http://zotero.org/users/453153/items/5GE3I8II"],"uri":["http://zotero.org/users/453153/items/</vt:lpwstr>
  </property>
  <property fmtid="{D5CDD505-2E9C-101B-9397-08002B2CF9AE}" pid="1384"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1385" name="ZOTERO_BREF_bGfaMaqk69Ib_5">
    <vt:lpwstr>magmatic liquids: A model","title-short":"Viscosity of magmatic liquids","volume":"271","author":[{"family":"Giordano","given":"D."},{"family":"Russell","given":"J. K."},{"family":"Dingwell","given":"D. B."}],"issued":{"date-parts":[["2008",7]]}}},{"id":4</vt:lpwstr>
  </property>
  <property fmtid="{D5CDD505-2E9C-101B-9397-08002B2CF9AE}" pid="1386"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1387"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1388"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1389"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1390"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1391"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1392" name="ZOTERO_BREF_bbZXLeQtKvXa_3">
    <vt:lpwstr>olume":"43","issue":"1","author":[{"family":"Adam","given":"G."},{"family":"Gibbs","given":"J. H."}],"issued":{"date-parts":[["1965"]]}}},{"id":1009,"uris":["http://zotero.org/users/453153/items/CP3UVTPK"],"uri":["http://zotero.org/users/453153/items/CP3U</vt:lpwstr>
  </property>
  <property fmtid="{D5CDD505-2E9C-101B-9397-08002B2CF9AE}" pid="1393"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1394"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1395"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1396"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1397"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1398" name="ZOTERO_BREF_bbZXLeQtKvXa_9">
    <vt:lpwstr>on":"Geochimica et Cosmochimica Acta","author":[{"family":"Richet","given":"P."}],"issued":{"date-parts":[["1984",3,1]]}}}],"schema":"https://github.com/citation-style-language/schema/raw/master/csl-citation.json"}</vt:lpwstr>
  </property>
  <property fmtid="{D5CDD505-2E9C-101B-9397-08002B2CF9AE}" pid="1399"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1400" name="ZOTERO_BREF_bz4dhY0w8cK5_10">
    <vt:lpwstr>on"}</vt:lpwstr>
  </property>
  <property fmtid="{D5CDD505-2E9C-101B-9397-08002B2CF9AE}" pid="1401"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402"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403"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404"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405"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406"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407" name="ZOTERO_BREF_bz4dhY0w8cK5_8">
    <vt:lpwstr>and geological processes.","DOI":"10.1038/s41598-017-16741-3","ISSN":"2045-2322","shortTitle":"Percolation channels","language":"En","author":[{"family":"Le Losq","given":"C."},{"family":"Neuville","given":"D. R."},{"family":"Chen","given":"W."},{"family"</vt:lpwstr>
  </property>
  <property fmtid="{D5CDD505-2E9C-101B-9397-08002B2CF9AE}" pid="1408" name="ZOTERO_BREF_bz4dhY0w8cK5_9">
    <vt:lpwstr>:"Florian","given":"P."},{"family":"Massiot","given":"D."},{"family":"Zhou","given":"Z."},{"family":"Greaves","given":"G. N."}],"issued":{"date-parts":[["2017",12]]}}}],"schema":"https://github.com/citation-style-language/schema/raw/master/csl-citation.js</vt:lpwstr>
  </property>
  <property fmtid="{D5CDD505-2E9C-101B-9397-08002B2CF9AE}" pid="1409"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1410"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1411" name="ZOTERO_BREF_cTWzFXJ7PFrkaLRw4UTNR_3">
    <vt:lpwstr>volume":"272","author":[{"family":"Bottinga","given":"Y."},{"family":"Weill","given":"D. F."}],"issued":{"date-parts":[["1972"]]}},"prefix":"e.g. see"},{"id":1175,"uris":["http://zotero.org/users/453153/items/5GE3I8II"],"uri":["http://zotero.org/users/453</vt:lpwstr>
  </property>
  <property fmtid="{D5CDD505-2E9C-101B-9397-08002B2CF9AE}" pid="1412"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1413"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1414"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1415"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1416" name="ZOTERO_BREF_cTWzFXJ7PFrkaLRw4UTNR_8">
    <vt:lpwstr>ison","given":"Adam J."},{"family":"Allan","given":"Douglas C."},{"family":"Smedskjaer","given":"Morten M."}],"issued":{"date-parts":[["2013",12]]}}}],"schema":"https://github.com/citation-style-language/schema/raw/master/csl-citation.json"}</vt:lpwstr>
  </property>
  <property fmtid="{D5CDD505-2E9C-101B-9397-08002B2CF9AE}" pid="1417"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1418"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1419" name="ZOTERO_BREF_cWMgQaWfFZtm_11">
    <vt:lpwstr>ilicate melts","volume":"461","author":[{"family":"Russell","given":"J. K."},{"family":"Giordano","given":"D."}],"issued":{"date-parts":[["2017"]]}}}],"schema":"https://github.com/citation-style-language/schema/raw/master/csl-citation.json"}</vt:lpwstr>
  </property>
  <property fmtid="{D5CDD505-2E9C-101B-9397-08002B2CF9AE}" pid="1420"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1421" name="ZOTERO_BREF_cWMgQaWfFZtm_3">
    <vt:lpwstr>O₃–SiO₂ melts","volume":"256","author":[{"family":"Webb","given":"S. L. L."}],"issued":{"date-parts":[["2008"]]}}},{"id":2423,"uris":["http://zotero.org/users/453153/items/MAEM4I4T"],"uri":["http://zotero.org/users/453153/items/MAEM4I4T"],"itemData":{"id"</vt:lpwstr>
  </property>
  <property fmtid="{D5CDD505-2E9C-101B-9397-08002B2CF9AE}" pid="1422"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1423"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1424"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1425"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1426"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1427"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1428"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1429"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1430" name="ZOTERO_BREF_cjsbrhphka2o5uj7fITwi_3">
    <vt:lpwstr>tebbins","given":"J."}],"issued":{"date-parts":[["1991"]]}}}],"schema":"https://github.com/citation-style-language/schema/raw/master/csl-citation.json"}</vt:lpwstr>
  </property>
  <property fmtid="{D5CDD505-2E9C-101B-9397-08002B2CF9AE}" pid="1431" name="ZOTERO_BREF_d3mrAt6Qintt_1">
    <vt:lpwstr>ZOTERO_ITEM CSL_CITATION {"citationID":"a76fusjmm3","properties":{"formattedCitation":"(Neuville and Richet, 1991)","plainCitation":"(Neuville and Richet, 1991)","noteIndex":0},"citationItems":[{"id":1012,"uris":["http://zotero.org/users/453153/items/GVI3</vt:lpwstr>
  </property>
  <property fmtid="{D5CDD505-2E9C-101B-9397-08002B2CF9AE}" pid="1432" name="ZOTERO_BREF_d3mrAt6Qintt_2">
    <vt:lpwstr>UHAD"],"uri":["http://zotero.org/users/453153/items/GVI3UHAD"],"itemData":{"id":1012,"type":"article-journal","abstract":"A creep apparatus has been built to measure, with inaccuracies of less than 0.04 log poise, viscosities of supercooled silicate melts</vt:lpwstr>
  </property>
  <property fmtid="{D5CDD505-2E9C-101B-9397-08002B2CF9AE}" pid="1433" name="ZOTERO_BREF_d3mrAt6Qintt_3">
    <vt:lpwstr> in the range 109–1014 poises. Measurements on seven pyroxene and five garnet supercooled liquid compositions along the joins MgSiO3-CaSiO3 and Mg3Al2Si3O12Ca3 Al2Si3O12 made between 1000 and 1150 K show deep minima in the viscosity-composition relationsh</vt:lpwstr>
  </property>
  <property fmtid="{D5CDD505-2E9C-101B-9397-08002B2CF9AE}" pid="1434" name="ZOTERO_BREF_d3mrAt6Qintt_4">
    <vt:lpwstr>ip for both joins. These minima reduce when the temperature increases and disappear eventually. Within the framework of the configurational entropy theory of relaxation processes, these observations can be accounted for quantitatively in terms of the cont</vt:lpwstr>
  </property>
  <property fmtid="{D5CDD505-2E9C-101B-9397-08002B2CF9AE}" pid="1435" name="ZOTERO_BREF_d3mrAt6Qintt_5">
    <vt:lpwstr>ribution of ideal (Ca, Mg) mixing to the total configurational entropy of the melts. The configurational entropies determined from the viscosity measurements agree with the values determined by calorimetry for liquid CaSiO3, CaMgSi2O6, MgSiO3, and Mg3Al2S</vt:lpwstr>
  </property>
  <property fmtid="{D5CDD505-2E9C-101B-9397-08002B2CF9AE}" pid="1436" name="ZOTERO_BREF_d3mrAt6Qintt_6">
    <vt:lpwstr>i3O12. The heat capacities of Ca3Al2Si3O12 glass and liquid have also been obtained from dropcalorimetry measurements.","container-title":"Geochimica et Cosmochimica Acta","DOI":"10.1016/0016-7037(91)90159-3","ISSN":"0016-7037","issue":"4","journalAbbrevi</vt:lpwstr>
  </property>
  <property fmtid="{D5CDD505-2E9C-101B-9397-08002B2CF9AE}" pid="1437" name="ZOTERO_BREF_d3mrAt6Qintt_7">
    <vt:lpwstr>ation":"Geochimica et Cosmochimica Acta","page":"1011-1019","source":"ScienceDirect","title":"Viscosity and mixing in molten (Ca, Mg) pyroxenes and garnets","volume":"55","author":[{"family":"Neuville","given":"Daniel R."},{"family":"Richet","given":"Pasc</vt:lpwstr>
  </property>
  <property fmtid="{D5CDD505-2E9C-101B-9397-08002B2CF9AE}" pid="1438" name="ZOTERO_BREF_d3mrAt6Qintt_8">
    <vt:lpwstr>al"}],"issued":{"date-parts":[["1991",4]]}}}],"schema":"https://github.com/citation-style-language/schema/raw/master/csl-citation.json"}</vt:lpwstr>
  </property>
  <property fmtid="{D5CDD505-2E9C-101B-9397-08002B2CF9AE}" pid="1439" name="ZOTERO_BREF_dD6xBh1Qqamz8yI2LScsN_1">
    <vt:lpwstr>ZOTERO_TEMP </vt:lpwstr>
  </property>
  <property fmtid="{D5CDD505-2E9C-101B-9397-08002B2CF9AE}" pid="1440"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1441" name="ZOTERO_BREF_dNbI5WM1OQw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442" name="ZOTERO_BREF_dNbI5WM1OQw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443" name="ZOTERO_BREF_dNbI5WM1OQw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444" name="ZOTERO_BREF_dNbI5WM1OQw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445" name="ZOTERO_BREF_dNbI5WM1OQw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446" name="ZOTERO_BREF_dNbI5WM1OQwq_7">
    <vt:lpwstr>{"family":"Breiman","given":"Leo"}],"issued":{"date-parts":[["1996"]]}}}],"schema":"https://github.com/citation-style-language/schema/raw/master/csl-citation.json"}</vt:lpwstr>
  </property>
  <property fmtid="{D5CDD505-2E9C-101B-9397-08002B2CF9AE}" pid="1447"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1448"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1449" name="ZOTERO_BREF_dRz2XDpf9KKr_3">
    <vt:lpwstr> glass-forming liquids","volume":"106","author":[{"family":"Mauro","given":"John C."},{"family":"Yue","given":"Yuanzheng"},{"family":"Ellison","given":"Adam J."},{"family":"Gupta","given":"Prabhat K."},{"family":"Allan","given":"Douglas C."}],"issued":{"d</vt:lpwstr>
  </property>
  <property fmtid="{D5CDD505-2E9C-101B-9397-08002B2CF9AE}" pid="1450" name="ZOTERO_BREF_dRz2XDpf9KKr_4">
    <vt:lpwstr>ate-parts":[["2009"]]}}}],"schema":"https://github.com/citation-style-language/schema/raw/master/csl-citation.json"}</vt:lpwstr>
  </property>
  <property fmtid="{D5CDD505-2E9C-101B-9397-08002B2CF9AE}" pid="1451"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1452"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1453" name="ZOTERO_BREF_dcAiUvQmz4g0_3">
    <vt:lpwstr>ate-parts":[["1985"]]}}}],"schema":"https://github.com/citation-style-language/schema/raw/master/csl-citation.json"}</vt:lpwstr>
  </property>
  <property fmtid="{D5CDD505-2E9C-101B-9397-08002B2CF9AE}" pid="1454"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1455"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56"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57"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58"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59"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60" name="ZOTERO_BREF_drcCFLmgkhh0_7">
    <vt:lpwstr>magma","volume":"552","author":[{"family":"Di Genova","given":"D."},{"family":"Kolzenburg","given":"S."},{"family":"Wiesmaier","given":"S."},{"family":"Dallanave","given":"E."},{"family":"Neuville","given":"D. R."},{"family":"Hess","given":"K. U."},{"fami</vt:lpwstr>
  </property>
  <property fmtid="{D5CDD505-2E9C-101B-9397-08002B2CF9AE}" pid="1461" name="ZOTERO_BREF_drcCFLmgkhh0_8">
    <vt:lpwstr>ly":"Dingwell","given":"D. B."}],"issued":{"date-parts":[["2017",12]]}}}],"schema":"https://github.com/citation-style-language/schema/raw/master/csl-citation.json"}</vt:lpwstr>
  </property>
  <property fmtid="{D5CDD505-2E9C-101B-9397-08002B2CF9AE}" pid="1462" name="ZOTERO_BREF_eH2gto70CkemyBSNM9H3i_1">
    <vt:lpwstr>ZOTERO_TEMP </vt:lpwstr>
  </property>
  <property fmtid="{D5CDD505-2E9C-101B-9397-08002B2CF9AE}" pid="14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14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4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4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4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4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1469" name="ZOTERO_BREF_ePbHp1PakQGfGvMGRvKIN_7">
    <vt:lpwstr>A."},{"family":"Kondratiev","given":"A."}],"issued":{"date-parts":[["2019",6,15]]}},"suppress-author":true}],"schema":"https://github.com/citation-style-language/schema/raw/master/csl-citation.json"}</vt:lpwstr>
  </property>
  <property fmtid="{D5CDD505-2E9C-101B-9397-08002B2CF9AE}" pid="1470" name="ZOTERO_BREF_eWfPQOY4RUpJ_1">
    <vt:lpwstr>ZOTERO_ITEM CSL_CITATION {"citationID":"ab4ak883e4","properties":{"formattedCitation":"(Le Losq and Neuville, 2017)","plainCitation":"(Le Losq and Neuville, 2017)","noteIndex":0},"citationItems":[{"id":3505,"uris":["http://zotero.org/users/453153/items/PJ</vt:lpwstr>
  </property>
  <property fmtid="{D5CDD505-2E9C-101B-9397-08002B2CF9AE}" pid="1471" name="ZOTERO_BREF_eWfPQOY4RUpJ_10">
    <vt:lpwstr>urational entropy and viscosity of silicate melts","volume":"463","author":[{"family":"Le Losq","given":"C."},{"family":"Neuville","given":"D. R."}],"issued":{"date-parts":[["2017",5,1]]}}}],"schema":"https://github.com/citation-style-language/schema/raw/</vt:lpwstr>
  </property>
  <property fmtid="{D5CDD505-2E9C-101B-9397-08002B2CF9AE}" pid="1472" name="ZOTERO_BREF_eWfPQOY4RUpJ_11">
    <vt:lpwstr>master/csl-citation.json"}</vt:lpwstr>
  </property>
  <property fmtid="{D5CDD505-2E9C-101B-9397-08002B2CF9AE}" pid="1473" name="ZOTERO_BREF_eWfPQOY4RUpJ_2">
    <vt:lpwstr>AXRXCI"],"uri":["http://zotero.org/users/453153/items/PJAXRXCI"],"itemData":{"id":3505,"type":"article-journal","abstract":"The Adam and Gibbs theory depicts the viscous flow of silicate melts as governed by the cooperative re-arrangement of molecular sub</vt:lpwstr>
  </property>
  <property fmtid="{D5CDD505-2E9C-101B-9397-08002B2CF9AE}" pid="1474" name="ZOTERO_BREF_eWfPQOY4RUpJ_3">
    <vt:lpwstr>-systems. Considering that such subsystems involve the silicate Qn units (n = number of bridging oxygens), this study presents a model that links the Qn unit fractions to the melt configurational entropy at the glass transition temperature Tg, Sconf(Tg), </vt:lpwstr>
  </property>
  <property fmtid="{D5CDD505-2E9C-101B-9397-08002B2CF9AE}" pid="1475" name="ZOTERO_BREF_eWfPQOY4RUpJ_4">
    <vt:lpwstr>and finally, to its viscosity η. With 13 adjustable parameters, the model reproduces η and Tg of melts in the Na2O-K2O-SiO2 system (60 ≤ [SiO2] ≤ 100 mol%) with 1σ standard deviations of 0.18 log unit and 10.6°, respectively.\nThe model helps understandin</vt:lpwstr>
  </property>
  <property fmtid="{D5CDD505-2E9C-101B-9397-08002B2CF9AE}" pid="1476" name="ZOTERO_BREF_eWfPQOY4RUpJ_5">
    <vt:lpwstr>g the links between the melt chemical composition, structure, Sconf and η. For instance, small compositional changes in highly polymerized melts generate important changes in their Sconf(Tg) because of an excess of entropy generated by mixing Si between Q</vt:lpwstr>
  </property>
  <property fmtid="{D5CDD505-2E9C-101B-9397-08002B2CF9AE}" pid="1477" name="ZOTERO_BREF_eWfPQOY4RUpJ_6">
    <vt:lpwstr>4 and Q3 units. Changing the melt silica concentration affects the Qn unit distribution, this resulting in non-linear changes in the topological contribution to Sconf(Tg). The model also indicates that, at [SiO2] ≥ 60 mol%, the mixed alkali effect has neg</vt:lpwstr>
  </property>
  <property fmtid="{D5CDD505-2E9C-101B-9397-08002B2CF9AE}" pid="1478" name="ZOTERO_BREF_eWfPQOY4RUpJ_7">
    <vt:lpwstr>ligible impact on the silicate glass Qn unit distribution, as corroborated by Raman spectroscopy data on mixed Na-K tri- and tetrasilicate glasses. Such model may be critical to link the melt structure to its physical and thermodynamic properties, but its</vt:lpwstr>
  </property>
  <property fmtid="{D5CDD505-2E9C-101B-9397-08002B2CF9AE}" pid="1479" name="ZOTERO_BREF_eWfPQOY4RUpJ_8">
    <vt:lpwstr> refinement requires further high-quality quantitative structural data on silicate and aluminosilicate melts.","container-title":"Journal of Non-Crystalline Solids","DOI":"10.1016/j.jnoncrysol.2017.02.010","ISSN":"0022-3093","journalAbbreviation":"Journal</vt:lpwstr>
  </property>
  <property fmtid="{D5CDD505-2E9C-101B-9397-08002B2CF9AE}" pid="1480" name="ZOTERO_BREF_eWfPQOY4RUpJ_9">
    <vt:lpwstr> of Non-Crystalline Solids","page":"175-188","source":"ScienceDirect","title":"Molecular structure, configurational entropy and viscosity of silicate melts: Link through the Adam and Gibbs theory of viscous flow","title-short":"Molecular structure, config</vt:lpwstr>
  </property>
  <property fmtid="{D5CDD505-2E9C-101B-9397-08002B2CF9AE}" pid="1481" name="ZOTERO_BREF_fFlsPSlRanu1_1">
    <vt:lpwstr>ZOTERO_ITEM CSL_CITATION {"citationID":"a29kmabvutv","properties":{"formattedCitation":"(Schairer and Bowen, 1955; Schairer and Bowen, 1956)","plainCitation":"(Schairer and Bowen, 1955; Schairer and Bowen, 1956)","noteIndex":0},"citationItems":[{"id":665,</vt:lpwstr>
  </property>
  <property fmtid="{D5CDD505-2E9C-101B-9397-08002B2CF9AE}" pid="1482" name="ZOTERO_BREF_fFlsPSlRanu1_2">
    <vt:lpwstr>"uris":["http://zotero.org/users/453153/items/T3M3TTVI"],"uri":["http://zotero.org/users/453153/items/T3M3TTVI"],"itemData":{"id":665,"type":"article-journal","container-title":"American Journal of Science","page":"681-746","title":"The system K₂O-Al₂O₃-S</vt:lpwstr>
  </property>
  <property fmtid="{D5CDD505-2E9C-101B-9397-08002B2CF9AE}" pid="1483" name="ZOTERO_BREF_fFlsPSlRanu1_3">
    <vt:lpwstr>iO₂","volume":"253","author":[{"family":"Schairer","given":"J. F."},{"family":"Bowen","given":"N. L."}],"issued":{"date-parts":[["1955"]]}}},{"id":664,"uris":["http://zotero.org/users/453153/items/QVJKBHS5"],"uri":["http://zotero.org/users/453153/items/QV</vt:lpwstr>
  </property>
  <property fmtid="{D5CDD505-2E9C-101B-9397-08002B2CF9AE}" pid="1484" name="ZOTERO_BREF_fFlsPSlRanu1_4">
    <vt:lpwstr>JKBHS5"],"itemData":{"id":664,"type":"article-journal","container-title":"American Journal of Science","page":"129-195","title":"The system Na₂O-Al₂O₃-SiO₂","volume":"254","author":[{"family":"Schairer","given":"J. F."},{"family":"Bowen","given":"N. L."}]</vt:lpwstr>
  </property>
  <property fmtid="{D5CDD505-2E9C-101B-9397-08002B2CF9AE}" pid="1485" name="ZOTERO_BREF_fFlsPSlRanu1_5">
    <vt:lpwstr>,"issued":{"date-parts":[["1956"]]}}}],"schema":"https://github.com/citation-style-language/schema/raw/master/csl-citation.json"}</vt:lpwstr>
  </property>
  <property fmtid="{D5CDD505-2E9C-101B-9397-08002B2CF9AE}" pid="148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148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1488" name="ZOTERO_BREF_fJ7vWkhncWNK_3">
    <vt:lpwstr>amily":"Rapaport","given":"D.C."}],"issued":{"date-parts":[["2004"]]}}}],"schema":"https://github.com/citation-style-language/schema/raw/master/csl-citation.json"}</vt:lpwstr>
  </property>
  <property fmtid="{D5CDD505-2E9C-101B-9397-08002B2CF9AE}" pid="148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149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149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1492" name="ZOTERO_BREF_gSaoPGbWcJKc_4">
    <vt:lpwstr>ge/schema/raw/master/csl-citation.json"}</vt:lpwstr>
  </property>
  <property fmtid="{D5CDD505-2E9C-101B-9397-08002B2CF9AE}" pid="149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1494" name="ZOTERO_BREF_gYtysENwdreYdP2JmXCyx_10">
    <vt:lpwstr>l-citation.json"} </vt:lpwstr>
  </property>
  <property fmtid="{D5CDD505-2E9C-101B-9397-08002B2CF9AE}" pid="149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149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49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49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49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50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50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50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1503" name="ZOTERO_BREF_gl0BtrYrHbvc_1">
    <vt:lpwstr>ZOTERO_ITEM CSL_CITATION {"citationID":"a1iiqkfg4su","properties":{"formattedCitation":"(Giordano and Russell, 2018)","plainCitation":"(Giordano and Russell, 2018)","noteIndex":0},"citationItems":[{"id":5947,"uris":["http://zotero.org/users/453153/items/Y</vt:lpwstr>
  </property>
  <property fmtid="{D5CDD505-2E9C-101B-9397-08002B2CF9AE}" pid="1504" name="ZOTERO_BREF_gl0BtrYrHbvc_10">
    <vt:lpwstr> model for the viscosity of geological melts","volume":"501","author":[{"family":"Giordano","given":"D."},{"family":"Russell","given":"J.K."}],"issued":{"date-parts":[["2018",11]]}}}],"schema":"https://github.com/citation-style-language/schema/raw/master/</vt:lpwstr>
  </property>
  <property fmtid="{D5CDD505-2E9C-101B-9397-08002B2CF9AE}" pid="1505" name="ZOTERO_BREF_gl0BtrYrHbvc_11">
    <vt:lpwstr>csl-citation.json"}</vt:lpwstr>
  </property>
  <property fmtid="{D5CDD505-2E9C-101B-9397-08002B2CF9AE}" pid="1506" name="ZOTERO_BREF_gl0BtrYrHbvc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1507" name="ZOTERO_BREF_gl0BtrYrHbvc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1508" name="ZOTERO_BREF_gl0BtrYrHbvc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1509" name="ZOTERO_BREF_gl0BtrYrHbvc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1510" name="ZOTERO_BREF_gl0BtrYrHbvc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1511" name="ZOTERO_BREF_gl0BtrYrHbvc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1512" name="ZOTERO_BREF_gl0BtrYrHbvc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1513" name="ZOTERO_BREF_gl0BtrYrHbvc_9">
    <vt:lpwstr>iner-title":"Earth and Planetary Science Letters","DOI":"10.1016/j.epsl.2018.08.031","ISSN":"0012821X","journalAbbreviation":"Earth and Planetary Science Letters","language":"en","page":"202-212","source":"DOI.org (Crossref)","title":"Towards a structural</vt:lpwstr>
  </property>
  <property fmtid="{D5CDD505-2E9C-101B-9397-08002B2CF9AE}" pid="1514"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1515"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1516"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1517"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1518"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1519"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1520"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1521" name="ZOTERO_BREF_glX53mmnYsD1_8">
    <vt:lpwstr>l"}],"issued":{"date-parts":[["1991",4]]}}}],"schema":"https://github.com/citation-style-language/schema/raw/master/csl-citation.json"}</vt:lpwstr>
  </property>
  <property fmtid="{D5CDD505-2E9C-101B-9397-08002B2CF9AE}" pid="1522" name="ZOTERO_BREF_gm5zwRoiwCzc_1">
    <vt:lpwstr/>
  </property>
  <property fmtid="{D5CDD505-2E9C-101B-9397-08002B2CF9AE}" pid="1523"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1524"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1525"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1526"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1527"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1528"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1529" name="ZOTERO_BREF_gpmtFtsriCK1GtwTAQEjy_7">
    <vt:lpwstr>date-parts":[["1995",9,15]]}}}],"schema":"https://github.com/citation-style-language/schema/raw/master/csl-citation.json"} </vt:lpwstr>
  </property>
  <property fmtid="{D5CDD505-2E9C-101B-9397-08002B2CF9AE}" pid="1530"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1531"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1532"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1533" name="ZOTERO_BREF_hRfHd3nEtNiP_4">
    <vt:lpwstr>{"family":"Le Losq","given":"C."},{"family":"Neuville","given":"D. R."},{"family":"Florian","given":"P."},{"family":"Henderson","given":"G. S."},{"family":"Massiot","given":"D."}],"issued":{"date-parts":[["2014",2]]}},"prefix":"see section 4.3 in","suffix</vt:lpwstr>
  </property>
  <property fmtid="{D5CDD505-2E9C-101B-9397-08002B2CF9AE}" pid="1534" name="ZOTERO_BREF_hRfHd3nEtNiP_5">
    <vt:lpwstr>":"and references cited therein"}],"schema":"https://github.com/citation-style-language/schema/raw/master/csl-citation.json"}</vt:lpwstr>
  </property>
  <property fmtid="{D5CDD505-2E9C-101B-9397-08002B2CF9AE}" pid="1535"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1536"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1537"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1538"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1539"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1540" name="ZOTERO_BREF_hyp76lP9edAX_11">
    <vt:lpwstr>"family":"Chen","given":"W."},{"family":"Florian","given":"P."},{"family":"Massiot","given":"D."},{"family":"Zhou","given":"Z."},{"family":"Greaves","given":"G. N."}],"issued":{"date-parts":[["2017",12]]}}}],"schema":"https://github.com/citation-style-lan</vt:lpwstr>
  </property>
  <property fmtid="{D5CDD505-2E9C-101B-9397-08002B2CF9AE}" pid="1541" name="ZOTERO_BREF_hyp76lP9edAX_12">
    <vt:lpwstr>guage/schema/raw/master/csl-citation.json"}</vt:lpwstr>
  </property>
  <property fmtid="{D5CDD505-2E9C-101B-9397-08002B2CF9AE}" pid="1542"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1543"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1544"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1545"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1546"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1547"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1548"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1549"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1550"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1551"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1552" name="ZOTERO_BREF_i0wdParI7o0qhwPDDvfXI_3">
    <vt:lpwstr>ily":"Tanaka","given":"H."}],"issued":{"date-parts":[["2006"]]}}}],"schema":"https://github.com/citation-style-language/schema/raw/master/csl-citation.json"}</vt:lpwstr>
  </property>
  <property fmtid="{D5CDD505-2E9C-101B-9397-08002B2CF9AE}" pid="1553"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1554"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1555" name="ZOTERO_BREF_i8VvdgXlIh2sQpaJ4jQu1_3">
    <vt:lpwstr>,"DOI":"10.2138/am-2019-6887","author":[{"family":"Le Losq","given":"C."},{"family":"Berry","given":"A. J."},{"family":"Kendrick","given":"M. A."},{"family":"Neuville","given":"D. R."},{"family":"O'Neill","given":"H. St. C."}],"issued":{"date-parts":[["20</vt:lpwstr>
  </property>
  <property fmtid="{D5CDD505-2E9C-101B-9397-08002B2CF9AE}" pid="1556" name="ZOTERO_BREF_i8VvdgXlIh2sQpaJ4jQu1_4">
    <vt:lpwstr>19"]]}}}],"schema":"https://github.com/citation-style-language/schema/raw/master/csl-citation.json"}</vt:lpwstr>
  </property>
  <property fmtid="{D5CDD505-2E9C-101B-9397-08002B2CF9AE}" pid="1557" name="ZOTERO_BREF_iElfR5wFlxV3okUw4yyut_1">
    <vt:lpwstr>ZOTERO_TEMP </vt:lpwstr>
  </property>
  <property fmtid="{D5CDD505-2E9C-101B-9397-08002B2CF9AE}" pid="1558"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1559"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1560"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1561"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1562"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1563"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1564"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1565"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1566" name="ZOTERO_BREF_ig7vXQYwEYL6H4rdzzMNs_9">
    <vt:lpwstr>]}},"suppress-author":true}],"schema":"https://github.com/citation-style-language/schema/raw/master/csl-citation.json"}</vt:lpwstr>
  </property>
  <property fmtid="{D5CDD505-2E9C-101B-9397-08002B2CF9AE}" pid="1567"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1568"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1569"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1570"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1571" name="ZOTERO_BREF_ixYaD1sWKWp8EvqzOvtpo_5">
    <vt:lpwstr>olume":"169","author":[{"family":"Hodge","given":"I.M."}],"issued":{"date-parts":[["1994",4]]}}},{"id":1099,"uris":["http://zotero.org/users/453153/items/2MME3PVI"],"uri":["http://zotero.org/users/453153/items/2MME3PVI"],"itemData":{"id":1099,"type":"arti</vt:lpwstr>
  </property>
  <property fmtid="{D5CDD505-2E9C-101B-9397-08002B2CF9AE}" pid="1572"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1573"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1574" name="ZOTERO_BREF_ixYaD1sWKWp8EvqzOvtpo_8">
    <vt:lpwstr>b.com/citation-style-language/schema/raw/master/csl-citation.json"}</vt:lpwstr>
  </property>
  <property fmtid="{D5CDD505-2E9C-101B-9397-08002B2CF9AE}" pid="1575" name="ZOTERO_BREF_jKsYPxF954ge_1">
    <vt:lpwstr>ZOTERO_ITEM CSL_CITATION {"citationID":"a29f41ntuhg","properties":{"formattedCitation":"(Avramov and Milchev, 1988)","plainCitation":"(Avramov and Milchev, 1988)","noteIndex":0},"citationItems":[{"id":2369,"uris":["http://zotero.org/users/453153/items/GHD</vt:lpwstr>
  </property>
  <property fmtid="{D5CDD505-2E9C-101B-9397-08002B2CF9AE}" pid="1576" name="ZOTERO_BREF_jKsYPxF954ge_2">
    <vt:lpwstr>JW59M"],"uri":["http://zotero.org/users/453153/items/GHDJW59M"],"itemData":{"id":2369,"type":"article-journal","abstract":"A simple theoretical model describing the influence of disorder on transport properties (viscosity, diffusion coefficients, etc.) in</vt:lpwstr>
  </property>
  <property fmtid="{D5CDD505-2E9C-101B-9397-08002B2CF9AE}" pid="1577" name="ZOTERO_BREF_jKsYPxF954ge_3">
    <vt:lpwstr> undercooled melts and crystals is suggested. The basic assumption is that structural disarray results in a random probability distribution of energy barriers for diffusion characterized by dispersion σ around some mean value 〈E〉. It is shown that the eff</vt:lpwstr>
  </property>
  <property fmtid="{D5CDD505-2E9C-101B-9397-08002B2CF9AE}" pid="1578" name="ZOTERO_BREF_jKsYPxF954ge_4">
    <vt:lpwstr>ect of σ on the mean jump frequency 〈v(E)〉 may lead to corrections of many order of magnitude as compared to the hopping frequency calculated traditionally in terms of the average activation energy 〈E〉 only. The temperature course of 〈v(E)〉 is then examin</vt:lpwstr>
  </property>
  <property fmtid="{D5CDD505-2E9C-101B-9397-08002B2CF9AE}" pid="1579" name="ZOTERO_BREF_jKsYPxF954ge_5">
    <vt:lpwstr>ed making use of the relation between σ and the entropy of the system S. Thus an analytical formula is obtained which properly describes molecular transport in both the crystalline and the amorphous state. Even in a simplified form, η=η0 exp(β/Tα), it rep</vt:lpwstr>
  </property>
  <property fmtid="{D5CDD505-2E9C-101B-9397-08002B2CF9AE}" pid="1580" name="ZOTERO_BREF_jKsYPxF954ge_6">
    <vt:lpwstr>roduces well the existing data on temperature variation of viscosity η (or self-diffusion) in glassforming melts. In another aspect - in terms of the percolation theory - the model describes the diffusion of a foreign particle in a rigid host structure an</vt:lpwstr>
  </property>
  <property fmtid="{D5CDD505-2E9C-101B-9397-08002B2CF9AE}" pid="1581" name="ZOTERO_BREF_jKsYPxF954ge_7">
    <vt:lpwstr>d yields also a qualitative estimate of the variation of the percolation threshold Ep with the degree of amorphisation σ.","container-title":"Journal of Non-Crystalline Solids","DOI":"10.1016/0022-3093(88)90396-1","ISSN":"0022-3093","issue":"2","journalAb</vt:lpwstr>
  </property>
  <property fmtid="{D5CDD505-2E9C-101B-9397-08002B2CF9AE}" pid="1582" name="ZOTERO_BREF_jKsYPxF954ge_8">
    <vt:lpwstr>breviation":"Journal of Non-Crystalline Solids","page":"253-260","source":"ScienceDirect","title":"Effect of disorder on diffusion and viscosity in condensed systems","volume":"104","author":[{"family":"Avramov","given":"I."},{"family":"Milchev","given":"</vt:lpwstr>
  </property>
  <property fmtid="{D5CDD505-2E9C-101B-9397-08002B2CF9AE}" pid="1583" name="ZOTERO_BREF_jKsYPxF954ge_9">
    <vt:lpwstr>A."}],"issued":{"date-parts":[["1988",9,1]]}}}],"schema":"https://github.com/citation-style-language/schema/raw/master/csl-citation.json"}</vt:lpwstr>
  </property>
  <property fmtid="{D5CDD505-2E9C-101B-9397-08002B2CF9AE}" pid="1584"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1585"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1586"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1587" name="ZOTERO_BREF_jVOLfqhShX0nmdkiJGIc0_4">
    <vt:lpwstr>yle-language/schema/raw/master/csl-citation.json"}</vt:lpwstr>
  </property>
  <property fmtid="{D5CDD505-2E9C-101B-9397-08002B2CF9AE}" pid="1588"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1589"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1590"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591"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592"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593"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594"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595"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596"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597"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59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159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160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160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160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160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1604" name="ZOTERO_BREF_k8YcRWQcYbGhO91Lf1NmX_7">
    <vt:lpwstr>A. L."},{"family":"Lakes","given":"R. S."},{"family":"Rouxel","given":"T."}],"issued":{"date-parts":[["2011",11]]}}}],"schema":"https://github.com/citation-style-language/schema/raw/master/csl-citation.json"}</vt:lpwstr>
  </property>
  <property fmtid="{D5CDD505-2E9C-101B-9397-08002B2CF9AE}" pid="160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160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1607" name="ZOTERO_BREF_kAiWD6NmzwRD_3">
    <vt:lpwstr>uthor":[{"family":"Le Losq","given":"C."},{"family":"Cicconi","given":"M. R."},{"family":"Greaves","given":"G. N."},{"family":"Neuville","given":"D. R."}],"issued":{"date-parts":[["2019",5]]}},"prefix":"e.g."}],"schema":"https://github.com/citation-style-</vt:lpwstr>
  </property>
  <property fmtid="{D5CDD505-2E9C-101B-9397-08002B2CF9AE}" pid="1608" name="ZOTERO_BREF_kAiWD6NmzwRD_4">
    <vt:lpwstr>language/schema/raw/master/csl-citation.json"}</vt:lpwstr>
  </property>
  <property fmtid="{D5CDD505-2E9C-101B-9397-08002B2CF9AE}" pid="160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161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1611" name="ZOTERO_BREF_kMDIc47nQ4z4_11">
    <vt:lpwstr>{"family":"Chen","given":"W."},{"family":"Florian","given":"P."},{"family":"Massiot","given":"D."},{"family":"Zhou","given":"Z."},{"family":"Greaves","given":"G. N."}],"issued":{"date-parts":[["2017",12]]}}}],"schema":"https://github.com/citation-style-la</vt:lpwstr>
  </property>
  <property fmtid="{D5CDD505-2E9C-101B-9397-08002B2CF9AE}" pid="1612" name="ZOTERO_BREF_kMDIc47nQ4z4_12">
    <vt:lpwstr>nguage/schema/raw/master/csl-citation.json"}</vt:lpwstr>
  </property>
  <property fmtid="{D5CDD505-2E9C-101B-9397-08002B2CF9AE}" pid="161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161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161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161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161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161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161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162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162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1622" name="ZOTERO_BREF_kTnlHRA4AQEK6FuJfZy8v_10">
    <vt:lpwstr>4]]}}}],"schema":"https://github.com/citation-style-language/schema/raw/master/csl-citation.json"}</vt:lpwstr>
  </property>
  <property fmtid="{D5CDD505-2E9C-101B-9397-08002B2CF9AE}" pid="162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1624" name="ZOTERO_BREF_kTnlHRA4AQEK6FuJfZy8v_3">
    <vt:lpwstr>"Fontaine","given":"A."},{"family":"Lagarde","given":"P."},{"family":"Raoux","given":"D."},{"family":"Gurman","given":"S. J."}],"issued":{"date-parts":[["1981"]]}}},{"id":549,"uris":["http://zotero.org/users/453153/items/S5FSZGBZ"],"uri":["http://zotero.o</vt:lpwstr>
  </property>
  <property fmtid="{D5CDD505-2E9C-101B-9397-08002B2CF9AE}" pid="162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162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162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162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162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163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1631" name="ZOTERO_BREF_kaQ0njx8G9xO_1">
    <vt:lpwstr/>
  </property>
  <property fmtid="{D5CDD505-2E9C-101B-9397-08002B2CF9AE}" pid="163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1633" name="ZOTERO_BREF_ksyppYKHMkiV_2">
    <vt:lpwstr>o.org/users/453153/items/PBGCE34E"],"itemData":{"id":6223,"type":"book","edition":"2nd","ISBN":"978-0-444-63708-6","publisher":"Elsevier","title":"Silicate Glasses and Melts","author":[{"family":"Mysen","given":"B.O."},{"family":"Richet","given":"P."}],"i</vt:lpwstr>
  </property>
  <property fmtid="{D5CDD505-2E9C-101B-9397-08002B2CF9AE}" pid="163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1635" name="ZOTERO_BREF_ksyppYKHMkiV_4">
    <vt:lpwstr>3728-1","publisher":"Springer","title":"Silicate Glasses","URL":"https://www.springer.com/us/book/9783319937267","author":[{"family":"Le Losq","given":"C."},{"family":"Cicconi","given":"M. R."},{"family":"Greaves","given":"G. N."},{"family":"Neuville","gi</vt:lpwstr>
  </property>
  <property fmtid="{D5CDD505-2E9C-101B-9397-08002B2CF9AE}" pid="1636" name="ZOTERO_BREF_ksyppYKHMkiV_5">
    <vt:lpwstr>ven":"D. R."}],"issued":{"date-parts":[["2019",5]]}}}],"schema":"https://github.com/citation-style-language/schema/raw/master/csl-citation.json"}</vt:lpwstr>
  </property>
  <property fmtid="{D5CDD505-2E9C-101B-9397-08002B2CF9AE}" pid="163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163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1639" name="ZOTERO_BREF_lr6mZYuqMR13_3">
    <vt:lpwstr>te-parts":[["1998"]]}}}],"schema":"https://github.com/citation-style-language/schema/raw/master/csl-citation.json"}</vt:lpwstr>
  </property>
  <property fmtid="{D5CDD505-2E9C-101B-9397-08002B2CF9AE}" pid="164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1641" name="ZOTERO_BREF_lvAgpaaguh731_10">
    <vt:lpwstr>,"language":"en","author":[{"family":"Giordano","given":"D."},{"family":"Russell","given":"J.K."}],"issued":{"date-parts":[["2018",11]]}}}],"schema":"https://github.com/citation-style-language/schema/raw/master/csl-citation.json"}</vt:lpwstr>
  </property>
  <property fmtid="{D5CDD505-2E9C-101B-9397-08002B2CF9AE}" pid="164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64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64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64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64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64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64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64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65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1651" name="ZOTERO_BREF_lvAgpaaguh73_10">
    <vt:lpwstr>,"language":"en","author":[{"family":"Giordano","given":"D."},{"family":"Russell","given":"J.K."}],"issued":{"date-parts":[["2018",11]]}}}],"schema":"https://github.com/citation-style-language/schema/raw/master/csl-citation.json"}</vt:lpwstr>
  </property>
  <property fmtid="{D5CDD505-2E9C-101B-9397-08002B2CF9AE}" pid="165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65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65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65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65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65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65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65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660" name="ZOTERO_BREF_m6op6J7Zn51nUZchbqE8q_1">
    <vt:lpwstr>ZOTERO_TEMP </vt:lpwstr>
  </property>
  <property fmtid="{D5CDD505-2E9C-101B-9397-08002B2CF9AE}" pid="166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166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166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166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1665" name="ZOTERO_BREF_mjKlb4z67jsYyaXraXuub_5">
    <vt:lpwstr>sued":{"date-parts":[["1996",8,23]]}}}],"schema":"https://github.com/citation-style-language/schema/raw/master/csl-citation.json"}</vt:lpwstr>
  </property>
  <property fmtid="{D5CDD505-2E9C-101B-9397-08002B2CF9AE}" pid="1666"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1667"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1668" name="ZOTERO_BREF_mwQwHPp9solK_3">
    <vt:lpwstr>thor":[{"family":"Zachariasen","given":"W. H."}],"issued":{"date-parts":[["1932"]]}}}],"schema":"https://github.com/citation-style-language/schema/raw/master/csl-citation.json"}</vt:lpwstr>
  </property>
  <property fmtid="{D5CDD505-2E9C-101B-9397-08002B2CF9AE}" pid="1669"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1670"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1671" name="ZOTERO_BREF_n40T7dCGCMLIEK8nkVG7i_11">
    <vt:lpwstr>ttps://github.com/citation-style-language/schema/raw/master/csl-citation.json"}</vt:lpwstr>
  </property>
  <property fmtid="{D5CDD505-2E9C-101B-9397-08002B2CF9AE}" pid="1672"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1673"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1674"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1675"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1676"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1677"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1678"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1679"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1680"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1681"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1682"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1683"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1684"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1685"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1686" name="ZOTERO_BREF_o05L9FUP09z2_7">
    <vt:lpwstr>nalAbbreviation":"Geochimica et Cosmochimica Acta","author":[{"family":"Richet","given":"P."}],"issued":{"date-parts":[["1984",3,1]]}}}],"schema":"https://github.com/citation-style-language/schema/raw/master/csl-citation.json"}</vt:lpwstr>
  </property>
  <property fmtid="{D5CDD505-2E9C-101B-9397-08002B2CF9AE}" pid="1687" name="ZOTERO_BREF_o0yDDdvONJfw_1">
    <vt:lpwstr>ZOTERO_ITEM CSL_CITATION {"citationID":"a2g2e79kcn7","properties":{"formattedCitation":"(Giordano and Russell, 2018)","plainCitation":"(Giordano and Russell, 2018)","noteIndex":0},"citationItems":[{"id":5947,"uris":["http://zotero.org/users/453153/items/Y</vt:lpwstr>
  </property>
  <property fmtid="{D5CDD505-2E9C-101B-9397-08002B2CF9AE}" pid="1688" name="ZOTERO_BREF_o0yDDdvONJfw_10">
    <vt:lpwstr> model for the viscosity of geological melts","volume":"501","author":[{"family":"Giordano","given":"D."},{"family":"Russell","given":"J.K."}],"issued":{"date-parts":[["2018",11]]}}}],"schema":"https://github.com/citation-style-language/schema/raw/master/</vt:lpwstr>
  </property>
  <property fmtid="{D5CDD505-2E9C-101B-9397-08002B2CF9AE}" pid="1689" name="ZOTERO_BREF_o0yDDdvONJfw_11">
    <vt:lpwstr>csl-citation.json"}</vt:lpwstr>
  </property>
  <property fmtid="{D5CDD505-2E9C-101B-9397-08002B2CF9AE}" pid="1690" name="ZOTERO_BREF_o0yDDdvONJfw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1691" name="ZOTERO_BREF_o0yDDdvONJfw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1692" name="ZOTERO_BREF_o0yDDdvONJfw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1693" name="ZOTERO_BREF_o0yDDdvONJfw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1694" name="ZOTERO_BREF_o0yDDdvONJfw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1695" name="ZOTERO_BREF_o0yDDdvONJfw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1696" name="ZOTERO_BREF_o0yDDdvONJfw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1697" name="ZOTERO_BREF_o0yDDdvONJfw_9">
    <vt:lpwstr>iner-title":"Earth and Planetary Science Letters","DOI":"10.1016/j.epsl.2018.08.031","ISSN":"0012821X","journalAbbreviation":"Earth and Planetary Science Letters","language":"en","page":"202-212","source":"DOI.org (Crossref)","title":"Towards a structural</vt:lpwstr>
  </property>
  <property fmtid="{D5CDD505-2E9C-101B-9397-08002B2CF9AE}" pid="1698"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1699"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1700" name="ZOTERO_BREF_ocPmJnwCGKz7TQxoVzx2B_11">
    <vt:lpwstr>ussell","given":"J. K."},{"family":"Giordano","given":"D."}],"issued":{"date-parts":[["2017"]]}}}],"schema":"https://github.com/citation-style-language/schema/raw/master/csl-citation.json"}</vt:lpwstr>
  </property>
  <property fmtid="{D5CDD505-2E9C-101B-9397-08002B2CF9AE}" pid="1701"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1702"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1703"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1704"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1705"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1706"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1707"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1708"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1709"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1710" name="ZOTERO_BREF_ogl322pNP64ZA53tHmTRB_10">
    <vt:lpwstr>stalline Solids","author":[{"family":"Le Losq","given":"C."},{"family":"Neuville","given":"D. R."}],"issued":{"date-parts":[["2017",5,1]]}}}],"schema":"https://github.com/citation-style-language/schema/raw/master/csl-citation.json"}</vt:lpwstr>
  </property>
  <property fmtid="{D5CDD505-2E9C-101B-9397-08002B2CF9AE}" pid="1711"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712"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713"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714"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715"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716"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717"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718"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719"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1720"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1721"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1722"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1723"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1724"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1725"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1726" name="ZOTERO_BREF_oiLb6Gm0WpwG_8">
    <vt:lpwstr> silicate melts","volume":"229","author":[{"family":"Neuville","given":"Daniel R."}],"issued":{"date-parts":[["2006",5,16]]}}}],"schema":"https://github.com/citation-style-language/schema/raw/master/csl-citation.json"}</vt:lpwstr>
  </property>
  <property fmtid="{D5CDD505-2E9C-101B-9397-08002B2CF9AE}" pid="1727"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1728"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1729"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1730" name="ZOTERO_BREF_omA4dJtX2mK8_4">
    <vt:lpwstr>com/citation-style-language/schema/raw/master/csl-citation.json"}</vt:lpwstr>
  </property>
  <property fmtid="{D5CDD505-2E9C-101B-9397-08002B2CF9AE}" pid="1731"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1732"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1733" name="ZOTERO_BREF_opfWGJdmqzC0_3">
    <vt:lpwstr>:"88","author":[{"family":"Mysen","given":"B. O."},{"family":"Lucier","given":"A."},{"family":"Cody","given":"G. D."}],"issued":{"date-parts":[["2003"]]}}}],"schema":"https://github.com/citation-style-language/schema/raw/master/csl-citation.json"}</vt:lpwstr>
  </property>
  <property fmtid="{D5CDD505-2E9C-101B-9397-08002B2CF9AE}" pid="1734" name="ZOTERO_BREF_p8RI4tnahZbE_1">
    <vt:lpwstr/>
  </property>
  <property fmtid="{D5CDD505-2E9C-101B-9397-08002B2CF9AE}" pid="1735"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1736"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1737"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1738"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1739"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1740" name="ZOTERO_BREF_pLstwxLRQUkL_6">
    <vt:lpwstr>2","ISSN":"2041-1294","issue":"4","language":"en","page":"409-412","source":"Wiley Online Library","title":"Welcome to the Glass Age","volume":"7","author":[{"family":"Morse","given":"David L."},{"family":"Evenson","given":"Jeffrey W."}],"issued":{"date-p</vt:lpwstr>
  </property>
  <property fmtid="{D5CDD505-2E9C-101B-9397-08002B2CF9AE}" pid="1741" name="ZOTERO_BREF_pLstwxLRQUkL_7">
    <vt:lpwstr>arts":[["2016"]]}}}],"schema":"https://github.com/citation-style-language/schema/raw/master/csl-citation.json"}</vt:lpwstr>
  </property>
  <property fmtid="{D5CDD505-2E9C-101B-9397-08002B2CF9AE}" pid="1742" name="ZOTERO_BREF_pTv9Dl6OCeRFEVoCdMjmF_1">
    <vt:lpwstr>ZOTERO_TEMP </vt:lpwstr>
  </property>
  <property fmtid="{D5CDD505-2E9C-101B-9397-08002B2CF9AE}" pid="1743" name="ZOTERO_BREF_pWHiV72oVeuO_1">
    <vt:lpwstr>ZOTERO_BIBL {"uncited":[],"omitted":[],"custom":[]} CSL_BIBLIOGRAPHY</vt:lpwstr>
  </property>
  <property fmtid="{D5CDD505-2E9C-101B-9397-08002B2CF9AE}" pid="1744"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1745"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1746"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1747"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1748"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1749"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1750"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1751"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1752"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1753" name="ZOTERO_BREF_pXDzxDkod4rQ_18">
    <vt:lpwstr>volume":"126","author":[{"family":"Le Losq","given":"C."},{"family":"Neuville","given":"D. R."},{"family":"Florian","given":"P."},{"family":"Henderson","given":"G. S."},{"family":"Massiot","given":"D."}],"issued":{"date-parts":[["2014",2]]}}}],"schema":"h</vt:lpwstr>
  </property>
  <property fmtid="{D5CDD505-2E9C-101B-9397-08002B2CF9AE}" pid="1754" name="ZOTERO_BREF_pXDzxDkod4rQ_19">
    <vt:lpwstr>ttps://github.com/citation-style-language/schema/raw/master/csl-citation.json"}</vt:lpwstr>
  </property>
  <property fmtid="{D5CDD505-2E9C-101B-9397-08002B2CF9AE}" pid="1755"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1756"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1757"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1758"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1759"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1760"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1761"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1762"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1763"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1764"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1765" name="ZOTERO_BREF_pgxVKRjkslPHRllDNDOwS1_3">
    <vt:lpwstr>sue":"1","author":[{"family":"Adam","given":"G."},{"family":"Gibbs","given":"J. H."}],"issued":{"date-parts":[["1965"]]}}}],"schema":"https://github.com/citation-style-language/schema/raw/master/csl-citation.json"}</vt:lpwstr>
  </property>
  <property fmtid="{D5CDD505-2E9C-101B-9397-08002B2CF9AE}" pid="1766"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1767"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1768" name="ZOTERO_BREF_pgxVKRjkslPHRllDNDOwS_3">
    <vt:lpwstr>sue":"1","author":[{"family":"Adam","given":"G."},{"family":"Gibbs","given":"J. H."}],"issued":{"date-parts":[["1965"]]}}}],"schema":"https://github.com/citation-style-language/schema/raw/master/csl-citation.json"}</vt:lpwstr>
  </property>
  <property fmtid="{D5CDD505-2E9C-101B-9397-08002B2CF9AE}" pid="1769" name="ZOTERO_BREF_ppsFHJO1MFJ9_1">
    <vt:lpwstr>ZOTERO_ITEM CSL_CITATION {"citationID":"ag8fhoul7l","properties":{"formattedCitation":"(Richet, 1984; Neuville and Richet, 1991; Neuville and Mysen, 1996; Le Losq and Neuville, 2017)","plainCitation":"(Richet, 1984; Neuville and Richet, 1991; Neuville and</vt:lpwstr>
  </property>
  <property fmtid="{D5CDD505-2E9C-101B-9397-08002B2CF9AE}" pid="1770" name="ZOTERO_BREF_ppsFHJO1MFJ9_10">
    <vt:lpwstr>aSiO3 and Mg3Al2Si3O12Ca3 Al2Si3O12 made between 1000 and 1150 K show deep minima in the viscosity-composition relationship for both joins. These minima reduce when the temperature increases and disappear eventually. Within the framework of the configurat</vt:lpwstr>
  </property>
  <property fmtid="{D5CDD505-2E9C-101B-9397-08002B2CF9AE}" pid="1771" name="ZOTERO_BREF_ppsFHJO1MFJ9_11">
    <vt:lpwstr>ional entropy theory of relaxation processes, these observations can be accounted for quantitatively in terms of the contribution of ideal (Ca, Mg) mixing to the total configurational entropy of the melts. The configurational entropies determined from the</vt:lpwstr>
  </property>
  <property fmtid="{D5CDD505-2E9C-101B-9397-08002B2CF9AE}" pid="1772" name="ZOTERO_BREF_ppsFHJO1MFJ9_12">
    <vt:lpwstr> viscosity measurements agree with the values determined by calorimetry for liquid CaSiO3, CaMgSi2O6, MgSiO3, and Mg3Al2Si3O12. The heat capacities of Ca3Al2Si3O12 glass and liquid have also been obtained from dropcalorimetry measurements.","container-tit</vt:lpwstr>
  </property>
  <property fmtid="{D5CDD505-2E9C-101B-9397-08002B2CF9AE}" pid="1773" name="ZOTERO_BREF_ppsFHJO1MFJ9_13">
    <vt:lpwstr>le":"Geochimica et Cosmochimica Acta","DOI":"10.1016/0016-7037(91)90159-3","ISSN":"0016-7037","issue":"4","journalAbbreviation":"Geochimica et Cosmochimica Acta","page":"1011-1019","source":"ScienceDirect","title":"Viscosity and mixing in molten (Ca, Mg) </vt:lpwstr>
  </property>
  <property fmtid="{D5CDD505-2E9C-101B-9397-08002B2CF9AE}" pid="1774" name="ZOTERO_BREF_ppsFHJO1MFJ9_14">
    <vt:lpwstr>pyroxenes and garnets","volume":"55","author":[{"family":"Neuville","given":"Daniel R."},{"family":"Richet","given":"Pascal"}],"issued":{"date-parts":[["1991",4]]}}},{"id":651,"uris":["http://zotero.org/users/453153/items/N63VHNVP"],"uri":["http://zotero.</vt:lpwstr>
  </property>
  <property fmtid="{D5CDD505-2E9C-101B-9397-08002B2CF9AE}" pid="1775" name="ZOTERO_BREF_ppsFHJO1MFJ9_15">
    <vt:lpwstr>org/users/453153/items/N63VHNVP"],"itemData":{"id":651,"type":"article-journal","container-title":"Geochimica et Cosmochimica Acta","page":"1727-1737","title":"Role of aluminium in the silicate network: In situ, high-temperature study of glasses and melts</vt:lpwstr>
  </property>
  <property fmtid="{D5CDD505-2E9C-101B-9397-08002B2CF9AE}" pid="1776" name="ZOTERO_BREF_ppsFHJO1MFJ9_16">
    <vt:lpwstr> on the join SiO&lt;sub&gt;2&lt;/sub&gt;-NaAlO&lt;sub&gt;2&lt;/sub&gt;","volume":"60","author":[{"family":"Neuville","given":"D. R."},{"family":"Mysen","given":"B. O."}],"issued":{"date-parts":[["1996"]]}}},{"id":3505,"uris":["http://zotero.org/users/453153/items/PJAXRXCI"],"uri</vt:lpwstr>
  </property>
  <property fmtid="{D5CDD505-2E9C-101B-9397-08002B2CF9AE}" pid="1777" name="ZOTERO_BREF_ppsFHJO1MFJ9_17">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1778" name="ZOTERO_BREF_ppsFHJO1MFJ9_18">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1779" name="ZOTERO_BREF_ppsFHJO1MFJ9_19">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1780" name="ZOTERO_BREF_ppsFHJO1MFJ9_2">
    <vt:lpwstr> Mysen, 1996; Le Losq and Neuville, 2017)","noteIndex":0},"citationItems":[{"id":1009,"uris":["http://zotero.org/users/453153/items/CP3UVTPK"],"uri":["http://zotero.org/users/453153/items/CP3UVTPK"],"itemData":{"id":1009,"type":"article-journal","abstract</vt:lpwstr>
  </property>
  <property fmtid="{D5CDD505-2E9C-101B-9397-08002B2CF9AE}" pid="1781" name="ZOTERO_BREF_ppsFHJO1MFJ9_20">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1782" name="ZOTERO_BREF_ppsFHJO1MFJ9_21">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1783" name="ZOTERO_BREF_ppsFHJO1MFJ9_22">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1784" name="ZOTERO_BREF_ppsFHJO1MFJ9_23">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1785" name="ZOTERO_BREF_ppsFHJO1MFJ9_24">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1786" name="ZOTERO_BREF_ppsFHJO1MFJ9_25">
    <vt:lpwstr>ropy and viscosity of silicate melts","volume":"463","author":[{"family":"Le Losq","given":"C."},{"family":"Neuville","given":"D. R."}],"issued":{"date-parts":[["2017",5,1]]}}}],"schema":"https://github.com/citation-style-language/schema/raw/master/csl-ci</vt:lpwstr>
  </property>
  <property fmtid="{D5CDD505-2E9C-101B-9397-08002B2CF9AE}" pid="1787" name="ZOTERO_BREF_ppsFHJO1MFJ9_26">
    <vt:lpwstr>tation.json"}</vt:lpwstr>
  </property>
  <property fmtid="{D5CDD505-2E9C-101B-9397-08002B2CF9AE}" pid="1788" name="ZOTERO_BREF_ppsFHJO1MFJ9_3">
    <vt:lpwstr>":"With the configurational entropy theory of relaxation processes of Adam and Gibbs (1965), one predicts that the viscosity depends on temperature according to log η = Ae + BeTSconf, where Sconf is the configurational entropy of the liquid. Thermochemica</vt:lpwstr>
  </property>
  <property fmtid="{D5CDD505-2E9C-101B-9397-08002B2CF9AE}" pid="1789" name="ZOTERO_BREF_ppsFHJO1MFJ9_4">
    <vt:lpwstr>l calculations of Sconf performed for some mineral compositions show the importance of non-configurational contributions to the entropy differences between amorphous and crystalline phases. Except for the case of SiO2, the available thermodynamic data ind</vt:lpwstr>
  </property>
  <property fmtid="{D5CDD505-2E9C-101B-9397-08002B2CF9AE}" pid="1790" name="ZOTERO_BREF_ppsFHJO1MFJ9_5">
    <vt:lpwstr>icate that the above equation for viscosity accounts quantitatively for the experimentally determined temperature dependence of the viscosity of silicate melts. The Adam and Gibbs theory also provides a simple rationale for the non linear variation of the</vt:lpwstr>
  </property>
  <property fmtid="{D5CDD505-2E9C-101B-9397-08002B2CF9AE}" pid="1791" name="ZOTERO_BREF_ppsFHJO1MFJ9_6">
    <vt:lpwstr> logarithmic viscosity with composition in mixed alkali silicate liquids at low temperatures, the minimum of viscosity resulting from the contribution of the entropy of mixing to Sconf.","container-title":"Geochimica et Cosmochimica Acta","DOI":"10.1016/0</vt:lpwstr>
  </property>
  <property fmtid="{D5CDD505-2E9C-101B-9397-08002B2CF9AE}" pid="1792" name="ZOTERO_BREF_ppsFHJO1MFJ9_7">
    <vt:lpwstr>016-7037(84)90275-8","ISSN":"0016-7037","issue":"3","journalAbbreviation":"Geochimica et Cosmochimica Acta","page":"471-483","source":"ScienceDirect","title":"Viscosity and configurational entropy of silicate melts","volume":"48","author":[{"family":"Rich</vt:lpwstr>
  </property>
  <property fmtid="{D5CDD505-2E9C-101B-9397-08002B2CF9AE}" pid="1793" name="ZOTERO_BREF_ppsFHJO1MFJ9_8">
    <vt:lpwstr>et","given":"P."}],"issued":{"date-parts":[["1984",3,1]]}}},{"id":1012,"uris":["http://zotero.org/users/453153/items/GVI3UHAD"],"uri":["http://zotero.org/users/453153/items/GVI3UHAD"],"itemData":{"id":1012,"type":"article-journal","abstract":"A creep appa</vt:lpwstr>
  </property>
  <property fmtid="{D5CDD505-2E9C-101B-9397-08002B2CF9AE}" pid="1794" name="ZOTERO_BREF_ppsFHJO1MFJ9_9">
    <vt:lpwstr>ratus has been built to measure, with inaccuracies of less than 0.04 log poise, viscosities of supercooled silicate melts in the range 109–1014 poises. Measurements on seven pyroxene and five garnet supercooled liquid compositions along the joins MgSiO3-C</vt:lpwstr>
  </property>
  <property fmtid="{D5CDD505-2E9C-101B-9397-08002B2CF9AE}" pid="179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179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179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1798" name="ZOTERO_BREF_qBubpPgpn1k2_4">
    <vt:lpwstr>n.json"}</vt:lpwstr>
  </property>
  <property fmtid="{D5CDD505-2E9C-101B-9397-08002B2CF9AE}" pid="1799" name="ZOTERO_BREF_qEQmqJHKBWdB_1">
    <vt:lpwstr>ZOTERO_ITEM CSL_CITATION {"citationID":"a1pjhfr2nmb","properties":{"formattedCitation":"(1987)","plainCitation":"(1987)","noteIndex":0},"citationItems":[{"id":383,"uris":["http://zotero.org/users/453153/items/M3385UI4"],"uri":["http://zotero.org/users/453</vt:lpwstr>
  </property>
  <property fmtid="{D5CDD505-2E9C-101B-9397-08002B2CF9AE}" pid="1800" name="ZOTERO_BREF_qEQmqJHKBWdB_2">
    <vt:lpwstr>153/items/M3385UI4"],"itemData":{"id":383,"type":"book","publisher":"Elsevier","title":"Handbook of glass data","volume":"C and B","author":[{"family":"Mazurin","given":"O. V."},{"family":"Streltsina","given":"M. V."},{"literal":"Shvaiko-Shvaikovskaya"}],</vt:lpwstr>
  </property>
  <property fmtid="{D5CDD505-2E9C-101B-9397-08002B2CF9AE}" pid="1801" name="ZOTERO_BREF_qEQmqJHKBWdB_3">
    <vt:lpwstr>"issued":{"date-parts":[["1987"]]}},"suppress-author":true}],"schema":"https://github.com/citation-style-language/schema/raw/master/csl-citation.json"}</vt:lpwstr>
  </property>
  <property fmtid="{D5CDD505-2E9C-101B-9397-08002B2CF9AE}" pid="1802"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1803"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1804"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1805"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1806"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1807"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1808"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1809"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1810" name="ZOTERO_BREF_qjvT8zXKiyHS_9">
    <vt:lpwstr>]}},"suppress-author":true}],"schema":"https://github.com/citation-style-language/schema/raw/master/csl-citation.json"}</vt:lpwstr>
  </property>
  <property fmtid="{D5CDD505-2E9C-101B-9397-08002B2CF9AE}" pid="1811"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812"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813"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814" name="ZOTERO_BREF_qq1hfGqXIx6Fz9pV8wx4X_4">
    <vt:lpwstr>["2008",7]]}},"prefix":"e.g. "}],"schema":"https://github.com/citation-style-language/schema/raw/master/csl-citation.json"}</vt:lpwstr>
  </property>
  <property fmtid="{D5CDD505-2E9C-101B-9397-08002B2CF9AE}" pid="1815"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816"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817" name="ZOTERO_BREF_r1Uh2CEeW5VdfkbQkUFwz_3">
    <vt:lpwstr>,"given":"A."}],"issued":{"date-parts":[["2016"]]}},"prefix":"see"}],"schema":"https://github.com/citation-style-language/schema/raw/master/csl-citation.json"}</vt:lpwstr>
  </property>
  <property fmtid="{D5CDD505-2E9C-101B-9397-08002B2CF9AE}" pid="1818"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1819"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1820"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1821"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1822"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1823"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1824"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1825"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1826"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1827"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1828" name="ZOTERO_BREF_rCVy7IlZjJEd_19">
    <vt:lpwstr>olume":"99","author":[{"family":"Duan","given":"X."}],"issued":{"date-parts":[["2014",11,1]]}}}],"schema":"https://github.com/citation-style-language/schema/raw/master/csl-citation.json"}</vt:lpwstr>
  </property>
  <property fmtid="{D5CDD505-2E9C-101B-9397-08002B2CF9AE}" pid="1829"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1830"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1831" name="ZOTERO_BREF_rCVy7IlZjJEd_4">
    <vt:lpwstr>a","given":"Y."},{"family":"Weill","given":"D. F."}],"issued":{"date-parts":[["1972"]]}}},{"id":507,"uris":["http://zotero.org/users/453153/items/IPDT2QDH"],"uri":["http://zotero.org/users/453153/items/IPDT2QDH"],"itemData":{"id":507,"type":"article-journ</vt:lpwstr>
  </property>
  <property fmtid="{D5CDD505-2E9C-101B-9397-08002B2CF9AE}" pid="1832"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1833"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1834"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1835"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1836"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1837"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1838"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1839"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1840"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1841"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1842"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1843" name="ZOTERO_BREF_rE9Ug7uebri8_7">
    <vt:lpwstr>"given":"G. N."},{"family":"Greer","given":"A. L."},{"family":"Lakes","given":"R. S."},{"family":"Rouxel","given":"T."}],"issued":{"date-parts":[["2011",11]]}},"prefix":"e.g., "}],"schema":"https://github.com/citation-style-language/schema/raw/master/csl-</vt:lpwstr>
  </property>
  <property fmtid="{D5CDD505-2E9C-101B-9397-08002B2CF9AE}" pid="1844" name="ZOTERO_BREF_rE9Ug7uebri8_8">
    <vt:lpwstr>citation.json"}</vt:lpwstr>
  </property>
  <property fmtid="{D5CDD505-2E9C-101B-9397-08002B2CF9AE}" pid="1845" name="ZOTERO_BREF_rGwPJCIG3MgZ_1">
    <vt:lpwstr>ZOTERO_ITEM CSL_CITATION {"citationID":"ak2nm7phfb","properties":{"formattedCitation":"(Di Genova et al., 2017)","plainCitation":"(Di Genova et al., 2017)","noteIndex":0},"citationItems":[{"id":4520,"uris":["http://zotero.org/users/453153/items/AW7FU9FG"]</vt:lpwstr>
  </property>
  <property fmtid="{D5CDD505-2E9C-101B-9397-08002B2CF9AE}" pid="1846" name="ZOTERO_BREF_rGwPJCIG3MgZ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847" name="ZOTERO_BREF_rGwPJCIG3MgZ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848" name="ZOTERO_BREF_rGwPJCIG3MgZ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849" name="ZOTERO_BREF_rGwPJCIG3MgZ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850" name="ZOTERO_BREF_rGwPJCIG3MgZ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851" name="ZOTERO_BREF_rGwPJCIG3MgZ_7">
    <vt:lpwstr> and eruption style of rhyolitic magma","volume":"552","author":[{"family":"Di Genova","given":"D."},{"family":"Kolzenburg","given":"S."},{"family":"Wiesmaier","given":"S."},{"family":"Dallanave","given":"E."},{"family":"Neuville","given":"D. R."},{"famil</vt:lpwstr>
  </property>
  <property fmtid="{D5CDD505-2E9C-101B-9397-08002B2CF9AE}" pid="1852" name="ZOTERO_BREF_rGwPJCIG3MgZ_8">
    <vt:lpwstr>y":"Hess","given":"K. U."},{"family":"Dingwell","given":"D. B."}],"issued":{"date-parts":[["2017",12]]}}}],"schema":"https://github.com/citation-style-language/schema/raw/master/csl-citation.json"}</vt:lpwstr>
  </property>
  <property fmtid="{D5CDD505-2E9C-101B-9397-08002B2CF9AE}" pid="1853" name="ZOTERO_BREF_rMFt276uzRyN_1">
    <vt:lpwstr>ZOTERO_ITEM CSL_CITATION {"citationID":"a1qpjhs2g5l","properties":{"formattedCitation":"(Brawer and White, 1975; Brawer and White, 1977; Virgo et al., 1980; Furukawa et al., 1981; Mysen et al., 1982; McMillan, 1984; Neuville et al., 2014)","plainCitation"</vt:lpwstr>
  </property>
  <property fmtid="{D5CDD505-2E9C-101B-9397-08002B2CF9AE}" pid="1854" name="ZOTERO_BREF_rMFt276uzRyN_10">
    <vt:lpwstr>,{"id":803,"uris":["http://zotero.org/users/453153/items/GUC23QUP"],"uri":["http://zotero.org/users/453153/items/GUC23QUP"],"itemData":{"id":803,"type":"article-journal","abstract":"Raman spectra of some ternary and quaternary glasses in the system Na2OC</vt:lpwstr>
  </property>
  <property fmtid="{D5CDD505-2E9C-101B-9397-08002B2CF9AE}" pid="1855" name="ZOTERO_BREF_rMFt276uzRyN_11">
    <vt:lpwstr>aOMgOAl2O3SiO2 are presented. The spectra are interpreted in terms of the structural alteration of the glass as the composition is altered from the binary end members to more complicated glasses. Addition of CaO and MgO to soda-silica glasses act only </vt:lpwstr>
  </property>
  <property fmtid="{D5CDD505-2E9C-101B-9397-08002B2CF9AE}" pid="1856" name="ZOTERO_BREF_rMFt276uzRyN_12">
    <vt:lpwstr>to increase the disorder of the network slightly. Addition of Al2O3 greatly modifies the network. In some soda-lime-aluminosiliscate compositions an estimate can be made of the amount of aluminum in four- and six-fold coordination. It is shown that the am</vt:lpwstr>
  </property>
  <property fmtid="{D5CDD505-2E9C-101B-9397-08002B2CF9AE}" pid="1857" name="ZOTERO_BREF_rMFt276uzRyN_13">
    <vt:lpwstr>ounts of four- and sixfold coordinated aluminum depend on the glass composition.","container-title":"Journal of Non-Crystalline Solids","DOI":"10.1016/0022-3093(77)90009-6","ISSN":"0022-3093","issue":"2","journalAbbreviation":"Journal of Non-Crystalline S</vt:lpwstr>
  </property>
  <property fmtid="{D5CDD505-2E9C-101B-9397-08002B2CF9AE}" pid="1858" name="ZOTERO_BREF_rMFt276uzRyN_14">
    <vt:lpwstr>olids","page":"261-278","source":"ScienceDirect","title":"Raman spectroscopic investigation of the structure of silicate glasses (II). Soda-alkaline earth-alumina ternary and quaternary glasses","volume":"23","author":[{"family":"Brawer","given":"Steven A</vt:lpwstr>
  </property>
  <property fmtid="{D5CDD505-2E9C-101B-9397-08002B2CF9AE}" pid="1859" name="ZOTERO_BREF_rMFt276uzRyN_15">
    <vt:lpwstr>."},{"family":"White","given":"William B."}],"issued":{"date-parts":[["1977",2]]}}},{"id":1263,"uris":["http://zotero.org/users/453153/items/QH5TJQ2X"],"uri":["http://zotero.org/users/453153/items/QH5TJQ2X"],"itemData":{"id":1263,"type":"article-journal",</vt:lpwstr>
  </property>
  <property fmtid="{D5CDD505-2E9C-101B-9397-08002B2CF9AE}" pid="1860" name="ZOTERO_BREF_rMFt276uzRyN_16">
    <vt:lpwstr>"abstract":"A structural model is proposed for the polymeric units in silicate melts quenched at 1 atmosphere. The anionic units that have been identified by the use of Raman spectroscopy are SiO44– monomers, Si2O76– dimers, SiO32– chains or rings, Si2O52</vt:lpwstr>
  </property>
  <property fmtid="{D5CDD505-2E9C-101B-9397-08002B2CF9AE}" pid="1861" name="ZOTERO_BREF_rMFt276uzRyN_17">
    <vt:lpwstr>– sheets, and SiO2 three-dimensional units. The coexisting anionic species are related to specific ranges of the ratio of nonbridging oxygens to tetrahedrally coordinated cations (NBO/Si). In melts with 2.0 &lt; NBO/Si &lt; ∼ 4.0, the equilibrium is of the type</vt:lpwstr>
  </property>
  <property fmtid="{D5CDD505-2E9C-101B-9397-08002B2CF9AE}" pid="1862" name="ZOTERO_BREF_rMFt276uzRyN_18">
    <vt:lpwstr> [See equation in the PDF file]. In melts with NBO/Si ∼ 1.0 to 2.0, the equilibrium anionic species are given by [See equation in the PDF file]. In alkali-silicate melts with NBO/Si &lt;~ 1.3 and in aluminosilicate melts with NBO/T &lt; 1.0, where T is (Si + Al</vt:lpwstr>
  </property>
  <property fmtid="{D5CDD505-2E9C-101B-9397-08002B2CF9AE}" pid="1863" name="ZOTERO_BREF_rMFt276uzRyN_19">
    <vt:lpwstr>), the anionic species in equilibrium are given by [See equation in the PDF file]. In multicomponent melts with compositions corresponding to those of the major igneous rocks, the anionic species are TO2, T2O5, T2O6, and TO4, and the coexisting polymeric </vt:lpwstr>
  </property>
  <property fmtid="{D5CDD505-2E9C-101B-9397-08002B2CF9AE}" pid="1864" name="ZOTERO_BREF_rMFt276uzRyN_2">
    <vt:lpwstr>:"(Brawer and White, 1975; Brawer and White, 1977; Virgo et al., 1980; Furukawa et al., 1981; Mysen et al., 1982; McMillan, 1984; Neuville et al., 2014)","noteIndex":0},"citationItems":[{"id":800,"uris":["http://zotero.org/users/453153/items/QT22FEWS"],"u</vt:lpwstr>
  </property>
  <property fmtid="{D5CDD505-2E9C-101B-9397-08002B2CF9AE}" pid="1865" name="ZOTERO_BREF_rMFt276uzRyN_20">
    <vt:lpwstr>units are determined by the second and third of these disproportionation reactions.","container-title":"Science","DOI":"10.1126/science.208.4450.1371","ISSN":"0036-8075, 1095-9203","issue":"4450","language":"en","note":"PMID: 17775722","page":"1371-1373",</vt:lpwstr>
  </property>
  <property fmtid="{D5CDD505-2E9C-101B-9397-08002B2CF9AE}" pid="1866" name="ZOTERO_BREF_rMFt276uzRyN_21">
    <vt:lpwstr>"source":"science.sciencemag.org","title":"Anionic constitution of 1-Atmosphere silicate melts: implications for the structure of igneous melts","title-short":"Anionic Constitution of 1-Atmosphere Silicate Melts","volume":"208","author":[{"family":"Virgo"</vt:lpwstr>
  </property>
  <property fmtid="{D5CDD505-2E9C-101B-9397-08002B2CF9AE}" pid="1867" name="ZOTERO_BREF_rMFt276uzRyN_22">
    <vt:lpwstr>,"given":"D."},{"family":"Mysen","given":"B. O."},{"family":"Kushiro","given":"I."}],"issued":{"date-parts":[["1980",6,20]]}}},{"id":797,"uris":["http://zotero.org/users/453153/items/59EQQQQX"],"uri":["http://zotero.org/users/453153/items/59EQQQQX"],"item</vt:lpwstr>
  </property>
  <property fmtid="{D5CDD505-2E9C-101B-9397-08002B2CF9AE}" pid="1868" name="ZOTERO_BREF_rMFt276uzRyN_23">
    <vt:lpwstr>Data":{"id":797,"type":"article-journal","abstract":"The Raman scattering intensity of the 1100 cm−1 polarized band, which appears on the addition of Na2O to SiO2glass, reaches a maximum at the disilicate composition. The intensity of the polarized band a</vt:lpwstr>
  </property>
  <property fmtid="{D5CDD505-2E9C-101B-9397-08002B2CF9AE}" pid="1869" name="ZOTERO_BREF_rMFt276uzRyN_24">
    <vt:lpwstr>t 950 cm−1 increases sharply as the Na2O concentration increases above 30 mole %. These data were interpreted by normal mode calculations and by IR and Raman intensity calculations for the silicate anion structural units: SiO4 isolated tetrahedra, Si2O7 d</vt:lpwstr>
  </property>
  <property fmtid="{D5CDD505-2E9C-101B-9397-08002B2CF9AE}" pid="1870" name="ZOTERO_BREF_rMFt276uzRyN_25">
    <vt:lpwstr>imers, Si2O6 chain links, Si2O5 sheet units, and Si2O4 framework units. According to these simplified models, the polarized high frequency band is due to symmetric stretching of Si–O− nonbridging bonds and the frequency increases with degree of polymeriza</vt:lpwstr>
  </property>
  <property fmtid="{D5CDD505-2E9C-101B-9397-08002B2CF9AE}" pid="1871" name="ZOTERO_BREF_rMFt276uzRyN_26">
    <vt:lpwstr>tion of the tetrahedra. The previous assignments of the 1100 cm−1 band to the symmetric stretch of tetrahedra containing one nonbridging oxygen and of the 950 cm−1 band to the symmetric stretch of tetrahedra containing two nonbridging oxygens were confirm</vt:lpwstr>
  </property>
  <property fmtid="{D5CDD505-2E9C-101B-9397-08002B2CF9AE}" pid="1872" name="ZOTERO_BREF_rMFt276uzRyN_27">
    <vt:lpwstr>ed. The other main feature of the alkali silicate glasses, an intense polarized band in the range of 400–600 cm−1, was shown to be a mixed stretching bending mode of the Si–O–Si bridging bond. The model also accounts for the loss of intensity of the high </vt:lpwstr>
  </property>
  <property fmtid="{D5CDD505-2E9C-101B-9397-08002B2CF9AE}" pid="1873" name="ZOTERO_BREF_rMFt276uzRyN_28">
    <vt:lpwstr>frequency band with increasing degree of silicapolymerization.","container-title":"The Journal of Chemical Physics","DOI":"10.1063/1.442472","ISSN":"0021-9606, 1089-7690","issue":"7","page":"3226-3237","source":"scitation.aip.org","title":"Raman spectrosc</vt:lpwstr>
  </property>
  <property fmtid="{D5CDD505-2E9C-101B-9397-08002B2CF9AE}" pid="1874" name="ZOTERO_BREF_rMFt276uzRyN_29">
    <vt:lpwstr>opic investigation of the structure of silicate glasses. III. Raman intensities and structural units in sodium silicate glasses","volume":"75","author":[{"family":"Furukawa","given":"Toshiharu"},{"family":"Fox","given":"Karen E."},{"family":"White","given</vt:lpwstr>
  </property>
  <property fmtid="{D5CDD505-2E9C-101B-9397-08002B2CF9AE}" pid="1875" name="ZOTERO_BREF_rMFt276uzRyN_3">
    <vt:lpwstr>ri":["http://zotero.org/users/453153/items/QT22FEWS"],"itemData":{"id":800,"type":"article-journal","abstract":"The Raman spectra of some binary alkali silicate glasses and crystals have been measured and the results interpreted. The glasses are of compos</vt:lpwstr>
  </property>
  <property fmtid="{D5CDD505-2E9C-101B-9397-08002B2CF9AE}" pid="1876" name="ZOTERO_BREF_rMFt276uzRyN_30">
    <vt:lpwstr>":"William B."}],"issued":{"date-parts":[["1981",10,1]]}}},{"id":640,"uris":["http://zotero.org/users/453153/items/Q9K59MV6"],"uri":["http://zotero.org/users/453153/items/Q9K59MV6"],"itemData":{"id":640,"type":"article-journal","container-title":"American</vt:lpwstr>
  </property>
  <property fmtid="{D5CDD505-2E9C-101B-9397-08002B2CF9AE}" pid="1877" name="ZOTERO_BREF_rMFt276uzRyN_31">
    <vt:lpwstr> Mineralogist","page":"686-695","title":"Curve-fitting of Raman spectra of silicate glasses","volume":"67","author":[{"family":"Mysen","given":"B. O."},{"family":"Finger","given":"L. W."},{"family":"Virgo","given":"D."},{"family":"Seifert","given":"F. A."</vt:lpwstr>
  </property>
  <property fmtid="{D5CDD505-2E9C-101B-9397-08002B2CF9AE}" pid="1878" name="ZOTERO_BREF_rMFt276uzRyN_32">
    <vt:lpwstr>}],"issued":{"date-parts":[["1982"]]}}},{"id":629,"uris":["http://zotero.org/users/453153/items/I3NDNP4Q"],"uri":["http://zotero.org/users/453153/items/I3NDNP4Q"],"itemData":{"id":629,"type":"article-journal","container-title":"American Mineralogist","pag</vt:lpwstr>
  </property>
  <property fmtid="{D5CDD505-2E9C-101B-9397-08002B2CF9AE}" pid="1879" name="ZOTERO_BREF_rMFt276uzRyN_33">
    <vt:lpwstr>e":"622-644","title":"Structural studies of silicate glasses and melts - Applications and limitations of Raman spectroscopy","volume":"69","author":[{"family":"McMillan","given":"P. F."}],"issued":{"date-parts":[["1984"]]}}},{"id":81,"uris":["http://zoter</vt:lpwstr>
  </property>
  <property fmtid="{D5CDD505-2E9C-101B-9397-08002B2CF9AE}" pid="1880" name="ZOTERO_BREF_rMFt276uzRyN_34">
    <vt:lpwstr>o.org/users/453153/items/PXHEE8J8"],"uri":["http://zotero.org/users/453153/items/PXHEE8J8"],"itemData":{"id":81,"type":"chapter","container-title":"Reviews in Mineralogy and Geochemistry","page":"509-541","publisher":"Mineralogical Society of America","ti</vt:lpwstr>
  </property>
  <property fmtid="{D5CDD505-2E9C-101B-9397-08002B2CF9AE}" pid="1881" name="ZOTERO_BREF_rMFt276uzRyN_35">
    <vt:lpwstr>tle":"Advances in Raman spectroscopy applied to Earth and Material Sciences","volume":"78","author":[{"family":"Neuville","given":"D. R."},{"family":"Ligny","given":"D.","non-dropping-particle":"de"},{"family":"Henderson","given":"G. S."}],"issued":{"date</vt:lpwstr>
  </property>
  <property fmtid="{D5CDD505-2E9C-101B-9397-08002B2CF9AE}" pid="1882" name="ZOTERO_BREF_rMFt276uzRyN_36">
    <vt:lpwstr>-parts":[["2014"]]}}}],"schema":"https://github.com/citation-style-language/schema/raw/master/csl-citation.json"}</vt:lpwstr>
  </property>
  <property fmtid="{D5CDD505-2E9C-101B-9397-08002B2CF9AE}" pid="1883" name="ZOTERO_BREF_rMFt276uzRyN_4">
    <vt:lpwstr>ition M2O⋅xSiO2, 1⩽x⩽4 and M = Li, Na, K. There is a strong resemblance between glassy and crystalline spectra which is consistent with a considerable amount of structural disorder of the glass. The reason is that the disorder acts as a perturbation on th</vt:lpwstr>
  </property>
  <property fmtid="{D5CDD505-2E9C-101B-9397-08002B2CF9AE}" pid="1884" name="ZOTERO_BREF_rMFt276uzRyN_5">
    <vt:lpwstr>e spectrum of an elementary vibrating unit from which the glass is largely constructed. As a result, the general nature of the glassstructure may be determined. Furthermore, glasses of the same x but with different alkali have different amounts of short‐r</vt:lpwstr>
  </property>
  <property fmtid="{D5CDD505-2E9C-101B-9397-08002B2CF9AE}" pid="1885" name="ZOTERO_BREF_rMFt276uzRyN_6">
    <vt:lpwstr>ange order. This is demonstrated by showing that the widths of certain Raman peaks increase with increasing disorder of the Si–O network of the glass. A strong argument is made against the microcrystallite theory of glassstructure. For any composition x, </vt:lpwstr>
  </property>
  <property fmtid="{D5CDD505-2E9C-101B-9397-08002B2CF9AE}" pid="1886" name="ZOTERO_BREF_rMFt276uzRyN_7">
    <vt:lpwstr>glasses increase in disorder in the direction K → Na → Li. The crystallization rates increase in the same direction, just the opposite of what would be expected on the basis of a microcrystallite theory. Finally, evidence is given for the existence of mic</vt:lpwstr>
  </property>
  <property fmtid="{D5CDD505-2E9C-101B-9397-08002B2CF9AE}" pid="1887" name="ZOTERO_BREF_rMFt276uzRyN_8">
    <vt:lpwstr>roscopic concentration fluctuations in presumably single‐phase disilicate glasses.","container-title":"The Journal of Chemical Physics","DOI":"10.1063/1.431671","ISSN":"0021-9606, 1089-7690","issue":"6","page":"2421-2432","source":"scitation.aip.org","tit</vt:lpwstr>
  </property>
  <property fmtid="{D5CDD505-2E9C-101B-9397-08002B2CF9AE}" pid="1888" name="ZOTERO_BREF_rMFt276uzRyN_9">
    <vt:lpwstr>le":"Raman spectroscopic investigation of the structure of silicate glasses. I. The binary alkali silicates","volume":"63","author":[{"family":"Brawer","given":"Steven A."},{"family":"White","given":"William B."}],"issued":{"date-parts":[["1975",9,15]]}}}</vt:lpwstr>
  </property>
  <property fmtid="{D5CDD505-2E9C-101B-9397-08002B2CF9AE}" pid="1889"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1890"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1891" name="ZOTERO_BREF_rogTfhC0Hm3t_3">
    <vt:lpwstr>Fluctuations and Low Frequency Modes","volume":"39-40","author":[{"family":"Greaves","given":"G.N."},{"family":"Wilding","given":"M.C."},{"family":"Kargl","given":"F."},{"family":"Hennet","given":"L."}],"issued":{"date-parts":[["2008"]]}}}],"schema":"http</vt:lpwstr>
  </property>
  <property fmtid="{D5CDD505-2E9C-101B-9397-08002B2CF9AE}" pid="1892" name="ZOTERO_BREF_rogTfhC0Hm3t_4">
    <vt:lpwstr>s://github.com/citation-style-language/schema/raw/master/csl-citation.json"}</vt:lpwstr>
  </property>
  <property fmtid="{D5CDD505-2E9C-101B-9397-08002B2CF9AE}" pid="1893"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894"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895" name="ZOTERO_BREF_sTuFEr2oig1Z_3">
    <vt:lpwstr>paport","given":"D.C."}],"issued":{"date-parts":[["2004"]]}}}],"schema":"https://github.com/citation-style-language/schema/raw/master/csl-citation.json"}</vt:lpwstr>
  </property>
  <property fmtid="{D5CDD505-2E9C-101B-9397-08002B2CF9AE}" pid="1896"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897"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898"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899"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900"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901"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902"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903" name="ZOTERO_BREF_saqv7sNVr9xddmueK5iHB_8">
    <vt:lpwstr>tation.json"}</vt:lpwstr>
  </property>
  <property fmtid="{D5CDD505-2E9C-101B-9397-08002B2CF9AE}" pid="1904"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1905"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1906" name="ZOTERO_BREF_scnvKlf90diq_11">
    <vt:lpwstr>ued":{"date-parts":[["2014",11,1]]}}}],"schema":"https://github.com/citation-style-language/schema/raw/master/csl-citation.json"}</vt:lpwstr>
  </property>
  <property fmtid="{D5CDD505-2E9C-101B-9397-08002B2CF9AE}" pid="1907"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1908"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1909"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1910"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1911"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1912"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1913"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1914"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1915"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1916"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1917"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1918" name="ZOTERO_BREF_ser4W5gdFJoI_4">
    <vt:lpwstr> B."}],"issued":{"date-parts":[["2008",7]]}},"prefix":"e.g."}],"schema":"https://github.com/citation-style-language/schema/raw/master/csl-citation.json"}</vt:lpwstr>
  </property>
  <property fmtid="{D5CDD505-2E9C-101B-9397-08002B2CF9AE}" pid="1919" name="ZOTERO_BREF_shWxxv8dqsrU_1">
    <vt:lpwstr/>
  </property>
  <property fmtid="{D5CDD505-2E9C-101B-9397-08002B2CF9AE}" pid="1920"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1921" name="ZOTERO_BREF_sxNuKwqBF83r_10">
    <vt:lpwstr>csl-citation.json"}</vt:lpwstr>
  </property>
  <property fmtid="{D5CDD505-2E9C-101B-9397-08002B2CF9AE}" pid="1922"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1923"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1924"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925"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1926"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1927"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1928"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1929" name="ZOTERO_BREF_sxNuKwqBF83r_9">
    <vt:lpwstr>"W."},{"family":"Florian","given":"P."},{"family":"Massiot","given":"D."},{"family":"Zhou","given":"Z."},{"family":"Greaves","given":"G. N."}],"issued":{"date-parts":[["2017",12]]}}}],"schema":"https://github.com/citation-style-language/schema/raw/master/</vt:lpwstr>
  </property>
  <property fmtid="{D5CDD505-2E9C-101B-9397-08002B2CF9AE}" pid="1930"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1931"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1932" name="ZOTERO_BREF_t5doOWf6Ns3p_11">
    <vt:lpwstr>ts","volume":"74","author":[{"family":"Kargl","given":"F."},{"family":"Meyer","given":"A."},{"family":"Koza","given":"M. M."},{"family":"Schober","given":"H."}],"issued":{"date-parts":[["2006",7,24]]}}}],"schema":"https://github.com/citation-style-languag</vt:lpwstr>
  </property>
  <property fmtid="{D5CDD505-2E9C-101B-9397-08002B2CF9AE}" pid="1933" name="ZOTERO_BREF_t5doOWf6Ns3p_12">
    <vt:lpwstr>e/schema/raw/master/csl-citation.json"}</vt:lpwstr>
  </property>
  <property fmtid="{D5CDD505-2E9C-101B-9397-08002B2CF9AE}" pid="1934"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1935" name="ZOTERO_BREF_t5doOWf6Ns3p_3">
    <vt:lpwstr>":"Fontaine","given":"A."},{"family":"Lagarde","given":"P."},{"family":"Raoux","given":"D."},{"family":"Gurman","given":"S. J."}],"issued":{"date-parts":[["1981"]]}}},{"id":549,"uris":["http://zotero.org/users/453153/items/S5FSZGBZ"],"uri":["http://zotero</vt:lpwstr>
  </property>
  <property fmtid="{D5CDD505-2E9C-101B-9397-08002B2CF9AE}" pid="1936"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1937"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1938" name="ZOTERO_BREF_t5doOWf6Ns3p_6">
    <vt:lpwstr>B","issue":"6","page":"793-800","title":"EXAFS, glass structure and diffusion","volume":"60","author":[{"family":"Greaves","given":"G. N."}],"issued":{"date-parts":[["1989"]]}}},{"id":546,"uris":["http://zotero.org/users/453153/items/HGNIRNV3"],"uri":["ht</vt:lpwstr>
  </property>
  <property fmtid="{D5CDD505-2E9C-101B-9397-08002B2CF9AE}" pid="1939"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1940" name="ZOTERO_BREF_t5doOWf6Ns3p_8">
    <vt:lpwstr>"volume":"93","author":[{"family":"Meyer","given":"A."},{"family":"Horbach","given":"J."},{"family":"Kob","given":"W."},{"family":"Kargl","given":"F."},{"family":"Schober","given":"H."}],"issued":{"date-parts":[["2004"]]}}},{"id":1436,"uris":["http://zote</vt:lpwstr>
  </property>
  <property fmtid="{D5CDD505-2E9C-101B-9397-08002B2CF9AE}" pid="1941"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1942"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1943"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1944" name="ZOTERO_BREF_tDXw3qTjP8Xf_3">
    <vt:lpwstr>"volume":"43","author":[{"family":"Adam","given":"G."},{"family":"Gibbs","given":"J. H."}],"issued":{"date-parts":[["1965"]]}}}],"schema":"https://github.com/citation-style-language/schema/raw/master/csl-citation.json"}</vt:lpwstr>
  </property>
  <property fmtid="{D5CDD505-2E9C-101B-9397-08002B2CF9AE}" pid="1945"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1946"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1947"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1948"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1949"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1950" name="ZOTERO_BREF_tHRBm6sfAU1T_6">
    <vt:lpwstr>odel for the SiO2-Al2O3-Na2O-K2O system in a wide temperature range","volume":"45","author":[{"family":"Starodub","given":"K."},{"family":"Wu","given":"G."},{"family":"Yazhenskikh","given":"E."},{"family":"Müller","given":"M."},{"family":"Khvan","given":"</vt:lpwstr>
  </property>
  <property fmtid="{D5CDD505-2E9C-101B-9397-08002B2CF9AE}" pid="1951" name="ZOTERO_BREF_tHRBm6sfAU1T_7">
    <vt:lpwstr>A."},{"family":"Kondratiev","given":"A."}],"issued":{"date-parts":[["2019",6,15]]}}}],"schema":"https://github.com/citation-style-language/schema/raw/master/csl-citation.json"}</vt:lpwstr>
  </property>
  <property fmtid="{D5CDD505-2E9C-101B-9397-08002B2CF9AE}" pid="1952"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1953"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1954" name="ZOTERO_BREF_tJvVr1HWHjUb_3">
    <vt:lpwstr>7267","author":[{"family":"Le Losq","given":"C."},{"family":"Cicconi","given":"M. R."},{"family":"Greaves","given":"G. N."},{"family":"Neuville","given":"D. R."}],"issued":{"date-parts":[["2019",5]]}},"prefix":"see review of"}],"schema":"https://github.co</vt:lpwstr>
  </property>
  <property fmtid="{D5CDD505-2E9C-101B-9397-08002B2CF9AE}" pid="1955" name="ZOTERO_BREF_tJvVr1HWHjUb_4">
    <vt:lpwstr>m/citation-style-language/schema/raw/master/csl-citation.json"}</vt:lpwstr>
  </property>
  <property fmtid="{D5CDD505-2E9C-101B-9397-08002B2CF9AE}" pid="1956" name="ZOTERO_BREF_tRTzgpMhBmCW_1">
    <vt:lpwstr>ZOTERO_ITEM CSL_CITATION {"citationID":"a2gpfikms48","properties":{"formattedCitation":"(And\\uc0\\u250{}jar and Scaillet, 2012; Di Genova et al., 2017; C\\uc0\\u225{}ceres et al., 2020)","plainCitation":"(Andújar and Scaillet, 2012; Di Genova et al., 201</vt:lpwstr>
  </property>
  <property fmtid="{D5CDD505-2E9C-101B-9397-08002B2CF9AE}" pid="1957" name="ZOTERO_BREF_tRTzgpMhBmCW_10">
    <vt:lpwstr>iven":"D."},{"family":"Kolzenburg","given":"S."},{"family":"Wiesmaier","given":"S."},{"family":"Dallanave","given":"E."},{"family":"Neuville","given":"D. R."},{"family":"Hess","given":"K. U."},{"family":"Dingwell","given":"D. B."}],"issued":{"date-parts":</vt:lpwstr>
  </property>
  <property fmtid="{D5CDD505-2E9C-101B-9397-08002B2CF9AE}" pid="1958" name="ZOTERO_BREF_tRTzgpMhBmCW_11">
    <vt:lpwstr>[["2017",12]]}}},{"id":6172,"uris":["http://zotero.org/users/453153/items/ZUSXRQ7Q"],"uri":["http://zotero.org/users/453153/items/ZUSXRQ7Q"],"itemData":{"id":6172,"type":"article-journal","abstract":"Degassing dynamics play a crucial role in controlling t</vt:lpwstr>
  </property>
  <property fmtid="{D5CDD505-2E9C-101B-9397-08002B2CF9AE}" pid="1959" name="ZOTERO_BREF_tRTzgpMhBmCW_12">
    <vt:lpwstr>he explosivity of magma at erupting volcanoes. Degassing of magmatic water typically involves bubble nucleation and growth, which drive magma ascent. Crystals suspended in magma may influence both nucleation and growth of bubbles. Micron- to centimeter-si</vt:lpwstr>
  </property>
  <property fmtid="{D5CDD505-2E9C-101B-9397-08002B2CF9AE}" pid="1960" name="ZOTERO_BREF_tRTzgpMhBmCW_13">
    <vt:lpwstr>zed crystals can cause heterogeneous bubble nucleation and facilitate bubble coalescence. Nanometer-scale crystalline phases, so-called “nanolites”, are an underreported phenomenon in erupting magma and could exert a primary control on the eruptive style </vt:lpwstr>
  </property>
  <property fmtid="{D5CDD505-2E9C-101B-9397-08002B2CF9AE}" pid="1961" name="ZOTERO_BREF_tRTzgpMhBmCW_14">
    <vt:lpwstr>of silicic volcanoes. Yet the influence of nanolites on degassing processes remains wholly uninvestigated. In order to test the influence of nanolites on bubble nucleation and growth dynamics, we use an experimental approach to document how nanolites can </vt:lpwstr>
  </property>
  <property fmtid="{D5CDD505-2E9C-101B-9397-08002B2CF9AE}" pid="1962" name="ZOTERO_BREF_tRTzgpMhBmCW_15">
    <vt:lpwstr>increase the bubble number density and affect growth kinetics in a degassing nanolite-bearing silicic magma. We then examine a compilation of these values from natural volcanic rocks from explosive eruptions leading to the inference that some very high na</vt:lpwstr>
  </property>
  <property fmtid="{D5CDD505-2E9C-101B-9397-08002B2CF9AE}" pid="1963" name="ZOTERO_BREF_tRTzgpMhBmCW_16">
    <vt:lpwstr>turally occurring bubble number densities could be associated with the presence of magmatic nanolites. Finally, using a numerical magma ascent model, we show that for reasonable starting conditions for silicic eruptions, an increase in the resulting bubbl</vt:lpwstr>
  </property>
  <property fmtid="{D5CDD505-2E9C-101B-9397-08002B2CF9AE}" pid="1964" name="ZOTERO_BREF_tRTzgpMhBmCW_17">
    <vt:lpwstr>e number density associated with nanolites could push an eruption that would otherwise be effusive into the conditions required for explosive behavior.","container-title":"Geology","DOI":"10.1130/G47317.1","ISSN":"0091-7613, 1943-2682","issue":"10","langu</vt:lpwstr>
  </property>
  <property fmtid="{D5CDD505-2E9C-101B-9397-08002B2CF9AE}" pid="1965" name="ZOTERO_BREF_tRTzgpMhBmCW_18">
    <vt:lpwstr>age":"en","page":"997-1001","source":"DOI.org (Crossref)","title":"Can nanolites enhance eruption explosivity?","volume":"48","author":[{"family":"Cáceres","given":"Francisco"},{"family":"Wadsworth","given":"Fabian B."},{"family":"Scheu","given":"Bettina"</vt:lpwstr>
  </property>
  <property fmtid="{D5CDD505-2E9C-101B-9397-08002B2CF9AE}" pid="1966" name="ZOTERO_BREF_tRTzgpMhBmCW_19">
    <vt:lpwstr>},{"family":"Colombier","given":"Mathieu"},{"family":"Madonna","given":"Claudio"},{"family":"Cimarelli","given":"Corrado"},{"family":"Hess","given":"Kai-Uwe"},{"family":"Kaliwoda","given":"Melanie"},{"family":"Ruthensteiner","given":"Bernhard"},{"family":</vt:lpwstr>
  </property>
  <property fmtid="{D5CDD505-2E9C-101B-9397-08002B2CF9AE}" pid="1967" name="ZOTERO_BREF_tRTzgpMhBmCW_2">
    <vt:lpwstr>7; Cáceres et al., 2020)","noteIndex":0},"citationItems":[{"id":1555,"uris":["http://zotero.org/users/453153/items/JFB6D7XJ"],"uri":["http://zotero.org/users/453153/items/JFB6D7XJ"],"itemData":{"id":1555,"type":"article-journal","container-title":"Lithos"</vt:lpwstr>
  </property>
  <property fmtid="{D5CDD505-2E9C-101B-9397-08002B2CF9AE}" pid="1968" name="ZOTERO_BREF_tRTzgpMhBmCW_20">
    <vt:lpwstr>"Dingwell","given":"Donald B."}],"issued":{"date-parts":[["2020"]]}}}],"schema":"https://github.com/citation-style-language/schema/raw/master/csl-citation.json"}</vt:lpwstr>
  </property>
  <property fmtid="{D5CDD505-2E9C-101B-9397-08002B2CF9AE}" pid="1969" name="ZOTERO_BREF_tRTzgpMhBmCW_3">
    <vt:lpwstr>,"DOI":"10.1016/j.lithos.2012.05.009","ISSN":"00244937","language":"en","page":"122-131","source":"CrossRef","title":"Relationships between pre-eruptive conditions and eruptive styles of phonolite–trachyte magmas","volume":"152","author":[{"family":"Andúj</vt:lpwstr>
  </property>
  <property fmtid="{D5CDD505-2E9C-101B-9397-08002B2CF9AE}" pid="1970" name="ZOTERO_BREF_tRTzgpMhBmCW_4">
    <vt:lpwstr>ar","given":"Joan"},{"family":"Scaillet","given":"Bruno"}],"issued":{"date-parts":[["2012",11]]}}},{"id":4520,"uris":["http://zotero.org/users/453153/items/AW7FU9FG"],"uri":["http://zotero.org/users/453153/items/AW7FU9FG"],"itemData":{"id":4520,"type":"ar</vt:lpwstr>
  </property>
  <property fmtid="{D5CDD505-2E9C-101B-9397-08002B2CF9AE}" pid="1971" name="ZOTERO_BREF_tRTzgpMhBmCW_5">
    <vt:lpwstr>ticle-journal","abstract":"&lt;p&gt;Calcalkaline rhyolites produce the largest explosive volcanic eruptions, but these eruptions can switch repeatedly between being effusive and explosive. This is difficult to attribute to the rheological effects of magma water</vt:lpwstr>
  </property>
  <property fmtid="{D5CDD505-2E9C-101B-9397-08002B2CF9AE}" pid="1972" name="ZOTERO_BREF_tRTzgpMhBmCW_6">
    <vt:lpwstr> content or crystallinity. Danilo Di Genova and co-authors report the viscosity of a series of melts spanning the compositional range of the Yellowstone rhyolitic volcanic system. They find that, within a narrow compositional zone, melt viscosity increase</vt:lpwstr>
  </property>
  <property fmtid="{D5CDD505-2E9C-101B-9397-08002B2CF9AE}" pid="1973" name="ZOTERO_BREF_tRTzgpMhBmCW_7">
    <vt:lpwstr>s by up to two orders of magnitude, which they propose to be the consequence of melt structure reorganization. The authors confirm that such a compositional tipping point exists in the global geochemical record of rhyolites, which separates effusive from </vt:lpwstr>
  </property>
  <property fmtid="{D5CDD505-2E9C-101B-9397-08002B2CF9AE}" pid="1974" name="ZOTERO_BREF_tRTzgpMhBmCW_8">
    <vt:lpwstr>explosive deposits. They conclude that the anhydrous (water-free) composition of calcalkaline rhyolites is decisive in determining mobilization and eruption dynamics of the Earth's largest volcanic systems.&lt;/p&gt;","container-title":"Nature","DOI":"10.1038/n</vt:lpwstr>
  </property>
  <property fmtid="{D5CDD505-2E9C-101B-9397-08002B2CF9AE}" pid="1975" name="ZOTERO_BREF_tRTzgpMhBmCW_9">
    <vt:lpwstr>ature24488","ISSN":"1476-4687","issue":"7684","language":"En","page":"235","source":"www.nature.com","title":"A compositional tipping point governing the mobilization and eruption style of rhyolitic magma","volume":"552","author":[{"family":"Di Genova","g</vt:lpwstr>
  </property>
  <property fmtid="{D5CDD505-2E9C-101B-9397-08002B2CF9AE}" pid="1976" name="ZOTERO_BREF_tZslY5qTlOiz_1">
    <vt:lpwstr>ZOTERO_ITEM CSL_CITATION {"citationID":"a140l7ct3vt","properties":{"formattedCitation":"(e.g., Le Losq and Neuville, 2013)","plainCitation":"(e.g., Le Losq and Neuville, 2013)","noteIndex":0},"citationItems":[{"id":501,"uris":["http://zotero.org/users/453</vt:lpwstr>
  </property>
  <property fmtid="{D5CDD505-2E9C-101B-9397-08002B2CF9AE}" pid="1977" name="ZOTERO_BREF_tZslY5qTlOiz_2">
    <vt:lpwstr>153/items/8B8VC575"],"uri":["http://zotero.org/users/453153/items/8B8VC575"],"itemData":{"id":501,"type":"article-journal","container-title":"Chemical Geology","DOI":"http://dx.doi.org/10.1016/j.chemgeo.2012.09.009","page":"57-71","title":"Effect of the N</vt:lpwstr>
  </property>
  <property fmtid="{D5CDD505-2E9C-101B-9397-08002B2CF9AE}" pid="1978" name="ZOTERO_BREF_tZslY5qTlOiz_3">
    <vt:lpwstr>a/K mixing on the structure and the rheology of tectosilicate silica-rich melts","volume":"346","author":[{"family":"Le Losq","given":"C."},{"family":"Neuville","given":"D. R."}],"issued":{"date-parts":[["2013"]]}},"prefix":"e.g.,"}],"schema":"https://git</vt:lpwstr>
  </property>
  <property fmtid="{D5CDD505-2E9C-101B-9397-08002B2CF9AE}" pid="1979" name="ZOTERO_BREF_tZslY5qTlOiz_4">
    <vt:lpwstr>hub.com/citation-style-language/schema/raw/master/csl-citation.json"}</vt:lpwstr>
  </property>
  <property fmtid="{D5CDD505-2E9C-101B-9397-08002B2CF9AE}" pid="1980"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1981"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1982"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1983"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1984"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1985"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1986" name="ZOTERO_BREF_tdgaoc7ZqJ1X_15">
    <vt:lpwstr>given":"Jonathan S."},{"family":"Shekhawat","given":"Ashivni"},{"family":"Alemi","given":"Alexander A."},{"family":"McEuen","given":"Paul L."},{"family":"Sethna","given":"James P."},{"family":"Kaiser","given":"Ute"},{"family":"Muller","given":"David A."}]</vt:lpwstr>
  </property>
  <property fmtid="{D5CDD505-2E9C-101B-9397-08002B2CF9AE}" pid="1987" name="ZOTERO_BREF_tdgaoc7ZqJ1X_16">
    <vt:lpwstr>,"issued":{"date-parts":[["2013",10,11]]}}}],"schema":"https://github.com/citation-style-language/schema/raw/master/csl-citation.json"}</vt:lpwstr>
  </property>
  <property fmtid="{D5CDD505-2E9C-101B-9397-08002B2CF9AE}" pid="1988"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1989"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1990" name="ZOTERO_BREF_tdgaoc7ZqJ1X_4">
    <vt:lpwstr>koski","given":"Jani"},{"family":"Krasheninnikov","given":"Arkady V."},{"family":"Hovden","given":"Robert"},{"family":"Mao","given":"Qingyun"},{"family":"Meyer","given":"Jannik C."},{"family":"Smet","given":"Jurgen"},{"family":"Muller","given":"David A."}</vt:lpwstr>
  </property>
  <property fmtid="{D5CDD505-2E9C-101B-9397-08002B2CF9AE}" pid="1991" name="ZOTERO_BREF_tdgaoc7ZqJ1X_5">
    <vt:lpwstr>,{"family":"Kaiser","given":"Ute"}],"issued":{"date-parts":[["2012",2,8]]}}},{"id":2740,"uris":["http://zotero.org/users/453153/items/J93CMUTJ"],"uri":["http://zotero.org/users/453153/items/J93CMUTJ"],"itemData":{"id":2740,"type":"article-journal","abstra</vt:lpwstr>
  </property>
  <property fmtid="{D5CDD505-2E9C-101B-9397-08002B2CF9AE}" pid="1992"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1993"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1994"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1995"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1996"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1997"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1998" name="ZOTERO_BREF_tiNb89oBbPlG_11">
    <vt:lpwstr>http://www.nature.com/doifinder/10.1038/ncomms4241","volume":"5","author":[{"family":"Wang","given":"Yanbin"},{"family":"Sakamaki","given":"Tatsuya"},{"family":"Skinner","given":"Lawrie B."},{"family":"Jing","given":"Zhicheng"},{"family":"Yu","given":"Ton</vt:lpwstr>
  </property>
  <property fmtid="{D5CDD505-2E9C-101B-9397-08002B2CF9AE}" pid="1999" name="ZOTERO_BREF_tiNb89oBbPlG_12">
    <vt:lpwstr>y"},{"family":"Kono","given":"Yoshio"},{"family":"Park","given":"Changyong"},{"family":"Shen","given":"Guoyin"},{"family":"Rivers","given":"Mark L."},{"family":"Sutton","given":"Stephen R."}],"accessed":{"date-parts":[["2016",6,15]]},"issued":{"date-parts</vt:lpwstr>
  </property>
  <property fmtid="{D5CDD505-2E9C-101B-9397-08002B2CF9AE}" pid="2000"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2001"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2002"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2003"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2004"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2005"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2006"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2007"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2008" name="ZOTERO_BREF_tiNb89oBbPlG_20">
    <vt:lpwstr>"7","author":[{"family":"Le Losq","given":"C."},{"family":"Neuville","given":"D. R."},{"family":"Chen","given":"W."},{"family":"Florian","given":"P."},{"family":"Massiot","given":"D."},{"family":"Zhou","given":"Z."},{"family":"Greaves","given":"G. N."}],"</vt:lpwstr>
  </property>
  <property fmtid="{D5CDD505-2E9C-101B-9397-08002B2CF9AE}" pid="2009" name="ZOTERO_BREF_tiNb89oBbPlG_21">
    <vt:lpwstr>issued":{"date-parts":[["2017",12]]}}}],"schema":"https://github.com/citation-style-language/schema/raw/master/csl-citation.json"}</vt:lpwstr>
  </property>
  <property fmtid="{D5CDD505-2E9C-101B-9397-08002B2CF9AE}" pid="2010"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2011"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2012"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2013"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2014"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2015"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2016" name="ZOTERO_BREF_tiNb89oBbPlG_9">
    <vt:lpwstr>,"author":[{"family":"Guillot","given":"B."},{"family":"Sator","given":"N."}],"issued":{"date-parts":[["2007",3,1]]}},"prefix":"e.g.,"},{"id":1393,"uris":["http://zotero.org/users/453153/items/KM6JIMSE"],"uri":["http://zotero.org/users/453153/items/KM6JIM</vt:lpwstr>
  </property>
  <property fmtid="{D5CDD505-2E9C-101B-9397-08002B2CF9AE}" pid="2017" name="ZOTERO_BREF_tpDuM8KcZYQQ_1">
    <vt:lpwstr>ZOTERO_ITEM CSL_CITATION {"citationID":"a25q3n7gs7c","properties":{"formattedCitation":"(Bowen, 1956)","plainCitation":"(Bowen, 1956)","noteIndex":0},"citationItems":[{"id":6239,"uris":["http://zotero.org/users/453153/items/9W8CPWTF"],"uri":["http://zoter</vt:lpwstr>
  </property>
  <property fmtid="{D5CDD505-2E9C-101B-9397-08002B2CF9AE}" pid="2018" name="ZOTERO_BREF_tpDuM8KcZYQQ_2">
    <vt:lpwstr>o.org/users/453153/items/9W8CPWTF"],"itemData":{"id":6239,"type":"book","publisher":"Dover Publications","title":"The evolution of igneous rocks","author":[{"family":"Bowen","given":"N. L."}],"issued":{"date-parts":[["1956"]]}}}],"schema":"https://github.</vt:lpwstr>
  </property>
  <property fmtid="{D5CDD505-2E9C-101B-9397-08002B2CF9AE}" pid="2019" name="ZOTERO_BREF_tpDuM8KcZYQQ_3">
    <vt:lpwstr>com/citation-style-language/schema/raw/master/csl-citation.json"}</vt:lpwstr>
  </property>
  <property fmtid="{D5CDD505-2E9C-101B-9397-08002B2CF9AE}" pid="2020" name="ZOTERO_BREF_tqlZGB4wfH3m_1">
    <vt:lpwstr>ZOTERO_ITEM CSL_CITATION {"citationID":"a2dc1ihl8jf","properties":{"formattedCitation":"(e.g., see reviews of Mysen and Richet, 2019; Le Losq et al., 2019b)","plainCitation":"(e.g., see reviews of Mysen and Richet, 2019; Le Losq et al., 2019b)","noteIndex</vt:lpwstr>
  </property>
  <property fmtid="{D5CDD505-2E9C-101B-9397-08002B2CF9AE}" pid="2021" name="ZOTERO_BREF_tqlZGB4wfH3m_2">
    <vt:lpwstr>":0},"citationItems":[{"id":6223,"uris":["http://zotero.org/users/453153/items/PBGCE34E"],"uri":["http://zotero.org/users/453153/items/PBGCE34E"],"itemData":{"id":6223,"type":"book","edition":"2nd","ISBN":"978-0-444-63708-6","publisher":"Elsevier","title"</vt:lpwstr>
  </property>
  <property fmtid="{D5CDD505-2E9C-101B-9397-08002B2CF9AE}" pid="2022" name="ZOTERO_BREF_tqlZGB4wfH3m_3">
    <vt:lpwstr>:"Silicate Glasses and Melts","author":[{"family":"Mysen","given":"B.O."},{"family":"Richet","given":"P."}],"issued":{"date-parts":[["2019"]]}},"prefix":"e.g., see reviews of "},{"id":4729,"uris":["http://zotero.org/users/453153/items/2XWMG3XB"],"uri":["h</vt:lpwstr>
  </property>
  <property fmtid="{D5CDD505-2E9C-101B-9397-08002B2CF9AE}" pid="2023" name="ZOTERO_BREF_tqlZGB4wfH3m_4">
    <vt:lpwstr>ttp://zotero.org/users/453153/items/2XWMG3XB"],"itemData":{"id":4729,"type":"chapter","container-title":"Handbook of Glass","ISBN":"978-3-319-93728-1","publisher":"Springer","title":"Silicate Glasses","URL":"https://www.springer.com/us/book/9783319937267"</vt:lpwstr>
  </property>
  <property fmtid="{D5CDD505-2E9C-101B-9397-08002B2CF9AE}" pid="2024" name="ZOTERO_BREF_tqlZGB4wfH3m_5">
    <vt:lpwstr>,"author":[{"family":"Le Losq","given":"C."},{"family":"Cicconi","given":"M. R."},{"family":"Greaves","given":"G. N."},{"family":"Neuville","given":"D. R."}],"issued":{"date-parts":[["2019",5]]}}}],"schema":"https://github.com/citation-style-language/sche</vt:lpwstr>
  </property>
  <property fmtid="{D5CDD505-2E9C-101B-9397-08002B2CF9AE}" pid="2025" name="ZOTERO_BREF_tqlZGB4wfH3m_6">
    <vt:lpwstr>ma/raw/master/csl-citation.json"}</vt:lpwstr>
  </property>
  <property fmtid="{D5CDD505-2E9C-101B-9397-08002B2CF9AE}" pid="2026"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2027" name="ZOTERO_BREF_u8xvL5NrIIWT_10">
    <vt:lpwstr>0",4]]}},"suppress-author":true}],"schema":"https://github.com/citation-style-language/schema/raw/master/csl-citation.json"}</vt:lpwstr>
  </property>
  <property fmtid="{D5CDD505-2E9C-101B-9397-08002B2CF9AE}" pid="2028"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2029"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2030"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2031"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2032"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2033"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2034"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2035" name="ZOTERO_BREF_u8xvL5NrIIWT_9">
    <vt:lpwstr>given":"E. D."},{"family":"Schoenholz","given":"S. S."},{"family":"Obika","given":"A."},{"family":"Nelson","given":"A. W. R."},{"family":"Back","given":"T."},{"family":"Hassabis","given":"D."},{"family":"Kohli","given":"P."}],"issued":{"date-parts":[["202</vt:lpwstr>
  </property>
  <property fmtid="{D5CDD505-2E9C-101B-9397-08002B2CF9AE}" pid="2036"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2037"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2038" name="ZOTERO_BREF_uMgO2zcpCqLzL39tIahbw_3">
    <vt:lpwstr>iven":"P."},{"family":"Neuville","given":"D. R."}],"issued":{"date-parts":[["1992"]]}}}],"schema":"https://github.com/citation-style-language/schema/raw/master/csl-citation.json"} </vt:lpwstr>
  </property>
  <property fmtid="{D5CDD505-2E9C-101B-9397-08002B2CF9AE}" pid="2039"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2040" name="ZOTERO_BREF_uQopbhEYAM5n_10">
    <vt:lpwstr>r":[{"family":"Neuville","given":"D. R."},{"family":"Mysen","given":"B. O."}],"issued":{"date-parts":[["1996"]]}}}],"schema":"https://github.com/citation-style-language/schema/raw/master/csl-citation.json"}</vt:lpwstr>
  </property>
  <property fmtid="{D5CDD505-2E9C-101B-9397-08002B2CF9AE}" pid="2041"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2042"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2043"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2044"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2045"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2046"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2047" name="ZOTERO_BREF_uQopbhEYAM5n_8">
    <vt:lpwstr>"given":"Daniel R."},{"family":"Richet","given":"Pascal"}],"issued":{"date-parts":[["1991",4]]}}},{"id":651,"uris":["http://zotero.org/users/453153/items/N63VHNVP"],"uri":["http://zotero.org/users/453153/items/N63VHNVP"],"itemData":{"id":651,"type":"artic</vt:lpwstr>
  </property>
  <property fmtid="{D5CDD505-2E9C-101B-9397-08002B2CF9AE}" pid="2048"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2049" name="ZOTERO_BREF_uYVBRwOWXuFD_1">
    <vt:lpwstr>ZOTERO_ITEM CSL_CITATION {"citationID":"at231f2ns1","properties":{"formattedCitation":"(2008)","plainCitation":"(2008)","noteIndex":0},"citationItems":[{"id":516,"uris":["http://zotero.org/users/453153/items/QRCFZFJ7"],"uri":["http://zotero.org/users/4531</vt:lpwstr>
  </property>
  <property fmtid="{D5CDD505-2E9C-101B-9397-08002B2CF9AE}" pid="2050" name="ZOTERO_BREF_uYVBRwOWXuFD_2">
    <vt:lpwstr>53/items/QRCFZFJ7"],"itemData":{"id":516,"type":"article-journal","container-title":"Chemical Geology","issue":"3-4","page":"92-101","title":"Configurational heat capacity of Na₂O–CaO–Al₂O₃–SiO₂ melts","volume":"256","author":[{"family":"Webb","given":"S.</vt:lpwstr>
  </property>
  <property fmtid="{D5CDD505-2E9C-101B-9397-08002B2CF9AE}" pid="2051" name="ZOTERO_BREF_uYVBRwOWXuFD_3">
    <vt:lpwstr> L. L."}],"issued":{"date-parts":[["2008"]]}},"suppress-author":true}],"schema":"https://github.com/citation-style-language/schema/raw/master/csl-citation.json"}</vt:lpwstr>
  </property>
  <property fmtid="{D5CDD505-2E9C-101B-9397-08002B2CF9AE}" pid="2052" name="ZOTERO_BREF_udTWeL3RYM5e_1">
    <vt:lpwstr>ZOTERO_ITEM CSL_CITATION {"citationID":"a218350i154","properties":{"formattedCitation":"(Adam and Gibbs, 1965; Toplis, 1998; Toplis, 2001)","plainCitation":"(Adam and Gibbs, 1965; Toplis, 1998; Toplis, 2001)","noteIndex":0},"citationItems":[{"id":1058,"ur</vt:lpwstr>
  </property>
  <property fmtid="{D5CDD505-2E9C-101B-9397-08002B2CF9AE}" pid="2053" name="ZOTERO_BREF_udTWeL3RYM5e_10">
    <vt:lpwstr>ermining the configurational entropies, although the details are unclear. Overall, a self-consistent picture of the quantitative links between microscopic and macroscopic properties is determined for this simple system, providing an encouraging first step</vt:lpwstr>
  </property>
  <property fmtid="{D5CDD505-2E9C-101B-9397-08002B2CF9AE}" pid="2054" name="ZOTERO_BREF_udTWeL3RYM5e_11">
    <vt:lpwstr> towards a fully generalisable predictive model for silicate melt viscosity.","collection-title":"6th International Silicate Melt Workshop","container-title":"Chemical Geology","DOI":"10.1016/S0009-2541(00)00323-5","ISSN":"0009-2541","issue":"1–3","journa</vt:lpwstr>
  </property>
  <property fmtid="{D5CDD505-2E9C-101B-9397-08002B2CF9AE}" pid="2055" name="ZOTERO_BREF_udTWeL3RYM5e_12">
    <vt:lpwstr>lAbbreviation":"Chemical Geology","page":"321-331","source":"ScienceDirect","title":"Quantitative links between microscopic properties and viscosity of liquids in the system SiO&lt;sub&gt;2&lt;/sub&gt;–Na&lt;sub&gt;2&lt;/sub&gt;O","volume":"174","author":[{"family":"Toplis","giv</vt:lpwstr>
  </property>
  <property fmtid="{D5CDD505-2E9C-101B-9397-08002B2CF9AE}" pid="2056" name="ZOTERO_BREF_udTWeL3RYM5e_13">
    <vt:lpwstr>en":"Michael J."}],"issued":{"date-parts":[["2001",4,1]]}}}],"schema":"https://github.com/citation-style-language/schema/raw/master/csl-citation.json"}</vt:lpwstr>
  </property>
  <property fmtid="{D5CDD505-2E9C-101B-9397-08002B2CF9AE}" pid="2057" name="ZOTERO_BREF_udTWeL3RYM5e_2">
    <vt:lpwstr>is":["http://zotero.org/users/453153/items/NJ2V38JM"],"uri":["http://zotero.org/users/453153/items/NJ2V38JM"],"itemData":{"id":1058,"type":"article-journal","container-title":"The journal of chemical physics","issue":"1","page":"139-146","title":"On the t</vt:lpwstr>
  </property>
  <property fmtid="{D5CDD505-2E9C-101B-9397-08002B2CF9AE}" pid="2058" name="ZOTERO_BREF_udTWeL3RYM5e_3">
    <vt:lpwstr>emperature dependence of cooperative relaxation properties in glass-forming liquids","volume":"43","author":[{"family":"Adam","given":"G."},{"family":"Gibbs","given":"J. H."}],"issued":{"date-parts":[["1965"]]}}},{"id":529,"uris":["http://zotero.org/users</vt:lpwstr>
  </property>
  <property fmtid="{D5CDD505-2E9C-101B-9397-08002B2CF9AE}" pid="2059" name="ZOTERO_BREF_udTWeL3RYM5e_4">
    <vt:lpwstr>/453153/items/4GNK38VJ"],"uri":["http://zotero.org/users/453153/items/4GNK38VJ"],"itemData":{"id":529,"type":"article-journal","container-title":"American Mineralogist","page":"480-490","title":"Energy barriers to viscous flow and the prediction of glass </vt:lpwstr>
  </property>
  <property fmtid="{D5CDD505-2E9C-101B-9397-08002B2CF9AE}" pid="2060" name="ZOTERO_BREF_udTWeL3RYM5e_5">
    <vt:lpwstr>transition temperatures of molten silicates","volume":"83","author":[{"family":"Toplis","given":"M. J."}],"issued":{"date-parts":[["1998"]]}}},{"id":1287,"uris":["http://zotero.org/users/453153/items/KDEH6QBI"],"uri":["http://zotero.org/users/453153/items</vt:lpwstr>
  </property>
  <property fmtid="{D5CDD505-2E9C-101B-9397-08002B2CF9AE}" pid="2061" name="ZOTERO_BREF_udTWeL3RYM5e_6">
    <vt:lpwstr>/KDEH6QBI"],"itemData":{"id":1287,"type":"article-journal","abstract":"The Adam–Gibbs theory of structural relaxation is presented in terms of the microscopic parameters controlling viscous flow; Δμ, the energy barrier hindering rearrangement of a single </vt:lpwstr>
  </property>
  <property fmtid="{D5CDD505-2E9C-101B-9397-08002B2CF9AE}" pid="2062" name="ZOTERO_BREF_udTWeL3RYM5e_7">
    <vt:lpwstr>silicate monomer, and z* the number of monomers that must simultaneously overcome their barrier in order for a change in configuration to occur. Independent viscosity, calorimetric and spectroscopic data for glasses and melts in the system SiO2–Na2O are u</vt:lpwstr>
  </property>
  <property fmtid="{D5CDD505-2E9C-101B-9397-08002B2CF9AE}" pid="2063" name="ZOTERO_BREF_udTWeL3RYM5e_8">
    <vt:lpwstr>sed to show that z* at the glass transition has a value of approximately 10 for all of the compositions considered and that microscopic energy barriers are on the order of several tens of kJ per mole of silicon. Furthermore, the variation of configuration</vt:lpwstr>
  </property>
  <property fmtid="{D5CDD505-2E9C-101B-9397-08002B2CF9AE}" pid="2064" name="ZOTERO_BREF_udTWeL3RYM5e_9">
    <vt:lpwstr>al entropy of glasses in the system SiO2–Na2O has been determined from the viscosity and calorimetric data. It is concluded that a stable melt complex with a stoichiometry close to Na2Si3O7 exists and that medium range order plays an important role in det</vt:lpwstr>
  </property>
  <property fmtid="{D5CDD505-2E9C-101B-9397-08002B2CF9AE}" pid="2065"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2066"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2067"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2068"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2069"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2070"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2071"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2072" name="ZOTERO_BREF_unOQsWGsj9SIlqmuFby45_16">
    <vt:lpwstr>":"A."},{"family":"Kondratiev","given":"A."}],"issued":{"date-parts":[["2019",6,15]]}}}],"schema":"https://github.com/citation-style-language/schema/raw/master/csl-citation.json"}</vt:lpwstr>
  </property>
  <property fmtid="{D5CDD505-2E9C-101B-9397-08002B2CF9AE}" pid="2073"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2074"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2075"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2076"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2077"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2078"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2079"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2080"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2081" name="ZOTERO_BREF_uwX4ZlUsJrxgopvpysAvq_1">
    <vt:lpwstr>ZOTERO_TEMP </vt:lpwstr>
  </property>
  <property fmtid="{D5CDD505-2E9C-101B-9397-08002B2CF9AE}" pid="2082" name="ZOTERO_BREF_vJ6CjBboSow0_1">
    <vt:lpwstr/>
  </property>
  <property fmtid="{D5CDD505-2E9C-101B-9397-08002B2CF9AE}" pid="2083"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2084"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2085"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2086" name="ZOTERO_BREF_vRFKAwnVsnBSq0N6Va0a4_4">
    <vt:lpwstr>}</vt:lpwstr>
  </property>
  <property fmtid="{D5CDD505-2E9C-101B-9397-08002B2CF9AE}" pid="2087"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2088"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2089" name="ZOTERO_BREF_wDWTXhG0vhaq_3">
    <vt:lpwstr>,"given":"J."}],"issued":{"date-parts":[["1991"]]}}}],"schema":"https://github.com/citation-style-language/schema/raw/master/csl-citation.json"}</vt:lpwstr>
  </property>
  <property fmtid="{D5CDD505-2E9C-101B-9397-08002B2CF9AE}" pid="2090"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2091"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2092"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2093"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2094"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2095" name="ZOTERO_BREF_wGAbqaQLzeVM_14">
    <vt:lpwstr>ven":"Daniel R."},{"family":"Richet","given":"Pascal"}],"issued":{"date-parts":[["1991",4]]}}},{"id":1233,"uris":["http://zotero.org/users/453153/items/X75REK8U"],"uri":["http://zotero.org/users/453153/items/X75REK8U"],"itemData":{"id":1233,"type":"articl</vt:lpwstr>
  </property>
  <property fmtid="{D5CDD505-2E9C-101B-9397-08002B2CF9AE}" pid="2096"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2097" name="ZOTERO_BREF_wGAbqaQLzeVM_16">
    <vt:lpwstr>:"68","author":[{"family":"Lee","given":"Sung Keun"},{"family":"Mysen","given":"Bjorn O."},{"family":"Cody","given":"George D."}],"issued":{"date-parts":[["2003"]]}}}],"schema":"https://github.com/citation-style-language/schema/raw/master/csl-citation.jso</vt:lpwstr>
  </property>
  <property fmtid="{D5CDD505-2E9C-101B-9397-08002B2CF9AE}" pid="2098" name="ZOTERO_BREF_wGAbqaQLzeVM_17">
    <vt:lpwstr>n"}</vt:lpwstr>
  </property>
  <property fmtid="{D5CDD505-2E9C-101B-9397-08002B2CF9AE}" pid="2099"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2100"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2101"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2102"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2103"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2104"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2105"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2106"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2107" name="ZOTERO_BREF_wKFoetXvRyXk_1">
    <vt:lpwstr>ZOTERO_ITEM CSL_CITATION {"citationID":"ainld0hm83","properties":{"formattedCitation":"(Richet and Bottinga, 1985)","plainCitation":"(Richet and Bottinga, 1985)","noteIndex":0},"citationItems":[{"id":905,"uris":["http://zotero.org/users/453153/items/AVNB2</vt:lpwstr>
  </property>
  <property fmtid="{D5CDD505-2E9C-101B-9397-08002B2CF9AE}" pid="2108" name="ZOTERO_BREF_wKFoetXvRyXk_2">
    <vt:lpwstr>6JD"],"uri":["http://zotero.org/users/453153/items/AVNB26JD"],"itemData":{"id":905,"type":"article-journal","abstract":"Drop calorimetry measurements made between 900 and 1800 K are reported for six MO-SiO2 liquids (M = Li2, K2, SrandBa) and two titanium </vt:lpwstr>
  </property>
  <property fmtid="{D5CDD505-2E9C-101B-9397-08002B2CF9AE}" pid="2109" name="ZOTERO_BREF_wKFoetXvRyXk_3">
    <vt:lpwstr>alkalisilicate melts. These results, together with data from the literature, are used to derive a model for calculating the heat capacity of Al-free silicate melts as a function of temperature and chemical composition. Twenty-one major or minor oxides hav</vt:lpwstr>
  </property>
  <property fmtid="{D5CDD505-2E9C-101B-9397-08002B2CF9AE}" pid="2110" name="ZOTERO_BREF_wKFoetXvRyXk_4">
    <vt:lpwstr>e been considered and, except for K2O-bearing melts, the available data do not indicate deviations of the heat capacities from an additive function of composition. Simple energy calculations show that large variations of the temperature of the liquids res</vt:lpwstr>
  </property>
  <property fmtid="{D5CDD505-2E9C-101B-9397-08002B2CF9AE}" pid="2111" name="ZOTERO_BREF_wKFoetXvRyXk_5">
    <vt:lpwstr>ult in structural changes of a magnitude similar to those of crystal-liquid transitions. It is suggested that network-modifier cations play an important role in changing the configuration of the liquid in response to temperature variations. The specificit</vt:lpwstr>
  </property>
  <property fmtid="{D5CDD505-2E9C-101B-9397-08002B2CF9AE}" pid="2112" name="ZOTERO_BREF_wKFoetXvRyXk_6">
    <vt:lpwstr>y of the behavior of the cations is shown by the lack of a simple relationship between the heat capacities of the liquids and characteristics of the alkali and alkaline-earth cations such as ionic potential or field strength.","container-title":"Geochimic</vt:lpwstr>
  </property>
  <property fmtid="{D5CDD505-2E9C-101B-9397-08002B2CF9AE}" pid="2113" name="ZOTERO_BREF_wKFoetXvRyXk_7">
    <vt:lpwstr>a et Cosmochimica Acta","DOI":"10.1016/0016-7037(85)90039-0","ISSN":"0016-7037","issue":"2","journalAbbreviation":"Geochimica et Cosmochimica Acta","page":"471-486","source":"ScienceDirect","title":"Heat capacity of aluminum-free liquid silicates","volume</vt:lpwstr>
  </property>
  <property fmtid="{D5CDD505-2E9C-101B-9397-08002B2CF9AE}" pid="2114" name="ZOTERO_BREF_wKFoetXvRyXk_8">
    <vt:lpwstr>":"49","author":[{"family":"Richet","given":"Pascal"},{"family":"Bottinga","given":"Yan"}],"issued":{"date-parts":[["1985",2,1]]}}}],"schema":"https://github.com/citation-style-language/schema/raw/master/csl-citation.json"}</vt:lpwstr>
  </property>
  <property fmtid="{D5CDD505-2E9C-101B-9397-08002B2CF9AE}" pid="2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2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2117" name="ZOTERO_BREF_webmg1ouPyua0rEJYPOio1_3">
    <vt:lpwstr>en","given":"Morrel H."},{"family":"Grest","given":"G. S."}],"issued":{"date-parts":[["1979"]]}}}],"schema":"https://github.com/citation-style-language/schema/raw/master/csl-citation.json"}</vt:lpwstr>
  </property>
  <property fmtid="{D5CDD505-2E9C-101B-9397-08002B2CF9AE}" pid="2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2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2120" name="ZOTERO_BREF_webmg1ouPyua0rEJYPOio_3">
    <vt:lpwstr>en","given":"Morrel H."},{"family":"Grest","given":"G. S."}],"issued":{"date-parts":[["1979"]]}}}],"schema":"https://github.com/citation-style-language/schema/raw/master/csl-citation.json"}</vt:lpwstr>
  </property>
  <property fmtid="{D5CDD505-2E9C-101B-9397-08002B2CF9AE}" pid="2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2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2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2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2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2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2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2128" name="ZOTERO_BREF_x4ESwFBW2WTYXnhzCUk6y_8">
    <vt:lpwstr>n":"Pascal"},{"family":"Bottinga","given":"Yan"}],"issued":{"date-parts":[["1985",2,1]]}}}],"schema":"https://github.com/citation-style-language/schema/raw/master/csl-citation.json"}</vt:lpwstr>
  </property>
  <property fmtid="{D5CDD505-2E9C-101B-9397-08002B2CF9AE}" pid="2129" name="ZOTERO_BREF_xYkXKRocWGbd_1">
    <vt:lpwstr/>
  </property>
  <property fmtid="{D5CDD505-2E9C-101B-9397-08002B2CF9AE}" pid="2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2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2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2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2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2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2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2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2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2139" name="ZOTERO_BREF_xZNnB59B3bs5_18">
    <vt:lpwstr>mily":"Müller","given":"M."},{"family":"Khvan","given":"A."},{"family":"Kondratiev","given":"A."}],"issued":{"date-parts":[["2019",6,15]]}}}],"schema":"https://github.com/citation-style-language/schema/raw/master/csl-citation.json"}</vt:lpwstr>
  </property>
  <property fmtid="{D5CDD505-2E9C-101B-9397-08002B2CF9AE}" pid="2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2141" name="ZOTERO_BREF_xZNnB59B3bs5_3">
    <vt:lpwstr>&gt;2&lt;/sub&gt;","container-title":"Geochimica et Cosmochimica Acta","page":"1727-1737","volume":"60","author":[{"family":"Neuville","given":"D. R."},{"family":"Mysen","given":"B. O."}],"issued":{"date-parts":[["1996"]]}}},{"id":3505,"uris":["http://zotero.org/u</vt:lpwstr>
  </property>
  <property fmtid="{D5CDD505-2E9C-101B-9397-08002B2CF9AE}" pid="2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2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2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2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2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2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2148"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2149"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2150" name="ZOTERO_BREF_xutP9Qc7tlDm_3">
    <vt:lpwstr>cate silica-rich melts","volume":"346","author":[{"family":"Le Losq","given":"C."},{"family":"Neuville","given":"D. R."}],"issued":{"date-parts":[["2013"]]}},"suppress-author":true}],"schema":"https://github.com/citation-style-language/schema/raw/master/c</vt:lpwstr>
  </property>
  <property fmtid="{D5CDD505-2E9C-101B-9397-08002B2CF9AE}" pid="2151" name="ZOTERO_BREF_xutP9Qc7tlDm_4">
    <vt:lpwstr>sl-citation.json"}</vt:lpwstr>
  </property>
  <property fmtid="{D5CDD505-2E9C-101B-9397-08002B2CF9AE}" pid="215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215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215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2155" name="ZOTERO_BREF_xzTvdSMEddVRWGbwpUbte_4">
    <vt:lpwstr>ion.json"}</vt:lpwstr>
  </property>
  <property fmtid="{D5CDD505-2E9C-101B-9397-08002B2CF9AE}" pid="2156"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2157"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2158"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2159" name="ZOTERO_BREF_yRYUPyYHuYxw_4">
    <vt:lpwstr>"given":"Ruslan"}],"issued":{"date-parts":[["2014"]]}}}],"schema":"https://github.com/citation-style-language/schema/raw/master/csl-citation.json"}</vt:lpwstr>
  </property>
  <property fmtid="{D5CDD505-2E9C-101B-9397-08002B2CF9AE}" pid="2160"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2161"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2162"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2163"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2164"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2165"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2166"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2167"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2168" name="ZOTERO_BREF_ycDMZrzRMBEaSIqhEitSX_9">
    <vt:lpwstr>",1]]}},"prefix":"e.g."}],"schema":"https://github.com/citation-style-language/schema/raw/master/csl-citation.json"} </vt:lpwstr>
  </property>
  <property fmtid="{D5CDD505-2E9C-101B-9397-08002B2CF9AE}" pid="2169"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2170"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2171" name="ZOTERO_BREF_ykpPxA0V2WOf_3">
    <vt:lpwstr>iven":"G. N."}],"issued":{"date-parts":[["1985"]]}}}],"schema":"https://github.com/citation-style-language/schema/raw/master/csl-citation.json"}</vt:lpwstr>
  </property>
  <property fmtid="{D5CDD505-2E9C-101B-9397-08002B2CF9AE}" pid="2172"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2173"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2174" name="ZOTERO_BREF_yxbqT2qtTFgb_3">
    <vt:lpwstr>ean Ridge basalt glasses by Raman spectroscopy","volume":"104","author":[{"family":"Le Losq","given":"C."},{"family":"Berry","given":"A. J."},{"family":"Kendrick","given":"M. A."},{"family":"Neuville","given":"D. R."},{"family":"O'Neill","given":"H. St. C</vt:lpwstr>
  </property>
  <property fmtid="{D5CDD505-2E9C-101B-9397-08002B2CF9AE}" pid="2175" name="ZOTERO_BREF_yxbqT2qtTFgb_4">
    <vt:lpwstr>."}],"issued":{"date-parts":[["2019"]]}}}],"schema":"https://github.com/citation-style-language/schema/raw/master/csl-citation.json"}</vt:lpwstr>
  </property>
  <property fmtid="{D5CDD505-2E9C-101B-9397-08002B2CF9AE}" pid="2176"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2177"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2178" name="ZOTERO_BREF_yzqngu3g2vTy171qJCE5r_3">
    <vt:lpwstr>rce":"Google Scholar","author":[{"family":"Angell","given":"Charles Austen"}],"issued":{"date-parts":[["1991"]]}}}],"schema":"https://github.com/citation-style-language/schema/raw/master/csl-citation.json"}</vt:lpwstr>
  </property>
  <property fmtid="{D5CDD505-2E9C-101B-9397-08002B2CF9AE}" pid="2179"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2180"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2181" name="ZOTERO_BREF_z6mcmRg4n0fj_3">
    <vt:lpwstr>n":"Y."},{"family":"Courville","given":"A."}],"issued":{"date-parts":[["2016"]]}}}],"schema":"https://github.com/citation-style-language/schema/raw/master/csl-citation.json"}</vt:lpwstr>
  </property>
  <property fmtid="{D5CDD505-2E9C-101B-9397-08002B2CF9AE}" pid="2182"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2183" name="ZOTERO_BREF_z7g5sPlSEW0U_10">
    <vt:lpwstr>ate melts","volume":"463","author":[{"family":"Le Losq","given":"C."},{"family":"Neuville","given":"D. R."}],"issued":{"date-parts":[["2017",5,1]]}}}],"schema":"https://github.com/citation-style-language/schema/raw/master/csl-citation.json"}</vt:lpwstr>
  </property>
  <property fmtid="{D5CDD505-2E9C-101B-9397-08002B2CF9AE}" pid="2184"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2185"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2186"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2187"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2188"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2189"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2190"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2191"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2192"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2193"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2194" name="ZOTERO_BREF_zGDHM5t6rtxJ_3">
    <vt:lpwstr>gmatic processes","volume":"7","author":[{"family":"Mysen","given":"B. O."}],"issued":{"date-parts":[["1995"]]}}}],"schema":"https://github.com/citation-style-language/schema/raw/master/csl-citation.json"}</vt:lpwstr>
  </property>
  <property fmtid="{D5CDD505-2E9C-101B-9397-08002B2CF9AE}" pid="2195"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2196"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2197"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2198" name="ZOTERO_BREF_zL1RQ6JLZCwBT2stcWs5o_4">
    <vt:lpwstr>tion.json"}</vt:lpwstr>
  </property>
  <property fmtid="{D5CDD505-2E9C-101B-9397-08002B2CF9AE}" pid="2199"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2200"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2201"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202"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2203"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2204"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2205"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2206"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2207" name="ZOTERO_BREF_zQ7i7tSJQThu_9">
    <vt:lpwstr>1]]}}}],"schema":"https://github.com/citation-style-language/schema/raw/master/csl-citation.json"}</vt:lpwstr>
  </property>
  <property fmtid="{D5CDD505-2E9C-101B-9397-08002B2CF9AE}" pid="2208" name="ZOTERO_PREF_1">
    <vt:lpwstr>&lt;data data-version="3" zotero-version="5.0.93"&gt;&lt;session id="YhchmXAm"/&gt;&lt;style id="http://www.zotero.org/styles/geochimica-et-cosmochimica-acta" hasBibliography="1" bibliographyStyleHasBeenSet="1"/&gt;&lt;prefs&gt;&lt;pref name="fieldType" value="Bookmark"/&gt;&lt;pref name</vt:lpwstr>
  </property>
  <property fmtid="{D5CDD505-2E9C-101B-9397-08002B2CF9AE}" pid="2209" name="ZOTERO_PREF_2">
    <vt:lpwstr>="automaticJournalAbbreviations" value="true"/&gt;&lt;pref name="delayCitationUpdates" value="true"/&gt;&lt;pref name="dontAskDelayCitationUpdates" value="true"/&gt;&lt;/prefs&gt;&lt;/data&gt;</vt:lpwstr>
  </property>
</Properties>
</file>