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color w:val="000000"/>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color w:val="000000"/>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color w:val="000000"/>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color w:val="000000"/>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color w:val="000000"/>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color w:val="000000"/>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color w:val="000000"/>
          <w:sz w:val="24"/>
          <w:szCs w:val="24"/>
        </w:rPr>
        <w:t xml:space="preserve">*Correspondence to: </w:t>
      </w:r>
      <w:hyperlink r:id="rId2">
        <w:r>
          <w:rPr>
            <w:rStyle w:val="Hyperlink1"/>
            <w:i/>
            <w:iCs/>
            <w:color w:val="000000"/>
            <w:sz w:val="24"/>
            <w:szCs w:val="24"/>
            <w:u w:val="none"/>
          </w:rPr>
          <w:t>lelosq@ipgp.fr</w:t>
        </w:r>
      </w:hyperlink>
    </w:p>
    <w:p>
      <w:pPr>
        <w:pStyle w:val="AbstractSummary"/>
        <w:spacing w:lineRule="auto" w:line="360" w:before="0" w:after="113"/>
        <w:jc w:val="both"/>
        <w:rPr>
          <w:rFonts w:ascii="Calibri" w:hAnsi="Calibri"/>
          <w:b/>
          <w:b/>
          <w:color w:val="000000"/>
          <w:sz w:val="24"/>
          <w:szCs w:val="24"/>
        </w:rPr>
      </w:pPr>
      <w:r>
        <w:rPr>
          <w:rFonts w:ascii="Calibri" w:hAnsi="Calibri"/>
          <w:b/>
          <w:color w:val="000000"/>
          <w:sz w:val="24"/>
          <w:szCs w:val="24"/>
        </w:rPr>
      </w:r>
    </w:p>
    <w:p>
      <w:pPr>
        <w:pStyle w:val="AbstractSummary"/>
        <w:spacing w:lineRule="auto" w:line="360" w:before="0" w:after="113"/>
        <w:jc w:val="both"/>
        <w:rPr>
          <w:color w:val="000000"/>
        </w:rPr>
      </w:pPr>
      <w:r>
        <w:rPr>
          <w:rFonts w:ascii="Calibri" w:hAnsi="Calibri"/>
          <w:b/>
          <w:bCs/>
          <w:color w:val="000000"/>
          <w:sz w:val="24"/>
          <w:szCs w:val="24"/>
        </w:rPr>
        <w:t>Abstract</w:t>
      </w:r>
    </w:p>
    <w:p>
      <w:pPr>
        <w:pStyle w:val="Texteprformat"/>
        <w:spacing w:lineRule="auto" w:line="360" w:before="0" w:after="0"/>
        <w:rPr>
          <w:color w:val="000000"/>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the atomic structure,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w:t>
      </w:r>
      <w:r>
        <w:rPr>
          <w:rFonts w:cs="Times New Roman"/>
          <w:color w:val="000000"/>
          <w:sz w:val="24"/>
          <w:szCs w:val="24"/>
        </w:rPr>
        <w:t>log</w:t>
      </w:r>
      <w:r>
        <w:rPr>
          <w:rFonts w:cs="Times New Roman"/>
          <w:color w:val="000000"/>
          <w:sz w:val="24"/>
          <w:szCs w:val="24"/>
          <w:vertAlign w:val="subscript"/>
        </w:rPr>
        <w:t>10</w:t>
      </w:r>
      <w:r>
        <w:rPr>
          <w:rFonts w:cs="Times New Roman"/>
          <w:color w:val="000000"/>
          <w:sz w:val="24"/>
          <w:szCs w:val="24"/>
        </w:rPr>
        <w:t xml:space="preserve"> Pa·s range using five different theoretical frameworks (Adam-Gibbs, Free Volume, MYEGA, VFT, Avramov-Milchev), with a precision equal to, or better than, 0.4 </w:t>
      </w:r>
      <w:r>
        <w:rPr>
          <w:rFonts w:cs="Times New Roman"/>
          <w:color w:val="000000"/>
          <w:sz w:val="24"/>
          <w:szCs w:val="24"/>
        </w:rPr>
        <w:t>log</w:t>
      </w:r>
      <w:r>
        <w:rPr>
          <w:rFonts w:cs="Times New Roman"/>
          <w:color w:val="000000"/>
          <w:sz w:val="24"/>
          <w:szCs w:val="24"/>
          <w:vertAlign w:val="subscript"/>
        </w:rPr>
        <w:t>10</w:t>
      </w:r>
      <w:r>
        <w:rPr>
          <w:rFonts w:cs="Times New Roman"/>
          <w:color w:val="000000"/>
          <w:sz w:val="24"/>
          <w:szCs w:val="24"/>
        </w:rPr>
        <w:t xml:space="preserve"> Pa·s on unseen data. Density and optical refractive index (through the Sellmeier equation) can be predicted with errors equal or lower than 0.02 and 0.006,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with a relatively high mean error of ~</w:t>
      </w:r>
      <w:r>
        <w:rPr>
          <w:rFonts w:eastAsia="Liberation Mono" w:cs="Times New Roman"/>
          <w:color w:val="000000"/>
          <w:sz w:val="24"/>
          <w:szCs w:val="24"/>
        </w:rPr>
        <w:t>25</w:t>
      </w:r>
      <w:r>
        <w:rPr>
          <w:rFonts w:cs="Times New Roman"/>
          <w:color w:val="000000"/>
          <w:sz w:val="24"/>
          <w:szCs w:val="24"/>
        </w:rPr>
        <w:t xml:space="preserve"> % due to the limited data set available for training.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19 K,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color w:val="000000"/>
        </w:rPr>
      </w:pPr>
      <w:r>
        <w:rPr>
          <w:rFonts w:cs="Times New Roman"/>
          <w:color w:val="000000"/>
          <w:sz w:val="24"/>
          <w:szCs w:val="24"/>
        </w:rPr>
        <w:tab/>
        <w:t xml:space="preserve">Applied to rhyolite compositions, i-Melt shows that the rheological threshold separating </w:t>
      </w:r>
      <w:r>
        <w:rPr>
          <w:rFonts w:eastAsia="Liberation Mono" w:cs="Times New Roman"/>
          <w:color w:val="000000"/>
          <w:sz w:val="24"/>
          <w:szCs w:val="24"/>
        </w:rPr>
        <w:t>explosive</w:t>
      </w:r>
      <w:r>
        <w:rPr>
          <w:rFonts w:cs="Times New Roman"/>
          <w:color w:val="000000"/>
          <w:sz w:val="24"/>
          <w:szCs w:val="24"/>
        </w:rPr>
        <w:t xml:space="preserve"> and </w:t>
      </w:r>
      <w:r>
        <w:rPr>
          <w:rFonts w:eastAsia="Liberation Mono" w:cs="Times New Roman"/>
          <w:color w:val="000000"/>
          <w:sz w:val="24"/>
          <w:szCs w:val="24"/>
        </w:rPr>
        <w:t>effusive</w:t>
      </w:r>
      <w:r>
        <w:rPr>
          <w:rFonts w:cs="Times New Roman"/>
          <w:color w:val="000000"/>
          <w:sz w:val="24"/>
          <w:szCs w:val="24"/>
        </w:rPr>
        <w:t xml:space="preserve"> eruptions correlates with an increase in the fraction of non-bridging oxygens in rhyolite melts as their alkali/Al ratio becomes larger than 1. 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color w:val="000000"/>
        </w:rPr>
      </w:pPr>
      <w:r>
        <w:rPr>
          <w:rFonts w:cs="Times New Roman"/>
          <w:b/>
          <w:bCs/>
          <w:color w:val="000000"/>
          <w:sz w:val="24"/>
          <w:szCs w:val="24"/>
        </w:rPr>
        <w:t>1. Introduction</w:t>
      </w:r>
    </w:p>
    <w:p>
      <w:pPr>
        <w:pStyle w:val="Texteprformat"/>
        <w:spacing w:lineRule="auto" w:line="360"/>
        <w:rPr>
          <w:color w:val="000000"/>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Some properties, such as silicate melt and glass heat capacity, can be predicted reasonably well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color w:val="000000"/>
          <w:sz w:val="24"/>
          <w:szCs w:val="24"/>
        </w:rPr>
        <w:t xml:space="preserve">  However, other properties are more difficult to model. This includes viscosity, because of its complex dependence on temperature and melt composition. Silicate melt viscosity variations with temperature</w:t>
      </w:r>
      <w:r>
        <w:rPr>
          <w:i/>
          <w:iCs/>
          <w:color w:val="000000"/>
          <w:sz w:val="24"/>
          <w:szCs w:val="24"/>
        </w:rPr>
        <w:t>, T</w:t>
      </w:r>
      <w:r>
        <w:rPr>
          <w:color w:val="000000"/>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color w:val="000000"/>
          <w:sz w:val="24"/>
          <w:szCs w:val="24"/>
        </w:rPr>
        <w:t>), but also glass-forming processes in the glass manufacturing industr</w:t>
      </w:r>
      <w:bookmarkStart w:id="8" w:name="move664359531"/>
      <w:bookmarkEnd w:id="8"/>
      <w:r>
        <w:rPr>
          <w:color w:val="000000"/>
          <w:sz w:val="24"/>
          <w:szCs w:val="24"/>
        </w:rPr>
        <w:t>y.</w:t>
      </w:r>
      <w:r>
        <w:rPr>
          <w:rFonts w:cs="Times New Roman"/>
          <w:bCs/>
          <w:color w:val="000000"/>
          <w:sz w:val="24"/>
          <w:szCs w:val="24"/>
        </w:rPr>
        <w:tab/>
      </w:r>
    </w:p>
    <w:p>
      <w:pPr>
        <w:pStyle w:val="Texteprformat"/>
        <w:spacing w:lineRule="auto" w:line="360"/>
        <w:rPr>
          <w:color w:val="000000"/>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000000"/>
          <w:sz w:val="24"/>
          <w:szCs w:val="24"/>
        </w:rPr>
        <w:t xml:space="preserve">When compared to experimental results, these empirical models can exhibit poor predictive performance, markedly worse than their </w:t>
      </w:r>
      <w:r>
        <w:rPr>
          <w:rFonts w:eastAsia="Liberation Mono" w:cs="Liberation Mono"/>
          <w:color w:val="000000"/>
          <w:sz w:val="24"/>
          <w:szCs w:val="24"/>
        </w:rPr>
        <w:t>initially communicated</w:t>
      </w:r>
      <w:r>
        <w:rPr>
          <w:rFonts w:eastAsia="Liberation Mono" w:cs="Times New Roman"/>
          <w:bCs/>
          <w:color w:val="000000"/>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color w:val="000000"/>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xml:space="preserve">, to predict the viscosity of tholeiitic melts with an average error of 0.13 </w:t>
      </w:r>
      <w:r>
        <w:rPr>
          <w:rFonts w:cs="Times New Roman"/>
          <w:bCs/>
          <w:color w:val="000000"/>
          <w:sz w:val="24"/>
          <w:szCs w:val="24"/>
        </w:rPr>
        <w:t>log</w:t>
      </w:r>
      <w:r>
        <w:rPr>
          <w:rFonts w:cs="Times New Roman"/>
          <w:bCs/>
          <w:color w:val="000000"/>
          <w:sz w:val="24"/>
          <w:szCs w:val="24"/>
          <w:vertAlign w:val="subscript"/>
        </w:rPr>
        <w:t>10</w:t>
      </w:r>
      <w:r>
        <w:rPr>
          <w:rFonts w:cs="Times New Roman"/>
          <w:bCs/>
          <w:color w:val="000000"/>
          <w:sz w:val="24"/>
          <w:szCs w:val="24"/>
        </w:rPr>
        <w:t xml:space="preserve">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color w:val="000000"/>
          <w:sz w:val="24"/>
          <w:szCs w:val="24"/>
        </w:rPr>
        <w:t xml:space="preserve"> also proposed a model based on the Adam-Gibbs theory of relaxation processes. Their model connects viscosity, heat capacity, configurational entropy, structure and chemical composition for melts 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system and allows viscosity predictions with an average error</w:t>
      </w:r>
      <w:r>
        <w:rPr>
          <w:color w:val="000000"/>
          <w:sz w:val="24"/>
          <w:szCs w:val="24"/>
          <w:vertAlign w:val="subscript"/>
        </w:rPr>
        <w:t xml:space="preserve"> </w:t>
      </w:r>
      <w:r>
        <w:rPr>
          <w:color w:val="000000"/>
          <w:sz w:val="24"/>
          <w:szCs w:val="24"/>
        </w:rPr>
        <w:t xml:space="preserve">lower than 0.2 </w:t>
      </w:r>
      <w:r>
        <w:rPr>
          <w:color w:val="000000"/>
          <w:sz w:val="24"/>
          <w:szCs w:val="24"/>
        </w:rPr>
        <w:t>log</w:t>
      </w:r>
      <w:r>
        <w:rPr>
          <w:color w:val="000000"/>
          <w:sz w:val="24"/>
          <w:szCs w:val="24"/>
          <w:vertAlign w:val="subscript"/>
        </w:rPr>
        <w:t>10</w:t>
      </w:r>
      <w:r>
        <w:rPr>
          <w:color w:val="000000"/>
          <w:sz w:val="24"/>
          <w:szCs w:val="24"/>
        </w:rPr>
        <w:t xml:space="preserve"> Pa·s in the 10</w:t>
      </w:r>
      <w:r>
        <w:rPr>
          <w:color w:val="000000"/>
          <w:sz w:val="24"/>
          <w:szCs w:val="24"/>
          <w:vertAlign w:val="superscript"/>
        </w:rPr>
        <w:t>0</w:t>
      </w:r>
      <w:r>
        <w:rPr>
          <w:color w:val="000000"/>
          <w:sz w:val="24"/>
          <w:szCs w:val="24"/>
        </w:rPr>
        <w:t>-10</w:t>
      </w:r>
      <w:r>
        <w:rPr>
          <w:color w:val="000000"/>
          <w:sz w:val="24"/>
          <w:szCs w:val="24"/>
          <w:vertAlign w:val="superscript"/>
        </w:rPr>
        <w:t>12</w:t>
      </w:r>
      <w:r>
        <w:rPr>
          <w:color w:val="000000"/>
          <w:sz w:val="24"/>
          <w:szCs w:val="24"/>
        </w:rPr>
        <w:t xml:space="preserve"> Pa·s range. A third example is the model proposed by Starodub et al. </w:t>
      </w:r>
      <w:bookmarkStart w:id="17" w:name="ZOTERO_BREF_7OOxdEQirb6A"/>
      <w:r>
        <w:rPr>
          <w:color w:val="000000"/>
          <w:sz w:val="24"/>
          <w:szCs w:val="24"/>
        </w:rPr>
        <w:t>(2019)</w:t>
      </w:r>
      <w:bookmarkEnd w:id="17"/>
      <w:r>
        <w:rPr>
          <w:color w:val="000000"/>
          <w:sz w:val="24"/>
          <w:szCs w:val="24"/>
        </w:rPr>
        <w:t xml:space="preserve">. It combines an associated solution model of melt structure with the Avramov-Milchev equation of viscous flow </w:t>
      </w:r>
      <w:bookmarkStart w:id="18" w:name="ZOTERO_BREF_jKsYPxF954ge"/>
      <w:r>
        <w:rPr>
          <w:color w:val="000000"/>
          <w:sz w:val="24"/>
          <w:szCs w:val="24"/>
        </w:rPr>
        <w:t>(Avramov and Milchev, 1988; Avramov, 2011)</w:t>
      </w:r>
      <w:bookmarkEnd w:id="18"/>
      <w:r>
        <w:rPr>
          <w:color w:val="000000"/>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color w:val="000000"/>
          <w:sz w:val="24"/>
          <w:szCs w:val="24"/>
        </w:rPr>
        <w:t>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w:t>
      </w:r>
    </w:p>
    <w:p>
      <w:pPr>
        <w:pStyle w:val="Texteprformat"/>
        <w:spacing w:lineRule="auto" w:line="360"/>
        <w:rPr>
          <w:color w:val="000000"/>
        </w:rPr>
      </w:pPr>
      <w:r>
        <w:rPr>
          <w:color w:val="000000"/>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color w:val="000000"/>
          <w:sz w:val="24"/>
          <w:szCs w:val="24"/>
          <w:vertAlign w:val="superscript"/>
        </w:rPr>
        <w:t>29</w:t>
      </w:r>
      <w:r>
        <w:rPr>
          <w:color w:val="000000"/>
          <w:sz w:val="24"/>
          <w:szCs w:val="24"/>
        </w:rPr>
        <w:t xml:space="preserve">Si Nuclear Magnetic Resonance (NMR) spectroscopy </w:t>
      </w:r>
      <w:bookmarkStart w:id="19" w:name="ZOTERO_BREF_pOYs3TfnAAPA"/>
      <w:r>
        <w:rPr>
          <w:color w:val="000000"/>
          <w:sz w:val="24"/>
          <w:szCs w:val="24"/>
        </w:rPr>
        <w:t>(e.g., Maekawa et al., 1991)</w:t>
      </w:r>
      <w:bookmarkEnd w:id="19"/>
      <w:r>
        <w:rPr>
          <w:color w:val="000000"/>
          <w:sz w:val="24"/>
          <w:szCs w:val="24"/>
        </w:rPr>
        <w:t xml:space="preserve">, such information is more difficult to obtain for aluminosilicate compositions. In such compositions, Si-Al interactions broaden the </w:t>
      </w:r>
      <w:r>
        <w:rPr>
          <w:color w:val="000000"/>
          <w:sz w:val="24"/>
          <w:szCs w:val="24"/>
          <w:vertAlign w:val="superscript"/>
        </w:rPr>
        <w:t>29</w:t>
      </w:r>
      <w:r>
        <w:rPr>
          <w:color w:val="000000"/>
          <w:sz w:val="24"/>
          <w:szCs w:val="24"/>
        </w:rPr>
        <w:t xml:space="preserve">Si NMR signal, and hence retrieving the </w:t>
      </w:r>
      <w:r>
        <w:rPr>
          <w:i/>
          <w:iCs/>
          <w:color w:val="000000"/>
          <w:sz w:val="24"/>
          <w:szCs w:val="24"/>
        </w:rPr>
        <w:t>Q</w:t>
      </w:r>
      <w:r>
        <w:rPr>
          <w:i/>
          <w:iCs/>
          <w:color w:val="000000"/>
          <w:sz w:val="24"/>
          <w:szCs w:val="24"/>
          <w:vertAlign w:val="superscript"/>
        </w:rPr>
        <w:t>n</w:t>
      </w:r>
      <w:r>
        <w:rPr>
          <w:color w:val="000000"/>
          <w:sz w:val="24"/>
          <w:szCs w:val="24"/>
        </w:rPr>
        <w:t xml:space="preserve"> speciation is not routine: it relies on various assumptions required for modeling the </w:t>
      </w:r>
      <w:r>
        <w:rPr>
          <w:color w:val="000000"/>
          <w:sz w:val="24"/>
          <w:szCs w:val="24"/>
          <w:vertAlign w:val="superscript"/>
        </w:rPr>
        <w:t>29</w:t>
      </w:r>
      <w:r>
        <w:rPr>
          <w:color w:val="000000"/>
          <w:sz w:val="24"/>
          <w:szCs w:val="24"/>
        </w:rPr>
        <w:t xml:space="preserve">Si NMR spectra </w:t>
      </w:r>
      <w:bookmarkStart w:id="20" w:name="ZOTERO_BREF_51zH5oGvoIoV"/>
      <w:r>
        <w:rPr>
          <w:color w:val="000000"/>
          <w:sz w:val="24"/>
          <w:szCs w:val="24"/>
        </w:rPr>
        <w:t>(e.g., see the studies of Mysen et al., 2003; Diallo et al., 2019; Sreenivasan et al., 2020)</w:t>
      </w:r>
      <w:bookmarkEnd w:id="20"/>
      <w:r>
        <w:rPr>
          <w:color w:val="000000"/>
          <w:sz w:val="24"/>
          <w:szCs w:val="24"/>
        </w:rPr>
        <w:t xml:space="preserve">. Critical pieces of information are obtained through </w:t>
      </w:r>
      <w:r>
        <w:rPr>
          <w:color w:val="000000"/>
          <w:sz w:val="24"/>
          <w:szCs w:val="24"/>
          <w:vertAlign w:val="superscript"/>
        </w:rPr>
        <w:t>17</w:t>
      </w:r>
      <w:r>
        <w:rPr>
          <w:color w:val="000000"/>
          <w:sz w:val="24"/>
          <w:szCs w:val="24"/>
        </w:rPr>
        <w:t xml:space="preserve">O NMR spectroscopy </w:t>
      </w:r>
      <w:bookmarkStart w:id="21" w:name="ZOTERO_BREF_ZM7IAYA9Nk0E"/>
      <w:r>
        <w:rPr>
          <w:color w:val="000000"/>
          <w:sz w:val="24"/>
          <w:szCs w:val="24"/>
        </w:rPr>
        <w:t>(e.g., Lee and Stebbins, 2009; Lee et al., 2016)</w:t>
      </w:r>
      <w:bookmarkEnd w:id="21"/>
      <w:r>
        <w:rPr>
          <w:color w:val="000000"/>
          <w:sz w:val="24"/>
          <w:szCs w:val="24"/>
        </w:rPr>
        <w:t xml:space="preserve"> but do not directly provide information about the </w:t>
      </w:r>
      <w:r>
        <w:rPr>
          <w:i/>
          <w:iCs/>
          <w:color w:val="000000"/>
          <w:sz w:val="24"/>
          <w:szCs w:val="24"/>
        </w:rPr>
        <w:t>Q</w:t>
      </w:r>
      <w:r>
        <w:rPr>
          <w:i/>
          <w:iCs/>
          <w:color w:val="000000"/>
          <w:sz w:val="24"/>
          <w:szCs w:val="24"/>
          <w:vertAlign w:val="superscript"/>
        </w:rPr>
        <w:t>n</w:t>
      </w:r>
      <w:r>
        <w:rPr>
          <w:color w:val="000000"/>
          <w:sz w:val="24"/>
          <w:szCs w:val="24"/>
        </w:rPr>
        <w:t xml:space="preserve"> speciation used in existing structural-thermodynamic models </w:t>
      </w:r>
      <w:bookmarkStart w:id="22" w:name="ZOTERO_BREF_UkYS3kt85XXM"/>
      <w:r>
        <w:rPr>
          <w:color w:val="000000"/>
          <w:sz w:val="24"/>
          <w:szCs w:val="24"/>
        </w:rPr>
        <w:t>(e.g., Le Losq and Neuville, 2017; Starodub et al., 2019)</w:t>
      </w:r>
      <w:bookmarkEnd w:id="22"/>
      <w:r>
        <w:rPr>
          <w:color w:val="000000"/>
          <w:sz w:val="24"/>
          <w:szCs w:val="24"/>
        </w:rPr>
        <w:t xml:space="preserve">. Raman spectroscopy may also be used </w:t>
      </w:r>
      <w:bookmarkStart w:id="23" w:name="ZOTERO_BREF_1oBacMou0U2N"/>
      <w:r>
        <w:rPr>
          <w:color w:val="000000"/>
          <w:sz w:val="24"/>
          <w:szCs w:val="24"/>
        </w:rPr>
        <w:t>(McMillan, 1984; Matson and Sharma, 1985; Merzbacher and White, 1991; Mysen, 1999)</w:t>
      </w:r>
      <w:bookmarkEnd w:id="23"/>
      <w:r>
        <w:rPr>
          <w:color w:val="000000"/>
          <w:sz w:val="24"/>
          <w:szCs w:val="24"/>
        </w:rPr>
        <w:t xml:space="preserve">, as shown by successful results for alkali silicate and aluminosilicate glasses </w:t>
      </w:r>
      <w:bookmarkStart w:id="24" w:name="ZOTERO_BREF_8LF2gGx2Fw00"/>
      <w:r>
        <w:rPr>
          <w:color w:val="000000"/>
          <w:sz w:val="24"/>
          <w:szCs w:val="24"/>
        </w:rPr>
        <w:t>(Mysen, 1990, 2007; Mysen and Frantz, 1992; Neuville and Mysen, 1996; Malfait et al., 2007; Zakaznova-Herzog et al., 2007; Koroleva et al., 2013; Nesbitt et al., 2021)</w:t>
      </w:r>
      <w:bookmarkEnd w:id="24"/>
      <w:r>
        <w:rPr>
          <w:color w:val="000000"/>
          <w:sz w:val="24"/>
          <w:szCs w:val="24"/>
        </w:rPr>
        <w:t xml:space="preserve">. However, the variations of the Raman peak cross sections, which are needed to convert Raman peak areas into </w:t>
      </w:r>
      <w:r>
        <w:rPr>
          <w:i/>
          <w:iCs/>
          <w:color w:val="000000"/>
          <w:sz w:val="24"/>
          <w:szCs w:val="24"/>
        </w:rPr>
        <w:t>Q</w:t>
      </w:r>
      <w:r>
        <w:rPr>
          <w:i/>
          <w:iCs/>
          <w:color w:val="000000"/>
          <w:sz w:val="24"/>
          <w:szCs w:val="24"/>
          <w:vertAlign w:val="superscript"/>
        </w:rPr>
        <w:t>n</w:t>
      </w:r>
      <w:r>
        <w:rPr>
          <w:color w:val="000000"/>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color w:val="000000"/>
          <w:sz w:val="24"/>
          <w:szCs w:val="24"/>
        </w:rPr>
        <w:t>(e.g., compare the methods described in the studies of Mysen et al., 1982a; Mysen, 1990; You et al., 2005; Malfait, 2009; Le Losq and Neuville, 2013; Le Losq et al., 2014; Bancroft et al., 2018; Nesbitt et al., 2019, 2021)</w:t>
      </w:r>
      <w:bookmarkEnd w:id="25"/>
      <w:r>
        <w:rPr>
          <w:color w:val="000000"/>
          <w:sz w:val="24"/>
          <w:szCs w:val="24"/>
        </w:rPr>
        <w:t xml:space="preserve">. In any case, models that only rely on </w:t>
      </w:r>
      <w:r>
        <w:rPr>
          <w:i/>
          <w:iCs/>
          <w:color w:val="000000"/>
          <w:sz w:val="24"/>
          <w:szCs w:val="24"/>
        </w:rPr>
        <w:t>Q</w:t>
      </w:r>
      <w:r>
        <w:rPr>
          <w:i/>
          <w:iCs/>
          <w:color w:val="000000"/>
          <w:sz w:val="24"/>
          <w:szCs w:val="24"/>
          <w:vertAlign w:val="superscript"/>
        </w:rPr>
        <w:t xml:space="preserve">n </w:t>
      </w:r>
      <w:r>
        <w:rPr>
          <w:color w:val="000000"/>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color w:val="000000"/>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color w:val="000000"/>
          <w:sz w:val="24"/>
          <w:szCs w:val="24"/>
        </w:rPr>
        <w:t xml:space="preserve">, Al-Si ordering between tetrahedral units </w:t>
      </w:r>
      <w:bookmarkStart w:id="27" w:name="ZOTERO_BREF_k0ygIb1gUtVU"/>
      <w:r>
        <w:rPr>
          <w:color w:val="000000"/>
          <w:sz w:val="24"/>
          <w:szCs w:val="24"/>
        </w:rPr>
        <w:t>(Lee and Stebbins, 1999; Lee, 2005; Lee et al., 2016; Allu et al., 2018)</w:t>
      </w:r>
      <w:bookmarkEnd w:id="27"/>
      <w:r>
        <w:rPr>
          <w:color w:val="000000"/>
          <w:sz w:val="24"/>
          <w:szCs w:val="24"/>
        </w:rPr>
        <w:t xml:space="preserve">, or excess non-bridging oxygens </w:t>
      </w:r>
      <w:bookmarkStart w:id="28" w:name="ZOTERO_BREF_vMraXktq59NE"/>
      <w:r>
        <w:rPr>
          <w:color w:val="000000"/>
          <w:sz w:val="24"/>
          <w:szCs w:val="24"/>
        </w:rPr>
        <w:t>(Stebbins and Xu, 1997; Stebbins et al., 1999; Oglesby et al., 2002; Iuga et al., 2005; Thompson and Stebbins, 2011, 2012, 2013; Xiang et al., 2013)</w:t>
      </w:r>
      <w:bookmarkEnd w:id="28"/>
      <w:r>
        <w:rPr>
          <w:color w:val="000000"/>
          <w:sz w:val="24"/>
          <w:szCs w:val="24"/>
        </w:rPr>
        <w:t>. 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color w:val="000000"/>
        </w:rPr>
      </w:pPr>
      <w:r>
        <w:rPr>
          <w:color w:val="000000"/>
          <w:sz w:val="24"/>
          <w:szCs w:val="24"/>
        </w:rPr>
        <w:tab/>
        <w:t xml:space="preserve">MD simulation </w:t>
      </w:r>
      <w:bookmarkStart w:id="29" w:name="ZOTERO_BREF_183r4l3HL5T8"/>
      <w:r>
        <w:rPr>
          <w:color w:val="000000"/>
          <w:sz w:val="24"/>
          <w:szCs w:val="24"/>
        </w:rPr>
        <w:t>(Rapaport, 2004)</w:t>
      </w:r>
      <w:bookmarkEnd w:id="29"/>
      <w:r>
        <w:rPr>
          <w:color w:val="000000"/>
          <w:sz w:val="24"/>
          <w:szCs w:val="24"/>
        </w:rPr>
        <w:t xml:space="preserve"> is another pathway that allows us to infer the structure and properties of complex melts. Such models bring important structural, dynamic and thermodynamic information by simulating atomic movements at sub-microsecond timescales (Guillot and Sator, 2007; Vuilleumier et al., 2009; Bauchy et al., 2013; Wang et al., 2014; Dufils et al., 2017, 2020</w:t>
      </w:r>
      <w:bookmarkStart w:id="30" w:name="ZOTERO_BREF_Ft5pPJX1h43z"/>
      <w:bookmarkEnd w:id="30"/>
      <w:r>
        <w:rPr>
          <w:color w:val="000000"/>
          <w:sz w:val="24"/>
          <w:szCs w:val="24"/>
        </w:rPr>
        <w:t xml:space="preserve">). They provide models that can be used to assess how melt behaves at temperatures typically higher than 2000 K, how atoms move and interact, and how this affects their physical properties such as viscosity and density. While such predictions are very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typically less than a microsecond for classical MD models, with even shorter timescales for </w:t>
      </w:r>
      <w:r>
        <w:rPr>
          <w:i/>
          <w:iCs/>
          <w:color w:val="000000"/>
          <w:sz w:val="24"/>
          <w:szCs w:val="24"/>
        </w:rPr>
        <w:t>ab initio</w:t>
      </w:r>
      <w:r>
        <w:rPr>
          <w:color w:val="000000"/>
          <w:sz w:val="24"/>
          <w:szCs w:val="24"/>
        </w:rPr>
        <w:t xml:space="preserve"> calculations. This is far removed from glass-making conditions and from volcanological timescales, which range from minutes to several thousands of years and beyond.</w:t>
      </w:r>
    </w:p>
    <w:p>
      <w:pPr>
        <w:pStyle w:val="Texteprformat"/>
        <w:spacing w:lineRule="auto" w:line="360"/>
        <w:rPr>
          <w:color w:val="000000"/>
        </w:rPr>
      </w:pPr>
      <w:r>
        <w:rPr>
          <w:color w:val="000000"/>
          <w:sz w:val="24"/>
          <w:szCs w:val="24"/>
        </w:rPr>
        <w:tab/>
        <w:t>In this study, we explore a novel paradigm for structural, thermodynamic and dynamic property predictions:</w:t>
      </w:r>
      <w:r>
        <w:rPr>
          <w:rFonts w:cs="Times New Roman"/>
          <w:color w:val="000000"/>
          <w:sz w:val="24"/>
          <w:szCs w:val="24"/>
        </w:rPr>
        <w:t xml:space="preserve"> physics-guided neural networks (PGNN). These combine 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color w:val="000000"/>
          <w:position w:val="0"/>
          <w:sz w:val="24"/>
          <w:sz w:val="24"/>
          <w:szCs w:val="24"/>
          <w:u w:val="none"/>
          <w:vertAlign w:val="baseline"/>
        </w:rPr>
        <w:t>ński and Domańska, 2014; Beckner et al., 2018)</w:t>
      </w:r>
      <w:bookmarkEnd w:id="34"/>
      <w:r>
        <w:rPr>
          <w:rFonts w:cs="Times New Roman"/>
          <w:color w:val="000000"/>
          <w:sz w:val="24"/>
          <w:szCs w:val="24"/>
        </w:rPr>
        <w:t xml:space="preserve">. For silicate melts, there have been several attempts to predict melt and glass properties using machine learning </w:t>
      </w:r>
      <w:bookmarkStart w:id="35" w:name="ZOTERO_BREF_AOwopvVPvIPV"/>
      <w:r>
        <w:rPr>
          <w:rFonts w:cs="Times New Roman"/>
          <w:color w:val="000000"/>
          <w:sz w:val="24"/>
          <w:szCs w:val="24"/>
        </w:rPr>
        <w:t>(see the reviews of Tandia et al., 2019; Liu et al., 2019)</w:t>
      </w:r>
      <w:bookmarkEnd w:id="35"/>
      <w:r>
        <w:rPr>
          <w:rFonts w:cs="Times New Roman"/>
          <w:color w:val="000000"/>
          <w:sz w:val="24"/>
          <w:szCs w:val="24"/>
        </w:rPr>
        <w:t xml:space="preserve">, stretching back to the work of Dreyfus and Dreyfus </w:t>
      </w:r>
      <w:bookmarkStart w:id="36" w:name="ZOTERO_BREF_mrTDnKJqex5V"/>
      <w:r>
        <w:rPr>
          <w:rFonts w:cs="Times New Roman"/>
          <w:color w:val="000000"/>
          <w:sz w:val="24"/>
          <w:szCs w:val="24"/>
        </w:rPr>
        <w:t>(2003)</w:t>
      </w:r>
      <w:bookmarkEnd w:id="36"/>
      <w:r>
        <w:rPr>
          <w:rFonts w:cs="Times New Roman"/>
          <w:color w:val="000000"/>
          <w:sz w:val="24"/>
          <w:szCs w:val="24"/>
        </w:rPr>
        <w:t xml:space="preserve"> on the prediction of liquidus temperature with artificial neural networks. Regarding melt viscosity, Hwang et al. </w:t>
      </w:r>
      <w:bookmarkStart w:id="37" w:name="ZOTERO_BREF_P0fJUk4NwlMz"/>
      <w:r>
        <w:rPr>
          <w:rFonts w:cs="Times New Roman"/>
          <w:color w:val="000000"/>
          <w:sz w:val="24"/>
          <w:szCs w:val="24"/>
        </w:rPr>
        <w:t>(2020)</w:t>
      </w:r>
      <w:bookmarkEnd w:id="37"/>
      <w:r>
        <w:rPr>
          <w:rFonts w:cs="Times New Roman"/>
          <w:color w:val="000000"/>
          <w:sz w:val="24"/>
          <w:szCs w:val="24"/>
        </w:rPr>
        <w:t xml:space="preserve"> recently</w:t>
      </w:r>
      <w:r>
        <w:rPr>
          <w:color w:val="000000"/>
          <w:sz w:val="24"/>
          <w:szCs w:val="24"/>
        </w:rPr>
        <w:t xml:space="preserve"> proposed an approach based on machine learning and the use of “cationic fingerprinting” to predict the temperatures of three reference viscosity points (10</w:t>
      </w:r>
      <w:r>
        <w:rPr>
          <w:color w:val="000000"/>
          <w:sz w:val="24"/>
          <w:szCs w:val="24"/>
          <w:vertAlign w:val="superscript"/>
        </w:rPr>
        <w:t>1.5</w:t>
      </w:r>
      <w:r>
        <w:rPr>
          <w:color w:val="000000"/>
          <w:sz w:val="24"/>
          <w:szCs w:val="24"/>
        </w:rPr>
        <w:t>, 10</w:t>
      </w:r>
      <w:r>
        <w:rPr>
          <w:color w:val="000000"/>
          <w:sz w:val="24"/>
          <w:szCs w:val="24"/>
          <w:vertAlign w:val="superscript"/>
        </w:rPr>
        <w:t>6.6</w:t>
      </w:r>
      <w:r>
        <w:rPr>
          <w:color w:val="000000"/>
          <w:sz w:val="24"/>
          <w:szCs w:val="24"/>
        </w:rPr>
        <w:t xml:space="preserve"> and 10</w:t>
      </w:r>
      <w:r>
        <w:rPr>
          <w:color w:val="000000"/>
          <w:sz w:val="24"/>
          <w:szCs w:val="24"/>
          <w:vertAlign w:val="superscript"/>
        </w:rPr>
        <w:t>12</w:t>
      </w:r>
      <w:r>
        <w:rPr>
          <w:color w:val="000000"/>
          <w:sz w:val="24"/>
          <w:szCs w:val="24"/>
        </w:rPr>
        <w:t xml:space="preserve"> Pa·s)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color w:val="000000"/>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color w:val="000000"/>
        </w:rPr>
      </w:pPr>
      <w:r>
        <w:rPr>
          <w:rFonts w:cs="Times New Roman"/>
          <w:color w:val="000000"/>
          <w:sz w:val="24"/>
          <w:szCs w:val="24"/>
        </w:rPr>
        <w:tab/>
        <w:t>Here, we go a step further by presenting a PGNN model (“i-Melt”) that combines several physical equations with a deep learning neural network, and predicts many different melt and glass properties of interest for geology and industry.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Cs/>
          <w:color w:val="000000"/>
          <w:sz w:val="24"/>
          <w:szCs w:val="24"/>
        </w:rPr>
        <w:t>2. Methods</w:t>
      </w:r>
    </w:p>
    <w:p>
      <w:pPr>
        <w:pStyle w:val="Normal"/>
        <w:spacing w:lineRule="auto" w:line="360" w:before="0" w:after="0"/>
        <w:rPr>
          <w:color w:val="000000"/>
        </w:rPr>
      </w:pPr>
      <w:r>
        <w:rPr>
          <w:b/>
          <w:bCs/>
          <w:i/>
          <w:iCs/>
          <w:color w:val="000000"/>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2.2 Datasets</w:t>
      </w:r>
    </w:p>
    <w:p>
      <w:pPr>
        <w:pStyle w:val="Texteprformat"/>
        <w:spacing w:lineRule="auto" w:line="360"/>
        <w:rPr>
          <w:color w:val="000000"/>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xml:space="preserve">. We plotted all the literature data for such compositions, and observed the mean trend of these data. Most data fall within 0.1 </w:t>
      </w:r>
      <w:r>
        <w:rPr>
          <w:rFonts w:cs="Times New Roman"/>
          <w:color w:val="000000"/>
          <w:sz w:val="24"/>
          <w:szCs w:val="24"/>
        </w:rPr>
        <w:t>log</w:t>
      </w:r>
      <w:r>
        <w:rPr>
          <w:rFonts w:cs="Times New Roman"/>
          <w:color w:val="000000"/>
          <w:sz w:val="24"/>
          <w:szCs w:val="24"/>
          <w:vertAlign w:val="subscript"/>
        </w:rPr>
        <w:t>10</w:t>
      </w:r>
      <w:r>
        <w:rPr>
          <w:rFonts w:cs="Times New Roman"/>
          <w:color w:val="000000"/>
          <w:sz w:val="24"/>
          <w:szCs w:val="24"/>
        </w:rPr>
        <w:t xml:space="preserve"> Pa·s, forming a clear general trend. Published data with deviations larger than 0.1 </w:t>
      </w:r>
      <w:r>
        <w:rPr>
          <w:rFonts w:cs="Times New Roman"/>
          <w:color w:val="000000"/>
          <w:sz w:val="24"/>
          <w:szCs w:val="24"/>
        </w:rPr>
        <w:t>log</w:t>
      </w:r>
      <w:r>
        <w:rPr>
          <w:rFonts w:cs="Times New Roman"/>
          <w:color w:val="000000"/>
          <w:sz w:val="24"/>
          <w:szCs w:val="24"/>
          <w:vertAlign w:val="subscript"/>
        </w:rPr>
        <w:t>10</w:t>
      </w:r>
      <w:r>
        <w:rPr>
          <w:rFonts w:cs="Times New Roman"/>
          <w:color w:val="000000"/>
          <w:sz w:val="24"/>
          <w:szCs w:val="24"/>
        </w:rPr>
        <w:t xml:space="preserve">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melt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 </w:t>
      </w:r>
      <w:r>
        <w:rPr>
          <w:color w:val="000000"/>
          <w:sz w:val="24"/>
          <w:szCs w:val="24"/>
          <w:lang w:val="en-GB"/>
        </w:rPr>
        <w:t>log</w:t>
      </w:r>
      <w:r>
        <w:rPr>
          <w:color w:val="000000"/>
          <w:sz w:val="24"/>
          <w:szCs w:val="24"/>
          <w:vertAlign w:val="subscript"/>
          <w:lang w:val="en-GB"/>
        </w:rPr>
        <w:t>10</w:t>
      </w:r>
      <w:r>
        <w:rPr>
          <w:color w:val="000000"/>
          <w:sz w:val="24"/>
          <w:szCs w:val="24"/>
          <w:lang w:val="en-GB"/>
        </w:rPr>
        <w:t xml:space="preserve"> Pa·s);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glass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glass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(normalised Raman intensities);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glass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color w:val="000000"/>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achieving inductive transfer between related tasks using a shared representation of the problem </w:t>
      </w:r>
      <w:bookmarkStart w:id="41" w:name="ZOTERO_BREF_FqUlKUZnAXbI"/>
      <w:r>
        <w:rPr>
          <w:iCs/>
          <w:color w:val="000000"/>
          <w:sz w:val="24"/>
          <w:szCs w:val="24"/>
          <w:lang w:val="en-GB"/>
        </w:rPr>
        <w:t>(Caruana, 1997)</w:t>
      </w:r>
      <w:bookmarkEnd w:id="41"/>
      <w:r>
        <w:rPr>
          <w:iCs/>
          <w:color w:val="00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2.3 Sample synthesis and viscosity-density measurements</w:t>
      </w:r>
    </w:p>
    <w:p>
      <w:pPr>
        <w:pStyle w:val="Texteprformat"/>
        <w:spacing w:lineRule="auto" w:line="360"/>
        <w:rPr>
          <w:color w:val="000000"/>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 xml:space="preserve">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w:t>
      </w:r>
      <w:r>
        <w:rPr>
          <w:rFonts w:cs="Times New Roman"/>
          <w:color w:val="000000"/>
          <w:sz w:val="24"/>
          <w:szCs w:val="24"/>
          <w:lang w:val="en-GB"/>
        </w:rPr>
        <w:t>log</w:t>
      </w:r>
      <w:r>
        <w:rPr>
          <w:rFonts w:cs="Times New Roman"/>
          <w:color w:val="000000"/>
          <w:sz w:val="24"/>
          <w:szCs w:val="24"/>
          <w:vertAlign w:val="subscript"/>
          <w:lang w:val="en-GB"/>
        </w:rPr>
        <w:t>10</w:t>
      </w:r>
      <w:r>
        <w:rPr>
          <w:rFonts w:cs="Times New Roman"/>
          <w:color w:val="000000"/>
          <w:sz w:val="24"/>
          <w:szCs w:val="24"/>
          <w:lang w:val="en-GB"/>
        </w:rPr>
        <w:t xml:space="preserve"> Pa·s. All measured viscosities were Newtonian – no dependence on the strain rate was observed.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color w:val="000000"/>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color w:val="000000"/>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the spectra were normalised to their maximum intensity </w:t>
      </w:r>
      <w:r>
        <w:rPr>
          <w:i/>
          <w:iCs/>
          <w:color w:val="000000"/>
          <w:sz w:val="24"/>
          <w:szCs w:val="24"/>
          <w:lang w:val="en-GB"/>
        </w:rPr>
        <w:t>I</w:t>
      </w:r>
      <w:r>
        <w:rPr>
          <w:i/>
          <w:iCs/>
          <w:color w:val="000000"/>
          <w:sz w:val="24"/>
          <w:szCs w:val="24"/>
          <w:vertAlign w:val="subscript"/>
          <w:lang w:val="en-GB"/>
        </w:rPr>
        <w:t>max</w:t>
      </w:r>
      <w:r>
        <w:rPr>
          <w:color w:val="000000"/>
          <w:sz w:val="24"/>
          <w:szCs w:val="24"/>
          <w:lang w:val="en-GB"/>
        </w:rPr>
        <w:t xml:space="preserve"> such that the intensity in each spectrum varies between 0 and 1 (</w:t>
      </w:r>
      <w:r>
        <w:rPr>
          <w:i/>
          <w:iCs/>
          <w:color w:val="000000"/>
          <w:sz w:val="24"/>
          <w:szCs w:val="24"/>
          <w:lang w:val="en-GB"/>
        </w:rPr>
        <w:t>I</w:t>
      </w:r>
      <w:r>
        <w:rPr>
          <w:i/>
          <w:iCs/>
          <w:color w:val="000000"/>
          <w:sz w:val="24"/>
          <w:szCs w:val="24"/>
          <w:vertAlign w:val="subscript"/>
          <w:lang w:val="en-GB"/>
        </w:rPr>
        <w:t>normalised</w:t>
      </w:r>
      <w:r>
        <w:rPr>
          <w:color w:val="000000"/>
          <w:sz w:val="24"/>
          <w:szCs w:val="24"/>
          <w:lang w:val="en-GB"/>
        </w:rPr>
        <w:t xml:space="preserve"> = [</w:t>
      </w:r>
      <w:r>
        <w:rPr>
          <w:i/>
          <w:iCs/>
          <w:color w:val="000000"/>
          <w:sz w:val="24"/>
          <w:szCs w:val="24"/>
          <w:lang w:val="en-GB"/>
        </w:rPr>
        <w:t>I</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w:t>
      </w:r>
      <w:r>
        <w:rPr>
          <w:i/>
          <w:iCs/>
          <w:color w:val="000000"/>
          <w:sz w:val="24"/>
          <w:szCs w:val="24"/>
          <w:lang w:val="en-GB"/>
        </w:rPr>
        <w:t>I</w:t>
      </w:r>
      <w:r>
        <w:rPr>
          <w:i/>
          <w:iCs/>
          <w:color w:val="000000"/>
          <w:sz w:val="24"/>
          <w:szCs w:val="24"/>
          <w:vertAlign w:val="subscript"/>
          <w:lang w:val="en-GB"/>
        </w:rPr>
        <w:t>max</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 xml:space="preserve">], with </w:t>
      </w:r>
      <w:r>
        <w:rPr>
          <w:i/>
          <w:iCs/>
          <w:color w:val="000000"/>
          <w:sz w:val="24"/>
          <w:szCs w:val="24"/>
          <w:lang w:val="en-GB"/>
        </w:rPr>
        <w:t>I</w:t>
      </w:r>
      <w:r>
        <w:rPr>
          <w:i/>
          <w:iCs/>
          <w:color w:val="000000"/>
          <w:sz w:val="24"/>
          <w:szCs w:val="24"/>
          <w:vertAlign w:val="subscript"/>
          <w:lang w:val="en-GB"/>
        </w:rPr>
        <w:t xml:space="preserve">min </w:t>
      </w:r>
      <w:r>
        <w:rPr>
          <w:color w:val="000000"/>
          <w:sz w:val="24"/>
          <w:szCs w:val="24"/>
          <w:lang w:val="en-GB"/>
        </w:rPr>
        <w:t>the minimum intensity of a spectrum). The 400-1250 cm</w:t>
      </w:r>
      <w:r>
        <w:rPr>
          <w:color w:val="000000"/>
          <w:sz w:val="24"/>
          <w:szCs w:val="24"/>
          <w:vertAlign w:val="superscript"/>
          <w:lang w:val="en-GB"/>
        </w:rPr>
        <w:t>-1</w:t>
      </w:r>
      <w:r>
        <w:rPr>
          <w:color w:val="000000"/>
          <w:sz w:val="24"/>
          <w:szCs w:val="24"/>
          <w:lang w:val="en-GB"/>
        </w:rPr>
        <w:t xml:space="preserve"> portion of Raman spectra, resampled with a step of 1 cm</w:t>
      </w:r>
      <w:r>
        <w:rPr>
          <w:color w:val="000000"/>
          <w:sz w:val="24"/>
          <w:szCs w:val="24"/>
          <w:vertAlign w:val="superscript"/>
          <w:lang w:val="en-GB"/>
        </w:rPr>
        <w:t>-1</w:t>
      </w:r>
      <w:r>
        <w:rPr>
          <w:color w:val="000000"/>
          <w:sz w:val="24"/>
          <w:szCs w:val="24"/>
          <w:lang w:val="en-GB"/>
        </w:rPr>
        <w:t>, was retained as different spectra had different starting and ending Raman shift values. After pre-processing, this 400-1250 cm</w:t>
      </w:r>
      <w:r>
        <w:rPr>
          <w:color w:val="000000"/>
          <w:sz w:val="24"/>
          <w:szCs w:val="24"/>
          <w:vertAlign w:val="superscript"/>
          <w:lang w:val="en-GB"/>
        </w:rPr>
        <w:t xml:space="preserve">-1 </w:t>
      </w:r>
      <w:r>
        <w:rPr>
          <w:color w:val="000000"/>
          <w:sz w:val="24"/>
          <w:szCs w:val="24"/>
          <w:lang w:val="en-GB"/>
        </w:rPr>
        <w:t>portions of the spectra were saved in a HDF5 file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
          <w:iCs/>
          <w:color w:val="000000"/>
          <w:sz w:val="24"/>
          <w:szCs w:val="24"/>
        </w:rPr>
        <w:t>2.5 Deep learning model</w:t>
      </w:r>
    </w:p>
    <w:p>
      <w:pPr>
        <w:pStyle w:val="Normal"/>
        <w:spacing w:lineRule="auto" w:line="360" w:before="0" w:after="0"/>
        <w:rPr>
          <w:color w:val="000000"/>
        </w:rPr>
      </w:pPr>
      <w:r>
        <w:rPr>
          <w:i/>
          <w:iCs/>
          <w:color w:val="000000"/>
          <w:sz w:val="24"/>
          <w:szCs w:val="24"/>
        </w:rPr>
        <w:t>2.5.1 Overview</w:t>
      </w:r>
    </w:p>
    <w:p>
      <w:pPr>
        <w:pStyle w:val="Normal"/>
        <w:spacing w:lineRule="auto" w:line="360"/>
        <w:rPr>
          <w:color w:val="000000"/>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color w:val="000000"/>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Liberation Mono"/>
          <w:i/>
          <w:iCs/>
          <w:color w:val="000000"/>
          <w:sz w:val="24"/>
          <w:szCs w:val="24"/>
        </w:rPr>
        <w:t>2.5.2 Trans-theoretical predictions</w:t>
      </w:r>
    </w:p>
    <w:p>
      <w:pPr>
        <w:pStyle w:val="Normal"/>
        <w:spacing w:lineRule="auto" w:line="360"/>
        <w:rPr>
          <w:color w:val="000000"/>
        </w:rPr>
      </w:pPr>
      <w:r>
        <w:rPr>
          <w:color w:val="000000"/>
          <w:sz w:val="24"/>
          <w:szCs w:val="24"/>
        </w:rPr>
        <w:tab/>
        <w:t xml:space="preserve">Various theories have been proposed to explain and reproduce the variations of the viscosity of liquids with parameters such as temperature, pressure or composition. 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color w:val="000000"/>
        </w:rPr>
      </w:pPr>
      <w:r>
        <w:rPr>
          <w:color w:val="000000"/>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color w:val="000000"/>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is calculated from the difference </w:t>
      </w:r>
      <w:r>
        <w:rPr>
          <w:i/>
          <w:iCs/>
          <w:color w:val="000000"/>
          <w:sz w:val="24"/>
          <w:szCs w:val="24"/>
        </w:rPr>
        <w:t>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here, 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was calculated</w:t>
      </w:r>
      <w:r>
        <w:rPr>
          <w:iCs/>
          <w:color w:val="000000"/>
          <w:sz w:val="24"/>
          <w:szCs w:val="24"/>
        </w:rPr>
        <w:t xml:space="preserve"> from the model of Richet and Bottinga </w:t>
      </w:r>
      <w:bookmarkStart w:id="49" w:name="ZOTERO_BREF_wKFoetXvRyXk"/>
      <w:r>
        <w:rPr>
          <w:iCs/>
          <w:color w:val="000000"/>
          <w:sz w:val="24"/>
          <w:szCs w:val="24"/>
        </w:rPr>
        <w:t>(1985)</w:t>
      </w:r>
      <w:bookmarkEnd w:id="49"/>
      <w:r>
        <w:rPr>
          <w:iCs/>
          <w:color w:val="000000"/>
          <w:sz w:val="24"/>
          <w:szCs w:val="24"/>
        </w:rPr>
        <w:t xml:space="preserve"> and</w:t>
      </w:r>
      <w:r>
        <w:rPr>
          <w:i/>
          <w:iCs/>
          <w:color w:val="000000"/>
          <w:sz w:val="24"/>
          <w:szCs w:val="24"/>
        </w:rPr>
        <w:t xml:space="preserve">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w:t>
      </w:r>
      <w:r>
        <w:rPr>
          <w:i/>
          <w:iCs/>
          <w:color w:val="000000"/>
          <w:sz w:val="24"/>
          <w:szCs w:val="24"/>
        </w:rPr>
        <w:t xml:space="preserve"> </w:t>
      </w:r>
      <w:r>
        <w:rPr>
          <w:iCs/>
          <w:color w:val="000000"/>
          <w:sz w:val="24"/>
          <w:szCs w:val="24"/>
        </w:rPr>
        <w:t>calculated from the Dulong-Petit limit of 3R, with R the perfect gas constant</w:t>
      </w:r>
      <w:r>
        <w:rPr>
          <w:i/>
          <w:iCs/>
          <w:color w:val="000000"/>
          <w:sz w:val="24"/>
          <w:szCs w:val="24"/>
        </w:rPr>
        <w:t>.</w:t>
      </w:r>
      <w:r>
        <w:rPr>
          <w:iCs/>
          <w:color w:val="00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color w:val="000000"/>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color w:val="000000"/>
        </w:rPr>
      </w:pPr>
      <w:r>
        <w:rPr>
          <w:color w:val="000000"/>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color w:val="000000"/>
        </w:rPr>
      </w:pPr>
      <w:r>
        <w:rPr>
          <w:rFonts w:cs="Times New Roman"/>
          <w:iCs/>
          <w:color w:val="000000"/>
          <w:sz w:val="24"/>
          <w:szCs w:val="24"/>
        </w:rPr>
        <w:t xml:space="preserve">with </w:t>
      </w:r>
      <w:r>
        <w:rPr>
          <w:color w:val="000000"/>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color w:val="000000"/>
          <w:sz w:val="24"/>
          <w:szCs w:val="24"/>
        </w:rPr>
        <w:t xml:space="preserve"> </w:t>
      </w:r>
      <w:r>
        <w:rPr>
          <w:rFonts w:cs="Times New Roman"/>
          <w:iCs/>
          <w:color w:val="000000"/>
          <w:sz w:val="24"/>
          <w:szCs w:val="24"/>
        </w:rPr>
        <w:t xml:space="preserve">again representing the high-temperature limit,  </w:t>
      </w:r>
      <w:r>
        <w:rPr>
          <w:color w:val="000000"/>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color w:val="000000"/>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color w:val="000000"/>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color w:val="000000"/>
          <w:sz w:val="24"/>
          <w:szCs w:val="24"/>
        </w:rPr>
        <w:tab/>
      </w:r>
    </w:p>
    <w:p>
      <w:pPr>
        <w:pStyle w:val="Texteprformat"/>
        <w:spacing w:lineRule="auto" w:line="360"/>
        <w:rPr>
          <w:color w:val="000000"/>
        </w:rPr>
      </w:pPr>
      <w:r>
        <w:rPr>
          <w:iCs/>
          <w:color w:val="000000"/>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color w:val="000000"/>
        </w:rPr>
      </w:pPr>
      <w:r>
        <w:rPr>
          <w:color w:val="000000"/>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color w:val="000000"/>
          <w:sz w:val="24"/>
          <w:szCs w:val="24"/>
        </w:rPr>
        <w:t xml:space="preserve"> </w:t>
      </w:r>
      <w:r>
        <w:rPr>
          <w:iCs/>
          <w:color w:val="000000"/>
          <w:sz w:val="24"/>
          <w:szCs w:val="24"/>
        </w:rPr>
        <w:t>,</w:t>
        <w:tab/>
        <w:t>(</w:t>
      </w:r>
      <w:r>
        <w:rPr>
          <w:i/>
          <w:iCs/>
          <w:color w:val="000000"/>
          <w:sz w:val="24"/>
          <w:szCs w:val="24"/>
        </w:rPr>
        <w:t>3</w:t>
      </w:r>
      <w:r>
        <w:rPr>
          <w:iCs/>
          <w:color w:val="000000"/>
          <w:sz w:val="24"/>
          <w:szCs w:val="24"/>
        </w:rPr>
        <w:t>)</w:t>
      </w:r>
    </w:p>
    <w:p>
      <w:pPr>
        <w:pStyle w:val="Texteprformat"/>
        <w:spacing w:lineRule="auto" w:line="360"/>
        <w:rPr>
          <w:color w:val="000000"/>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Others are based on different physical theories like the Avramov and Milchev </w:t>
      </w:r>
      <w:bookmarkStart w:id="52" w:name="ZOTERO_BREF_qjvT8zXKiyHS"/>
      <w:r>
        <w:rPr>
          <w:rFonts w:cs="Times New Roman"/>
          <w:iCs/>
          <w:color w:val="000000"/>
          <w:sz w:val="24"/>
          <w:szCs w:val="24"/>
        </w:rPr>
        <w:t>(1988)</w:t>
      </w:r>
      <w:bookmarkEnd w:id="52"/>
      <w:r>
        <w:rPr>
          <w:rFonts w:cs="Times New Roman"/>
          <w:iCs/>
          <w:color w:val="000000"/>
          <w:sz w:val="24"/>
          <w:szCs w:val="24"/>
        </w:rPr>
        <w:t xml:space="preserve"> (AM) model, or derive from the Adam-Gibbs theory like the MYEGA model </w:t>
      </w:r>
      <w:bookmarkStart w:id="53" w:name="ZOTERO_BREF_acKkhOe0MmZV1"/>
      <w:r>
        <w:rPr>
          <w:rFonts w:cs="Times New Roman"/>
          <w:iCs/>
          <w:color w:val="000000"/>
          <w:sz w:val="24"/>
          <w:szCs w:val="24"/>
        </w:rPr>
        <w:t>(Mauro et al., 2009)</w:t>
      </w:r>
      <w:bookmarkEnd w:id="53"/>
      <w:r>
        <w:rPr>
          <w:rFonts w:cs="Times New Roman"/>
          <w:iCs/>
          <w:color w:val="000000"/>
          <w:sz w:val="24"/>
          <w:szCs w:val="24"/>
        </w:rPr>
        <w:t>. 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the glass transition temperature and the fragility (equal to the gradient of the log</w:t>
      </w:r>
      <w:r>
        <w:rPr>
          <w:rFonts w:eastAsia="Calibri" w:cs="Times New Roman"/>
          <w:iCs/>
          <w:color w:val="000000"/>
          <w:sz w:val="24"/>
          <w:szCs w:val="24"/>
          <w:vertAlign w:val="subscript"/>
        </w:rPr>
        <w:t>10</w:t>
      </w:r>
      <w:r>
        <w:rPr>
          <w:rFonts w:eastAsia="Calibri" w:cs="Times New Roman"/>
          <w:iCs/>
          <w:color w:val="000000"/>
          <w:sz w:val="24"/>
          <w:szCs w:val="24"/>
        </w:rPr>
        <w:t xml:space="preserve"> viscosity </w:t>
      </w:r>
      <w:r>
        <w:rPr>
          <w:rFonts w:eastAsia="Calibri" w:cs="Times New Roman"/>
          <w:i/>
          <w:iCs/>
          <w:color w:val="000000"/>
          <w:sz w:val="24"/>
          <w:szCs w:val="24"/>
        </w:rPr>
        <w:t>versus</w:t>
      </w:r>
      <w:r>
        <w:rPr>
          <w:rFonts w:eastAsia="Calibri" w:cs="Times New Roman"/>
          <w:iCs/>
          <w:color w:val="000000"/>
          <w:sz w:val="24"/>
          <w:szCs w:val="24"/>
        </w:rPr>
        <w:t xml:space="preserve"> inverse temperature curve at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color w:val="000000"/>
        </w:rPr>
      </w:pPr>
      <w:r>
        <w:rPr>
          <w:color w:val="000000"/>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color w:val="000000"/>
          <w:sz w:val="24"/>
          <w:szCs w:val="24"/>
        </w:rPr>
        <w:t xml:space="preserve"> </w:t>
      </w:r>
      <w:r>
        <w:rPr>
          <w:color w:val="000000"/>
          <w:sz w:val="24"/>
          <w:szCs w:val="24"/>
        </w:rPr>
        <w:t>,</w:t>
        <w:tab/>
        <w:t>(4)</w:t>
      </w:r>
    </w:p>
    <w:p>
      <w:pPr>
        <w:pStyle w:val="Texteprformat"/>
        <w:spacing w:lineRule="auto" w:line="360"/>
        <w:rPr>
          <w:color w:val="000000"/>
        </w:rPr>
      </w:pPr>
      <w:r>
        <w:rPr>
          <w:color w:val="000000"/>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color w:val="000000"/>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color w:val="000000"/>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color w:val="000000"/>
        </w:rPr>
      </w:pPr>
      <w:r>
        <w:rPr>
          <w:color w:val="000000"/>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color w:val="000000"/>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color w:val="000000"/>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color w:val="000000"/>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color w:val="000000"/>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color w:val="000000"/>
          <w:sz w:val="24"/>
          <w:szCs w:val="24"/>
        </w:rPr>
      </w:pPr>
      <w:r>
        <w:rPr>
          <w:color w:val="000000"/>
          <w:sz w:val="24"/>
          <w:szCs w:val="24"/>
        </w:rPr>
      </w:r>
    </w:p>
    <w:p>
      <w:pPr>
        <w:pStyle w:val="Normal"/>
        <w:tabs>
          <w:tab w:val="clear" w:pos="720"/>
          <w:tab w:val="left" w:pos="284" w:leader="none"/>
        </w:tabs>
        <w:spacing w:lineRule="auto" w:line="360" w:before="0" w:after="0"/>
        <w:rPr>
          <w:color w:val="000000"/>
        </w:rPr>
      </w:pPr>
      <w:r>
        <w:rPr>
          <w:i/>
          <w:iCs/>
          <w:color w:val="000000"/>
          <w:sz w:val="24"/>
          <w:szCs w:val="24"/>
          <w:lang w:val="en-GB"/>
        </w:rPr>
        <w:t>2.5.3 Data preparation: Train-Validation-Testing split and standardisation</w:t>
      </w:r>
    </w:p>
    <w:p>
      <w:pPr>
        <w:pStyle w:val="Normal"/>
        <w:spacing w:lineRule="auto" w:line="360"/>
        <w:rPr>
          <w:color w:val="000000"/>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using</w:t>
      </w:r>
      <w:r>
        <w:rPr>
          <w:rFonts w:eastAsia="Songti SC" w:cs="Arial Unicode MS"/>
          <w:color w:val="000000"/>
          <w:kern w:val="2"/>
          <w:sz w:val="24"/>
          <w:szCs w:val="24"/>
          <w:lang w:val="fr-FR" w:eastAsia="zh-CN" w:bidi="hi-IN"/>
        </w:rPr>
        <w:t xml:space="preserve"> the chemical_splitting </w:t>
      </w:r>
      <w:r>
        <w:rPr>
          <w:rFonts w:eastAsia="Songti SC" w:cs="Arial Unicode MS"/>
          <w:i/>
          <w:iCs/>
          <w:color w:val="000000"/>
          <w:kern w:val="2"/>
          <w:sz w:val="24"/>
          <w:szCs w:val="24"/>
          <w:lang w:val="fr-FR" w:eastAsia="zh-CN" w:bidi="hi-IN"/>
        </w:rPr>
        <w:t>rampy</w:t>
      </w:r>
      <w:r>
        <w:rPr>
          <w:rFonts w:eastAsia="Songti SC" w:cs="Arial Unicode MS"/>
          <w:color w:val="000000"/>
          <w:kern w:val="2"/>
          <w:sz w:val="24"/>
          <w:szCs w:val="24"/>
          <w:lang w:val="fr-FR" w:eastAsia="zh-CN" w:bidi="hi-IN"/>
        </w:rPr>
        <w:t xml:space="preserve"> package function</w:t>
      </w:r>
      <w:r>
        <w:rPr>
          <w:rFonts w:eastAsia="Songti SC" w:cs="Arial Unicode MS"/>
          <w:color w:val="000000"/>
          <w:kern w:val="2"/>
          <w:sz w:val="24"/>
          <w:szCs w:val="24"/>
          <w:lang w:val="en-GB" w:eastAsia="zh-CN" w:bidi="hi-IN"/>
        </w:rPr>
        <w:t xml:space="preserve"> </w:t>
      </w:r>
      <w:bookmarkStart w:id="56" w:name="ZOTERO_BREF_yxbqT2qtTFgb"/>
      <w:r>
        <w:rPr>
          <w:rFonts w:eastAsia="Songti SC" w:cs="Arial Unicode MS"/>
          <w:color w:val="000000"/>
          <w:kern w:val="2"/>
          <w:sz w:val="24"/>
          <w:szCs w:val="24"/>
          <w:lang w:val="en-GB" w:eastAsia="zh-CN" w:bidi="hi-IN"/>
        </w:rPr>
        <w:t>(Le Losq et al., 2019a)</w:t>
      </w:r>
      <w:bookmarkEnd w:id="56"/>
      <w:r>
        <w:rPr>
          <w:rFonts w:eastAsia="Songti SC" w:cs="Arial Unicode MS"/>
          <w:color w:val="000000"/>
          <w:kern w:val="2"/>
          <w:sz w:val="24"/>
          <w:szCs w:val="24"/>
          <w:lang w:val="en-GB" w:eastAsia="zh-CN" w:bidi="hi-IN"/>
        </w:rPr>
        <w:t xml:space="preserve"> </w:t>
      </w:r>
      <w:r>
        <w:rPr>
          <w:rFonts w:eastAsia="Songti SC" w:cs="Arial Unicode MS"/>
          <w:color w:val="000000"/>
          <w:kern w:val="2"/>
          <w:sz w:val="24"/>
          <w:szCs w:val="24"/>
          <w:lang w:val="fr-FR" w:eastAsia="zh-CN" w:bidi="hi-IN"/>
        </w:rPr>
        <w:t>that relies on the</w:t>
      </w:r>
      <w:r>
        <w:rPr>
          <w:color w:val="000000"/>
          <w:sz w:val="24"/>
          <w:szCs w:val="24"/>
          <w:lang w:val="en-GB"/>
        </w:rPr>
        <w:t xml:space="preserve"> scikit-learn </w:t>
      </w:r>
      <w:bookmarkStart w:id="57" w:name="ZOTERO_BREF_qWqF40GqW0Et"/>
      <w:r>
        <w:rPr>
          <w:color w:val="000000"/>
          <w:sz w:val="24"/>
          <w:szCs w:val="24"/>
          <w:lang w:val="en-GB"/>
        </w:rPr>
        <w:t>(Pedregosa et al., 2011)</w:t>
      </w:r>
      <w:bookmarkEnd w:id="57"/>
      <w:r>
        <w:rPr>
          <w:color w:val="000000"/>
          <w:sz w:val="24"/>
          <w:szCs w:val="24"/>
          <w:lang w:val="en-GB"/>
        </w:rPr>
        <w:t xml:space="preserve"> train_test_split() </w:t>
      </w:r>
      <w:r>
        <w:rPr>
          <w:rFonts w:eastAsia="Songti SC" w:cs="Arial Unicode MS"/>
          <w:color w:val="000000"/>
          <w:kern w:val="2"/>
          <w:sz w:val="24"/>
          <w:szCs w:val="24"/>
          <w:lang w:val="fr-FR" w:eastAsia="zh-CN" w:bidi="hi-IN"/>
        </w:rPr>
        <w:t>algorithm.</w:t>
      </w:r>
      <w:r>
        <w:rPr>
          <w:color w:val="000000"/>
          <w:sz w:val="24"/>
          <w:szCs w:val="24"/>
          <w:lang w:val="en-GB"/>
        </w:rPr>
        <w:t xml:space="preserve"> The data were randomly separated by composition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t>
      </w:r>
      <w:bookmarkStart w:id="58" w:name="ZOTERO_BREF_LcPHC2tvFqR3"/>
      <w:r>
        <w:rPr>
          <w:color w:val="000000"/>
          <w:sz w:val="24"/>
          <w:szCs w:val="24"/>
          <w:lang w:val="en-GB"/>
        </w:rPr>
        <w:t>(Kaufman et al., 2012)</w:t>
      </w:r>
      <w:bookmarkEnd w:id="58"/>
      <w:r>
        <w:rPr>
          <w:color w:val="000000"/>
          <w:sz w:val="24"/>
          <w:szCs w:val="24"/>
          <w:lang w:val="en-GB"/>
        </w:rPr>
        <w:t xml:space="preserve">. As we wanted a significant amount of data in the testing subset for viscosity (because this is the most difficult property to predict here),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was separated with 20% of the compositions in the testing subset</w:t>
      </w:r>
      <w:r>
        <w:rPr>
          <w:i/>
          <w:iCs/>
          <w:color w:val="000000"/>
          <w:sz w:val="24"/>
          <w:szCs w:val="24"/>
          <w:lang w:val="en-GB"/>
        </w:rPr>
        <w:t>, 15% in the validation subset, and 65% in the training subset.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with a 85-15 ratio. This is not problematic, because we do not aim at precise predictions of Raman spectra but rather use this dataset as a way to improve the general predictive capacity of the trained neural network through multitask learning.</w:t>
      </w:r>
    </w:p>
    <w:p>
      <w:pPr>
        <w:pStyle w:val="Normal"/>
        <w:spacing w:lineRule="auto" w:line="360"/>
        <w:rPr>
          <w:color w:val="000000"/>
        </w:rPr>
      </w:pPr>
      <w:r>
        <w:rPr>
          <w:color w:val="000000"/>
          <w:sz w:val="24"/>
          <w:szCs w:val="24"/>
          <w:lang w:val="en-GB"/>
        </w:rPr>
        <w:tab/>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color w:val="000000"/>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000000"/>
          <w:sz w:val="24"/>
          <w:szCs w:val="24"/>
          <w:lang w:val="en-GB"/>
        </w:rPr>
        <w:t>I</w:t>
      </w:r>
      <w:r>
        <w:rPr>
          <w:color w:val="000000"/>
          <w:sz w:val="24"/>
          <w:szCs w:val="24"/>
          <w:lang w:val="en-GB"/>
        </w:rPr>
        <w:t xml:space="preserve"> were normalised according to the equation </w:t>
      </w:r>
      <w:r>
        <w:rPr>
          <w:i/>
          <w:iCs/>
          <w:color w:val="000000"/>
          <w:sz w:val="24"/>
          <w:szCs w:val="24"/>
          <w:lang w:val="en-GB"/>
        </w:rPr>
        <w:t>(I-min(I))/(max(I)-min(I))</w:t>
      </w:r>
      <w:r>
        <w:rPr>
          <w:color w:val="000000"/>
          <w:sz w:val="24"/>
          <w:szCs w:val="24"/>
          <w:lang w:val="en-GB"/>
        </w:rPr>
        <w:t xml:space="preserve">.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Times New Roman"/>
          <w:i/>
          <w:iCs/>
          <w:color w:val="000000"/>
          <w:sz w:val="24"/>
          <w:szCs w:val="24"/>
        </w:rPr>
        <w:t>2.5.4 i-Melt model</w:t>
      </w:r>
      <w:r>
        <w:rPr>
          <w:i/>
          <w:iCs/>
          <w:color w:val="000000"/>
          <w:sz w:val="24"/>
          <w:szCs w:val="24"/>
        </w:rPr>
        <w:t xml:space="preserve"> technical implementation</w:t>
      </w:r>
    </w:p>
    <w:p>
      <w:pPr>
        <w:pStyle w:val="Normal"/>
        <w:spacing w:lineRule="auto" w:line="360"/>
        <w:rPr>
          <w:color w:val="000000"/>
        </w:rPr>
      </w:pPr>
      <w:r>
        <w:rPr>
          <w:iCs/>
          <w:color w:val="000000"/>
          <w:sz w:val="24"/>
          <w:szCs w:val="24"/>
        </w:rPr>
        <w:tab/>
        <w:t xml:space="preserve">i-Melt is implemented in the Python programming language, using the Pytorch machine learning library </w:t>
      </w:r>
      <w:bookmarkStart w:id="62" w:name="ZOTERO_BREF_NV1pe0bodl4W"/>
      <w:r>
        <w:rPr>
          <w:iCs/>
          <w:color w:val="000000"/>
          <w:sz w:val="24"/>
          <w:szCs w:val="24"/>
        </w:rPr>
        <w:t>(Paszke et al., 2019)</w:t>
      </w:r>
      <w:bookmarkEnd w:id="62"/>
      <w:r>
        <w:rPr>
          <w:iCs/>
          <w:color w:val="000000"/>
          <w:sz w:val="24"/>
          <w:szCs w:val="24"/>
        </w:rPr>
        <w:t>. It takes four inputs: the mole fractions of the SiO</w:t>
      </w:r>
      <w:r>
        <w:rPr>
          <w:iCs/>
          <w:color w:val="000000"/>
          <w:sz w:val="24"/>
          <w:szCs w:val="24"/>
          <w:vertAlign w:val="subscript"/>
        </w:rPr>
        <w:t>2</w:t>
      </w:r>
      <w:r>
        <w:rPr>
          <w:iCs/>
          <w:color w:val="000000"/>
          <w:sz w:val="24"/>
          <w:szCs w:val="24"/>
        </w:rPr>
        <w:t>, 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Na</w:t>
      </w:r>
      <w:r>
        <w:rPr>
          <w:iCs/>
          <w:color w:val="000000"/>
          <w:sz w:val="24"/>
          <w:szCs w:val="24"/>
          <w:vertAlign w:val="subscript"/>
        </w:rPr>
        <w:t>2</w:t>
      </w:r>
      <w:r>
        <w:rPr>
          <w:iCs/>
          <w:color w:val="000000"/>
          <w:sz w:val="24"/>
          <w:szCs w:val="24"/>
        </w:rPr>
        <w:t>O and K</w:t>
      </w:r>
      <w:r>
        <w:rPr>
          <w:iCs/>
          <w:color w:val="000000"/>
          <w:sz w:val="24"/>
          <w:szCs w:val="24"/>
          <w:vertAlign w:val="subscript"/>
        </w:rPr>
        <w:t>2</w:t>
      </w:r>
      <w:r>
        <w:rPr>
          <w:iCs/>
          <w:color w:val="000000"/>
          <w:sz w:val="24"/>
          <w:szCs w:val="24"/>
        </w:rPr>
        <w:t xml:space="preserve">O components. These are fed into to a neural network composed of </w:t>
      </w:r>
      <w:r>
        <w:rPr>
          <w:i/>
          <w:iCs/>
          <w:color w:val="000000"/>
          <w:sz w:val="24"/>
          <w:szCs w:val="24"/>
        </w:rPr>
        <w:t>k</w:t>
      </w:r>
      <w:r>
        <w:rPr>
          <w:iCs/>
          <w:color w:val="000000"/>
          <w:sz w:val="24"/>
          <w:szCs w:val="24"/>
        </w:rPr>
        <w:t xml:space="preserve"> hidden layers, each one having </w:t>
      </w:r>
      <w:r>
        <w:rPr>
          <w:color w:val="000000"/>
          <w:sz w:val="24"/>
          <w:szCs w:val="24"/>
        </w:rPr>
        <w:t>a given number of</w:t>
      </w:r>
      <w:r>
        <w:rPr>
          <w:iCs/>
          <w:color w:val="000000"/>
          <w:sz w:val="24"/>
          <w:szCs w:val="24"/>
        </w:rPr>
        <w:t xml:space="preserve"> activation units (a.k.a neurons). Here</w:t>
      </w:r>
      <w:r>
        <w:rPr>
          <w:color w:val="000000"/>
          <w:sz w:val="24"/>
          <w:szCs w:val="24"/>
        </w:rPr>
        <w:t>, we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color w:val="000000"/>
          <w:sz w:val="24"/>
          <w:szCs w:val="24"/>
        </w:rPr>
        <w:t xml:space="preserve">e adopted the now-popular rectifier linear unit, ReLU </w:t>
      </w:r>
      <w:bookmarkStart w:id="63" w:name="ZOTERO_BREF_4KNMWeNbjgxj"/>
      <w:r>
        <w:rPr>
          <w:iCs/>
          <w:color w:val="000000"/>
          <w:sz w:val="24"/>
          <w:szCs w:val="24"/>
        </w:rPr>
        <w:t>(Glorot et al., 2011)</w:t>
      </w:r>
      <w:bookmarkEnd w:id="63"/>
      <w:r>
        <w:rPr>
          <w:iCs/>
          <w:color w:val="000000"/>
          <w:sz w:val="24"/>
          <w:szCs w:val="24"/>
        </w:rPr>
        <w:t xml:space="preserve">, as the activation function of activation units, so that an activation unit receiving input, </w:t>
      </w:r>
      <w:r>
        <w:rPr>
          <w:i/>
          <w:iCs/>
          <w:color w:val="000000"/>
          <w:sz w:val="24"/>
          <w:szCs w:val="24"/>
        </w:rPr>
        <w:t>x,</w:t>
      </w:r>
      <w:r>
        <w:rPr>
          <w:iCs/>
          <w:color w:val="000000"/>
          <w:sz w:val="24"/>
          <w:szCs w:val="24"/>
        </w:rPr>
        <w:t xml:space="preserve"> returns output </w:t>
      </w:r>
      <w:r>
        <w:rPr>
          <w:i/>
          <w:iCs/>
          <w:color w:val="000000"/>
          <w:sz w:val="24"/>
          <w:szCs w:val="24"/>
        </w:rPr>
        <w:t>y = max(0,x)</w:t>
      </w:r>
      <w:r>
        <w:rPr>
          <w:iCs/>
          <w:color w:val="000000"/>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17 different values:</w:t>
      </w:r>
    </w:p>
    <w:p>
      <w:pPr>
        <w:pStyle w:val="Normal"/>
        <w:spacing w:lineRule="auto" w:line="360" w:before="0" w:after="0"/>
        <w:ind w:left="720" w:hanging="0"/>
        <w:rPr>
          <w:color w:val="000000"/>
        </w:rPr>
      </w:pPr>
      <w:r>
        <w:rPr>
          <w:color w:val="000000"/>
          <w:sz w:val="24"/>
          <w:szCs w:val="24"/>
        </w:rPr>
        <w:t xml:space="preserve">- the parameters </w:t>
      </w:r>
      <w:r>
        <w:rPr>
          <w:i/>
          <w:color w:val="000000"/>
          <w:sz w:val="24"/>
          <w:szCs w:val="24"/>
        </w:rPr>
        <w:t>A</w:t>
      </w:r>
      <w:r>
        <w:rPr>
          <w:i/>
          <w:color w:val="000000"/>
          <w:sz w:val="24"/>
          <w:szCs w:val="24"/>
          <w:vertAlign w:val="subscript"/>
        </w:rPr>
        <w:t>e</w:t>
      </w:r>
      <w:r>
        <w:rPr>
          <w:color w:val="000000"/>
          <w:sz w:val="24"/>
          <w:szCs w:val="24"/>
        </w:rPr>
        <w:t xml:space="preserve">, </w:t>
      </w:r>
      <w:r>
        <w:rPr>
          <w:i/>
          <w:color w:val="000000"/>
          <w:sz w:val="24"/>
          <w:szCs w:val="24"/>
        </w:rPr>
        <w:t>A</w:t>
      </w:r>
      <w:r>
        <w:rPr>
          <w:i/>
          <w:color w:val="000000"/>
          <w:sz w:val="24"/>
          <w:szCs w:val="24"/>
          <w:vertAlign w:val="subscript"/>
        </w:rPr>
        <w:t>AM</w:t>
      </w:r>
      <w:r>
        <w:rPr>
          <w:color w:val="000000"/>
          <w:sz w:val="24"/>
          <w:szCs w:val="24"/>
        </w:rPr>
        <w:t xml:space="preserve">, </w:t>
      </w:r>
      <w:r>
        <w:rPr>
          <w:i/>
          <w:color w:val="000000"/>
          <w:sz w:val="24"/>
          <w:szCs w:val="24"/>
        </w:rPr>
        <w:t>A</w:t>
      </w:r>
      <w:r>
        <w:rPr>
          <w:i/>
          <w:color w:val="000000"/>
          <w:sz w:val="24"/>
          <w:szCs w:val="24"/>
          <w:vertAlign w:val="subscript"/>
        </w:rPr>
        <w:t>FV</w:t>
      </w:r>
      <w:r>
        <w:rPr>
          <w:color w:val="000000"/>
          <w:sz w:val="24"/>
          <w:szCs w:val="24"/>
        </w:rPr>
        <w:t xml:space="preserve"> and </w:t>
      </w:r>
      <w:r>
        <w:rPr>
          <w:i/>
          <w:color w:val="000000"/>
          <w:sz w:val="24"/>
          <w:szCs w:val="24"/>
        </w:rPr>
        <w:t>A</w:t>
      </w:r>
      <w:r>
        <w:rPr>
          <w:i/>
          <w:color w:val="000000"/>
          <w:sz w:val="24"/>
          <w:szCs w:val="24"/>
          <w:vertAlign w:val="subscript"/>
        </w:rPr>
        <w:t xml:space="preserve">VFT </w:t>
      </w:r>
      <w:r>
        <w:rPr>
          <w:color w:val="000000"/>
          <w:sz w:val="24"/>
          <w:szCs w:val="24"/>
        </w:rPr>
        <w:t xml:space="preserve">(eqs. 1 to 5), as well as the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of the Sellmeier equation (see eq. </w:t>
      </w:r>
      <w:r>
        <w:rPr>
          <w:rFonts w:eastAsia="Times New Roman"/>
          <w:color w:val="000000"/>
          <w:sz w:val="24"/>
          <w:szCs w:val="24"/>
        </w:rPr>
        <w:t>6 below</w:t>
      </w:r>
      <w:r>
        <w:rPr>
          <w:color w:val="000000"/>
          <w:sz w:val="24"/>
          <w:szCs w:val="24"/>
        </w:rPr>
        <w:t xml:space="preserve">) for the calculation of the glass refractive index </w:t>
      </w:r>
      <w:r>
        <w:rPr>
          <w:i/>
          <w:color w:val="000000"/>
          <w:sz w:val="24"/>
          <w:szCs w:val="24"/>
        </w:rPr>
        <w:t xml:space="preserve">n, </w:t>
      </w:r>
      <w:r>
        <w:rPr>
          <w:color w:val="000000"/>
          <w:sz w:val="24"/>
          <w:szCs w:val="24"/>
        </w:rPr>
        <w:t>are directly given by the linear outputs; and</w:t>
      </w:r>
    </w:p>
    <w:p>
      <w:pPr>
        <w:pStyle w:val="Normal"/>
        <w:spacing w:lineRule="auto" w:line="360" w:before="0" w:after="0"/>
        <w:ind w:left="720" w:hanging="0"/>
        <w:rPr>
          <w:color w:val="000000"/>
        </w:rPr>
      </w:pPr>
      <w:r>
        <w:rPr>
          <w:iCs/>
          <w:color w:val="000000"/>
          <w:sz w:val="24"/>
          <w:szCs w:val="24"/>
        </w:rPr>
        <w:t>- the natural logarithms of</w:t>
      </w:r>
      <w:r>
        <w:rPr>
          <w:color w:val="000000"/>
          <w:sz w:val="24"/>
          <w:szCs w:val="24"/>
        </w:rPr>
        <w:t xml:space="preserve">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t>
      </w:r>
      <w:r>
        <w:rPr>
          <w:i/>
          <w:color w:val="000000"/>
          <w:sz w:val="24"/>
          <w:szCs w:val="24"/>
        </w:rPr>
        <w:t>C</w:t>
      </w:r>
      <w:r>
        <w:rPr>
          <w:i/>
          <w:color w:val="000000"/>
          <w:sz w:val="24"/>
          <w:szCs w:val="24"/>
          <w:vertAlign w:val="subscript"/>
        </w:rPr>
        <w:t>FV</w:t>
      </w:r>
      <w:r>
        <w:rPr>
          <w:color w:val="000000"/>
          <w:sz w:val="24"/>
          <w:szCs w:val="24"/>
        </w:rPr>
        <w:t xml:space="preserve">, </w:t>
      </w:r>
      <w:r>
        <w:rPr>
          <w:i/>
          <w:color w:val="000000"/>
          <w:sz w:val="24"/>
          <w:szCs w:val="24"/>
        </w:rPr>
        <w:t>T</w:t>
      </w:r>
      <w:r>
        <w:rPr>
          <w:i/>
          <w:color w:val="000000"/>
          <w:sz w:val="24"/>
          <w:szCs w:val="24"/>
          <w:vertAlign w:val="subscript"/>
        </w:rPr>
        <w:t>g</w:t>
      </w:r>
      <w:r>
        <w:rPr>
          <w:color w:val="000000"/>
          <w:sz w:val="24"/>
          <w:szCs w:val="24"/>
        </w:rPr>
        <w:t xml:space="preserve">, </w:t>
      </w:r>
      <w:r>
        <w:rPr>
          <w:i/>
          <w:iCs/>
          <w:color w:val="000000"/>
          <w:sz w:val="24"/>
          <w:szCs w:val="24"/>
        </w:rPr>
        <w:t>T</w:t>
      </w:r>
      <w:r>
        <w:rPr>
          <w:i/>
          <w:iCs/>
          <w:color w:val="000000"/>
          <w:sz w:val="24"/>
          <w:szCs w:val="24"/>
          <w:vertAlign w:val="subscript"/>
        </w:rPr>
        <w:t>FV</w:t>
      </w:r>
      <w:r>
        <w:rPr>
          <w:color w:val="000000"/>
          <w:sz w:val="24"/>
          <w:szCs w:val="24"/>
        </w:rPr>
        <w:t xml:space="preserve">, </w:t>
      </w:r>
      <w:r>
        <w:rPr>
          <w:i/>
          <w:iCs/>
          <w:color w:val="000000"/>
          <w:sz w:val="24"/>
          <w:szCs w:val="24"/>
        </w:rPr>
        <w:t>T</w:t>
      </w:r>
      <w:r>
        <w:rPr>
          <w:i/>
          <w:iCs/>
          <w:color w:val="000000"/>
          <w:sz w:val="24"/>
          <w:szCs w:val="24"/>
          <w:vertAlign w:val="subscript"/>
        </w:rPr>
        <w:t>VFT</w:t>
      </w:r>
      <w:r>
        <w:rPr>
          <w:color w:val="000000"/>
          <w:sz w:val="24"/>
          <w:szCs w:val="24"/>
        </w:rPr>
        <w:t xml:space="preserve">, the melt fragility </w:t>
      </w:r>
      <w:r>
        <w:rPr>
          <w:i/>
          <w:color w:val="000000"/>
          <w:sz w:val="24"/>
          <w:szCs w:val="24"/>
        </w:rPr>
        <w:t>m</w:t>
      </w:r>
      <w:r>
        <w:rPr>
          <w:color w:val="000000"/>
          <w:sz w:val="24"/>
          <w:szCs w:val="24"/>
        </w:rPr>
        <w:t xml:space="preserve">, and the glass density </w:t>
      </w:r>
      <w:r>
        <w:rPr>
          <w:i/>
          <w:color w:val="000000"/>
          <w:sz w:val="24"/>
          <w:szCs w:val="24"/>
        </w:rPr>
        <w:t>d</w:t>
      </w:r>
      <w:r>
        <w:rPr>
          <w:color w:val="000000"/>
          <w:sz w:val="24"/>
          <w:szCs w:val="24"/>
        </w:rPr>
        <w:t>.</w:t>
      </w:r>
    </w:p>
    <w:p>
      <w:pPr>
        <w:pStyle w:val="Normal"/>
        <w:spacing w:lineRule="auto" w:line="360"/>
        <w:rPr>
          <w:color w:val="000000"/>
        </w:rPr>
      </w:pPr>
      <w:r>
        <w:rPr>
          <w:iCs/>
          <w:color w:val="000000"/>
          <w:sz w:val="24"/>
          <w:szCs w:val="24"/>
        </w:rPr>
        <w:t xml:space="preserve">The use of the </w:t>
      </w:r>
      <w:r>
        <w:rPr>
          <w:iCs/>
          <w:color w:val="000000"/>
          <w:sz w:val="24"/>
          <w:szCs w:val="24"/>
        </w:rPr>
        <w:t>natural logarithm</w:t>
      </w:r>
      <w:r>
        <w:rPr>
          <w:iCs/>
          <w:color w:val="000000"/>
          <w:sz w:val="24"/>
          <w:szCs w:val="24"/>
        </w:rPr>
        <w:t xml:space="preserve">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color w:val="000000"/>
          <w:sz w:val="24"/>
          <w:szCs w:val="24"/>
          <w:lang w:val="en-GB"/>
        </w:rPr>
        <w:t xml:space="preserve"> for Mixture Density Networks.</w:t>
      </w:r>
      <w:r>
        <w:rPr>
          <w:color w:val="000000"/>
          <w:sz w:val="24"/>
          <w:szCs w:val="24"/>
        </w:rPr>
        <w:t xml:space="preserve"> It ensures that quantities are assigned positive values in accordance with their physical meaning. 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w:t>
      </w:r>
      <w:r>
        <w:rPr>
          <w:i/>
          <w:iCs/>
          <w:color w:val="000000"/>
          <w:sz w:val="24"/>
          <w:szCs w:val="24"/>
          <w:vertAlign w:val="subscript"/>
        </w:rPr>
        <w:t xml:space="preserve"> </w:t>
      </w:r>
      <w:r>
        <w:rPr>
          <w:i/>
          <w:iCs/>
          <w:color w:val="000000"/>
          <w:sz w:val="24"/>
          <w:szCs w:val="24"/>
        </w:rPr>
        <w:t>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Cs/>
          <w:color w:val="000000"/>
          <w:sz w:val="24"/>
          <w:szCs w:val="24"/>
        </w:rPr>
        <w:t xml:space="preserve"> were calculated from eqs. 1 and 5 and the knowledge of the other parameters; for instance,  </w:t>
      </w:r>
      <w:r>
        <w:rPr>
          <w:i/>
          <w:iCs/>
          <w:color w:val="000000"/>
          <w:sz w:val="24"/>
          <w:szCs w:val="24"/>
        </w:rPr>
        <w:t>B</w:t>
      </w:r>
      <w:r>
        <w:rPr>
          <w:i/>
          <w:iCs/>
          <w:color w:val="000000"/>
          <w:sz w:val="24"/>
          <w:szCs w:val="24"/>
          <w:vertAlign w:val="subscript"/>
        </w:rPr>
        <w:t xml:space="preserve">e </w:t>
      </w:r>
      <w:r>
        <w:rPr>
          <w:i/>
          <w:iCs/>
          <w:color w:val="000000"/>
          <w:sz w:val="24"/>
          <w:szCs w:val="24"/>
        </w:rPr>
        <w:t>= (12 – A</w:t>
      </w:r>
      <w:r>
        <w:rPr>
          <w:i/>
          <w:iCs/>
          <w:color w:val="000000"/>
          <w:sz w:val="24"/>
          <w:szCs w:val="24"/>
          <w:vertAlign w:val="subscript"/>
        </w:rPr>
        <w:t>e</w:t>
      </w:r>
      <w:r>
        <w:rPr>
          <w:i/>
          <w:iCs/>
          <w:color w:val="000000"/>
          <w:sz w:val="24"/>
          <w:szCs w:val="24"/>
        </w:rPr>
        <w:t>)/(T</w:t>
      </w:r>
      <w:r>
        <w:rPr>
          <w:i/>
          <w:iCs/>
          <w:color w:val="000000"/>
          <w:sz w:val="24"/>
          <w:szCs w:val="24"/>
          <w:vertAlign w:val="subscript"/>
        </w:rPr>
        <w:t>g</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given by the neural network.</w:t>
      </w:r>
      <w:r>
        <w:rPr>
          <w:iCs/>
          <w:color w:val="000000"/>
          <w:sz w:val="24"/>
          <w:szCs w:val="24"/>
        </w:rPr>
        <w:t xml:space="preserve"> T</w:t>
      </w:r>
      <w:r>
        <w:rPr>
          <w:color w:val="000000"/>
          <w:sz w:val="24"/>
          <w:szCs w:val="24"/>
        </w:rPr>
        <w:t xml:space="preserve">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are used to predict the refractive index at given wavelength, </w:t>
      </w:r>
      <w:r>
        <w:rPr>
          <w:color w:val="000000"/>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color w:val="000000"/>
          <w:sz w:val="24"/>
          <w:szCs w:val="24"/>
        </w:rPr>
        <w:t>, via the Sellmeier equation:</w:t>
        <w:tab/>
      </w:r>
    </w:p>
    <w:p>
      <w:pPr>
        <w:pStyle w:val="Normal"/>
        <w:tabs>
          <w:tab w:val="clear" w:pos="720"/>
          <w:tab w:val="left" w:pos="8222" w:leader="none"/>
        </w:tabs>
        <w:spacing w:lineRule="auto" w:line="360" w:before="0" w:after="0"/>
        <w:rPr>
          <w:color w:val="000000"/>
        </w:rPr>
      </w:pPr>
      <w:r>
        <w:rPr>
          <w:color w:val="000000"/>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color w:val="000000"/>
          <w:sz w:val="24"/>
          <w:szCs w:val="24"/>
        </w:rPr>
        <w:t xml:space="preserve"> </w:t>
      </w:r>
      <w:r>
        <w:rPr>
          <w:i/>
          <w:color w:val="000000"/>
          <w:sz w:val="24"/>
          <w:szCs w:val="24"/>
        </w:rPr>
        <w:t>.</w:t>
        <w:tab/>
        <w:t>(</w:t>
      </w:r>
      <w:r>
        <w:rPr>
          <w:rFonts w:eastAsia="Times New Roman"/>
          <w:i/>
          <w:color w:val="000000"/>
          <w:sz w:val="24"/>
          <w:szCs w:val="24"/>
        </w:rPr>
        <w:t>6</w:t>
      </w:r>
      <w:r>
        <w:rPr>
          <w:i/>
          <w:color w:val="000000"/>
          <w:sz w:val="24"/>
          <w:szCs w:val="24"/>
        </w:rPr>
        <w:t>)</w:t>
      </w:r>
    </w:p>
    <w:p>
      <w:pPr>
        <w:pStyle w:val="Normal"/>
        <w:spacing w:lineRule="auto" w:line="360" w:before="0" w:after="0"/>
        <w:rPr>
          <w:color w:val="000000"/>
        </w:rPr>
      </w:pPr>
      <w:r>
        <w:rPr>
          <w:color w:val="000000"/>
          <w:sz w:val="24"/>
          <w:szCs w:val="24"/>
        </w:rPr>
        <w:tab/>
        <w:t>The artificial neural network allows us, therefore, to input chemical compositions and obtain predictions for:</w:t>
      </w:r>
    </w:p>
    <w:p>
      <w:pPr>
        <w:pStyle w:val="ListParagraph"/>
        <w:numPr>
          <w:ilvl w:val="0"/>
          <w:numId w:val="1"/>
        </w:numPr>
        <w:spacing w:lineRule="auto" w:line="360"/>
        <w:rPr>
          <w:color w:val="000000"/>
        </w:rPr>
      </w:pPr>
      <w:r>
        <w:rPr>
          <w:color w:val="000000"/>
          <w:sz w:val="24"/>
          <w:szCs w:val="24"/>
        </w:rPr>
        <w:t xml:space="preserve">melt viscosity, within five distinct theoretical or empirical frameworks, </w:t>
      </w:r>
    </w:p>
    <w:p>
      <w:pPr>
        <w:pStyle w:val="ListParagraph"/>
        <w:numPr>
          <w:ilvl w:val="0"/>
          <w:numId w:val="1"/>
        </w:numPr>
        <w:spacing w:lineRule="auto" w:line="360"/>
        <w:rPr>
          <w:color w:val="000000"/>
        </w:rPr>
      </w:pPr>
      <w:r>
        <w:rPr>
          <w:color w:val="000000"/>
          <w:sz w:val="24"/>
          <w:szCs w:val="24"/>
        </w:rPr>
        <w:t>glass transition temperature,</w:t>
      </w:r>
    </w:p>
    <w:p>
      <w:pPr>
        <w:pStyle w:val="ListParagraph"/>
        <w:numPr>
          <w:ilvl w:val="0"/>
          <w:numId w:val="1"/>
        </w:numPr>
        <w:spacing w:lineRule="auto" w:line="360"/>
        <w:rPr>
          <w:color w:val="000000"/>
        </w:rPr>
      </w:pPr>
      <w:r>
        <w:rPr>
          <w:color w:val="000000"/>
          <w:sz w:val="24"/>
          <w:szCs w:val="24"/>
        </w:rPr>
        <w:t xml:space="preserve">latent </w:t>
      </w:r>
      <w:r>
        <w:rPr>
          <w:rFonts w:eastAsia="Times New Roman"/>
          <w:color w:val="000000"/>
          <w:sz w:val="24"/>
          <w:szCs w:val="24"/>
        </w:rPr>
        <w:t>variables</w:t>
      </w:r>
      <w:r>
        <w:rPr>
          <w:color w:val="000000"/>
          <w:sz w:val="24"/>
          <w:szCs w:val="24"/>
        </w:rPr>
        <w:t xml:space="preserve"> like configurational entropy and fragility,</w:t>
      </w:r>
    </w:p>
    <w:p>
      <w:pPr>
        <w:pStyle w:val="ListParagraph"/>
        <w:numPr>
          <w:ilvl w:val="0"/>
          <w:numId w:val="1"/>
        </w:numPr>
        <w:spacing w:lineRule="auto" w:line="360"/>
        <w:rPr>
          <w:color w:val="000000"/>
        </w:rPr>
      </w:pPr>
      <w:r>
        <w:rPr>
          <w:color w:val="000000"/>
          <w:sz w:val="24"/>
          <w:szCs w:val="24"/>
        </w:rPr>
        <w:t>glass density,</w:t>
      </w:r>
    </w:p>
    <w:p>
      <w:pPr>
        <w:pStyle w:val="ListParagraph"/>
        <w:numPr>
          <w:ilvl w:val="0"/>
          <w:numId w:val="1"/>
        </w:numPr>
        <w:spacing w:lineRule="auto" w:line="360"/>
        <w:rPr>
          <w:color w:val="000000"/>
        </w:rPr>
      </w:pPr>
      <w:r>
        <w:rPr>
          <w:color w:val="000000"/>
          <w:sz w:val="24"/>
          <w:szCs w:val="24"/>
        </w:rPr>
        <w:t>glass refractive index as a function of wavelength, and</w:t>
      </w:r>
    </w:p>
    <w:p>
      <w:pPr>
        <w:pStyle w:val="ListParagraph"/>
        <w:numPr>
          <w:ilvl w:val="0"/>
          <w:numId w:val="1"/>
        </w:numPr>
        <w:spacing w:lineRule="auto" w:line="360"/>
        <w:rPr>
          <w:color w:val="000000"/>
        </w:rPr>
      </w:pPr>
      <w:r>
        <w:rPr>
          <w:color w:val="000000"/>
          <w:sz w:val="24"/>
          <w:szCs w:val="24"/>
        </w:rPr>
        <w:t>glass Raman spectra.</w:t>
      </w:r>
    </w:p>
    <w:p>
      <w:pPr>
        <w:pStyle w:val="Normal"/>
        <w:spacing w:lineRule="auto" w:line="360" w:before="0" w:after="0"/>
        <w:rPr>
          <w:color w:val="000000"/>
        </w:rPr>
      </w:pPr>
      <w:r>
        <w:rPr>
          <w:color w:val="000000"/>
          <w:sz w:val="24"/>
          <w:szCs w:val="24"/>
        </w:rPr>
        <w:t>These predictions depend on a large number of tuneable parameters integral to the neural network. 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i/>
          <w:color w:val="000000"/>
          <w:sz w:val="24"/>
          <w:szCs w:val="24"/>
        </w:rPr>
        <w:t>2.5.5 Training i-Melt</w:t>
      </w:r>
    </w:p>
    <w:p>
      <w:pPr>
        <w:pStyle w:val="Normal"/>
        <w:spacing w:lineRule="auto" w:line="360"/>
        <w:rPr>
          <w:color w:val="000000"/>
        </w:rPr>
      </w:pPr>
      <w:r>
        <w:rPr>
          <w:iCs/>
          <w:color w:val="000000"/>
          <w:sz w:val="24"/>
          <w:szCs w:val="24"/>
        </w:rPr>
        <w:tab/>
        <w:t xml:space="preserve">During training, we monitored the root-mean square errors (RMSE) between measurements and predictions for viscosity from eqs. 1 to 5 as well as density, optical refractive index and Raman spectra, on the training and validation data subsets. A loss function was also added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values from the dataset </w:t>
      </w:r>
      <w:r>
        <w:rPr>
          <w:i/>
          <w:iCs/>
          <w:color w:val="000000"/>
          <w:sz w:val="24"/>
          <w:szCs w:val="24"/>
        </w:rPr>
        <w:t>D</w:t>
      </w:r>
      <w:r>
        <w:rPr>
          <w:i/>
          <w:iCs/>
          <w:color w:val="000000"/>
          <w:sz w:val="24"/>
          <w:szCs w:val="24"/>
          <w:vertAlign w:val="subscript"/>
        </w:rPr>
        <w:t>viscosity</w:t>
      </w:r>
      <w:r>
        <w:rPr>
          <w:iCs/>
          <w:color w:val="000000"/>
          <w:sz w:val="24"/>
          <w:szCs w:val="24"/>
        </w:rPr>
        <w:t>. This was necessary because</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 a</w:t>
      </w:r>
      <w:r>
        <w:rPr>
          <w:iCs/>
          <w:color w:val="000000"/>
          <w:sz w:val="24"/>
          <w:szCs w:val="24"/>
        </w:rPr>
        <w:t xml:space="preserve"> parameter that is difficult to evaluate because of its strong correlation with </w:t>
      </w:r>
      <w:r>
        <w:rPr>
          <w:i/>
          <w:iCs/>
          <w:color w:val="000000"/>
          <w:sz w:val="24"/>
          <w:szCs w:val="24"/>
        </w:rPr>
        <w:t>B</w:t>
      </w:r>
      <w:r>
        <w:rPr>
          <w:i/>
          <w:iCs/>
          <w:color w:val="000000"/>
          <w:sz w:val="24"/>
          <w:szCs w:val="24"/>
          <w:vertAlign w:val="subscript"/>
        </w:rPr>
        <w:t>e</w:t>
      </w:r>
      <w:r>
        <w:rPr>
          <w:i/>
          <w:iCs/>
          <w:color w:val="000000"/>
          <w:sz w:val="24"/>
          <w:szCs w:val="24"/>
        </w:rPr>
        <w:t>.</w:t>
      </w:r>
      <w:r>
        <w:rPr>
          <w:color w:val="000000"/>
          <w:sz w:val="24"/>
          <w:szCs w:val="24"/>
        </w:rPr>
        <w:t xml:space="preserve"> This</w:t>
      </w:r>
      <w:r>
        <w:rPr>
          <w:i/>
          <w:iCs/>
          <w:color w:val="000000"/>
          <w:sz w:val="24"/>
          <w:szCs w:val="24"/>
        </w:rPr>
        <w:t xml:space="preserve"> </w:t>
      </w:r>
      <w:r>
        <w:rPr>
          <w:color w:val="000000"/>
          <w:sz w:val="24"/>
          <w:szCs w:val="24"/>
        </w:rPr>
        <w:t>correlation</w:t>
      </w:r>
      <w:r>
        <w:rPr>
          <w:i/>
          <w:iCs/>
          <w:color w:val="000000"/>
          <w:sz w:val="24"/>
          <w:szCs w:val="24"/>
        </w:rPr>
        <w:t xml:space="preserve"> </w:t>
      </w:r>
      <w:r>
        <w:rPr>
          <w:color w:val="000000"/>
          <w:sz w:val="24"/>
          <w:szCs w:val="24"/>
        </w:rPr>
        <w:t>prevents equation 1 from</w:t>
      </w:r>
      <w:r>
        <w:rPr>
          <w:iCs/>
          <w:color w:val="000000"/>
          <w:sz w:val="24"/>
          <w:szCs w:val="24"/>
        </w:rPr>
        <w:t xml:space="preserve"> having a non-ambiguous solution. In practice,</w:t>
      </w:r>
      <w:r>
        <w:rPr>
          <w:color w:val="000000"/>
          <w:sz w:val="24"/>
          <w:szCs w:val="24"/>
        </w:rPr>
        <w:t xml:space="preserve"> the neural network can predict a nearly constant value for the first and large variations for the second, and still obtain good predictive results for viscosity.</w:t>
      </w:r>
      <w:r>
        <w:rPr>
          <w:iCs/>
          <w:color w:val="000000"/>
          <w:sz w:val="24"/>
          <w:szCs w:val="24"/>
        </w:rPr>
        <w:t xml:space="preserve"> Addition of a loss function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solved this problem. The total loss </w:t>
      </w:r>
      <w:r>
        <w:rPr>
          <w:i/>
          <w:iCs/>
          <w:color w:val="000000"/>
          <w:sz w:val="24"/>
          <w:szCs w:val="24"/>
        </w:rPr>
        <w:t>L</w:t>
      </w:r>
      <w:r>
        <w:rPr>
          <w:i/>
          <w:iCs/>
          <w:color w:val="000000"/>
          <w:sz w:val="24"/>
          <w:szCs w:val="24"/>
          <w:vertAlign w:val="subscript"/>
        </w:rPr>
        <w:t>total</w:t>
      </w:r>
      <w:r>
        <w:rPr>
          <w:color w:val="000000"/>
          <w:sz w:val="24"/>
          <w:szCs w:val="24"/>
        </w:rPr>
        <w:t xml:space="preserve"> was computed from the sum of the different loss functions </w:t>
      </w:r>
      <w:r>
        <w:rPr>
          <w:i/>
          <w:iCs/>
          <w:color w:val="000000"/>
          <w:sz w:val="24"/>
          <w:szCs w:val="24"/>
        </w:rPr>
        <w:t>L</w:t>
      </w:r>
      <w:r>
        <w:rPr>
          <w:i/>
          <w:iCs/>
          <w:color w:val="000000"/>
          <w:sz w:val="24"/>
          <w:szCs w:val="24"/>
          <w:vertAlign w:val="subscript"/>
        </w:rPr>
        <w:t>i</w:t>
      </w:r>
      <w:r>
        <w:rPr>
          <w:color w:val="000000"/>
          <w:sz w:val="24"/>
          <w:szCs w:val="24"/>
        </w:rPr>
        <w:t xml:space="preserve">, </w:t>
      </w:r>
      <w:r>
        <w:rPr>
          <w:color w:val="000000"/>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000000"/>
          <w:sz w:val="24"/>
          <w:szCs w:val="24"/>
        </w:rPr>
        <w:t xml:space="preserve">, affected by scaling factors </w:t>
      </w:r>
      <w:r>
        <w:rPr>
          <w:i/>
          <w:iCs/>
          <w:color w:val="000000"/>
          <w:sz w:val="24"/>
          <w:szCs w:val="24"/>
        </w:rPr>
        <w:t>w</w:t>
      </w:r>
      <w:r>
        <w:rPr>
          <w:i/>
          <w:iCs/>
          <w:color w:val="000000"/>
          <w:sz w:val="24"/>
          <w:szCs w:val="24"/>
          <w:vertAlign w:val="subscript"/>
        </w:rPr>
        <w:t>i</w:t>
      </w:r>
      <w:r>
        <w:rPr>
          <w:color w:val="00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color w:val="000000"/>
        </w:rPr>
      </w:pPr>
      <w:r>
        <w:rPr>
          <w:iCs/>
          <w:color w:val="000000"/>
          <w:sz w:val="24"/>
          <w:szCs w:val="24"/>
        </w:rPr>
        <w:tab/>
        <w:t xml:space="preserve">Batch training was performed using the Adam optimizer with a learning rate of 0.0006 (manually tuned), and monitoring the global loss on the </w:t>
      </w:r>
      <w:r>
        <w:rPr>
          <w:i/>
          <w:iCs/>
          <w:color w:val="000000"/>
          <w:sz w:val="24"/>
          <w:szCs w:val="24"/>
        </w:rPr>
        <w:t>training</w:t>
      </w:r>
      <w:r>
        <w:rPr>
          <w:iCs/>
          <w:color w:val="000000"/>
          <w:sz w:val="24"/>
          <w:szCs w:val="24"/>
        </w:rPr>
        <w:t xml:space="preserve"> and </w:t>
      </w:r>
      <w:r>
        <w:rPr>
          <w:i/>
          <w:iCs/>
          <w:color w:val="000000"/>
          <w:sz w:val="24"/>
          <w:szCs w:val="24"/>
        </w:rPr>
        <w:t>validation</w:t>
      </w:r>
      <w:r>
        <w:rPr>
          <w:iCs/>
          <w:color w:val="000000"/>
          <w:sz w:val="24"/>
          <w:szCs w:val="24"/>
        </w:rPr>
        <w:t xml:space="preserve"> data subsets. Early stopping, which consists of stopping the training process when the first signs of over-fitting are detected  </w:t>
      </w:r>
      <w:bookmarkStart w:id="66" w:name="ZOTERO_BREF_ShsBCushskld"/>
      <w:r>
        <w:rPr>
          <w:iCs/>
          <w:color w:val="000000"/>
          <w:sz w:val="24"/>
          <w:szCs w:val="24"/>
        </w:rPr>
        <w:t>(Goodfellow et al., 2016)</w:t>
      </w:r>
      <w:bookmarkEnd w:id="66"/>
      <w:r>
        <w:rPr>
          <w:iCs/>
          <w:color w:val="000000"/>
          <w:sz w:val="24"/>
          <w:szCs w:val="24"/>
        </w:rPr>
        <w:t xml:space="preserve">, was used to avoid overfitting: when the global loss function on the </w:t>
      </w:r>
      <w:r>
        <w:rPr>
          <w:i/>
          <w:iCs/>
          <w:color w:val="000000"/>
          <w:sz w:val="24"/>
          <w:szCs w:val="24"/>
        </w:rPr>
        <w:t>validation</w:t>
      </w:r>
      <w:r>
        <w:rPr>
          <w:iCs/>
          <w:color w:val="000000"/>
          <w:sz w:val="24"/>
          <w:szCs w:val="24"/>
        </w:rPr>
        <w:t xml:space="preserve"> data subset ceased to decrease for more than a given number of epochs (manually tuned), training was halted and the network exhibiting the best validation loss was saved. Dropout </w:t>
      </w:r>
      <w:bookmarkStart w:id="67" w:name="ZOTERO_BREF_yRYUPyYHuYxw"/>
      <w:r>
        <w:rPr>
          <w:iCs/>
          <w:color w:val="000000"/>
          <w:sz w:val="24"/>
          <w:szCs w:val="24"/>
        </w:rPr>
        <w:t>(Srivastava et al., 2014)</w:t>
      </w:r>
      <w:bookmarkEnd w:id="67"/>
      <w:r>
        <w:rPr>
          <w:color w:val="000000"/>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i/>
          <w:iCs/>
          <w:color w:val="000000"/>
          <w:sz w:val="24"/>
          <w:szCs w:val="24"/>
        </w:rPr>
        <w:t>2.5.6 Optimization of the artificial neural network architecture</w:t>
      </w:r>
    </w:p>
    <w:p>
      <w:pPr>
        <w:pStyle w:val="Normal"/>
        <w:spacing w:lineRule="auto" w:line="360" w:before="0" w:after="0"/>
        <w:rPr>
          <w:color w:val="000000"/>
        </w:rPr>
      </w:pPr>
      <w:r>
        <w:rPr>
          <w:color w:val="00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000000"/>
          <w:sz w:val="24"/>
          <w:szCs w:val="24"/>
        </w:rPr>
        <w:t xml:space="preserve">i.e. its ability to provide precise and accurate predictions for new, unseen compositions). </w:t>
      </w:r>
      <w:r>
        <w:rPr>
          <w:color w:val="000000"/>
          <w:sz w:val="24"/>
          <w:szCs w:val="24"/>
        </w:rPr>
        <w:t xml:space="preserve">Several methods allow searching for the optimal neural network architecture, like random search </w:t>
      </w:r>
      <w:bookmarkStart w:id="68" w:name="ZOTERO_BREF_VBlGPUq5Ya3c"/>
      <w:r>
        <w:rPr>
          <w:color w:val="000000"/>
          <w:sz w:val="24"/>
          <w:szCs w:val="24"/>
        </w:rPr>
        <w:t>(Bergstra and Bengio, 2012)</w:t>
      </w:r>
      <w:bookmarkEnd w:id="68"/>
      <w:r>
        <w:rPr>
          <w:color w:val="000000"/>
          <w:sz w:val="24"/>
          <w:szCs w:val="24"/>
        </w:rPr>
        <w:t xml:space="preserve"> or Bayesian optimization </w:t>
      </w:r>
      <w:bookmarkStart w:id="69" w:name="ZOTERO_BREF_FxtZkER895li"/>
      <w:r>
        <w:rPr>
          <w:color w:val="000000"/>
          <w:sz w:val="24"/>
          <w:szCs w:val="24"/>
        </w:rPr>
        <w:t>(Snoek et al., 2012)</w:t>
      </w:r>
      <w:bookmarkEnd w:id="69"/>
      <w:r>
        <w:rPr>
          <w:color w:val="000000"/>
          <w:sz w:val="24"/>
          <w:szCs w:val="24"/>
        </w:rPr>
        <w:t xml:space="preserve">. In this study, the architecture of the hidden layers was optimized via a random search process </w:t>
      </w:r>
      <w:bookmarkStart w:id="70" w:name="ZOTERO_BREF_hsUk5rYZf9f4FP2CLRcYS"/>
      <w:r>
        <w:rPr>
          <w:color w:val="000000"/>
          <w:sz w:val="24"/>
          <w:szCs w:val="24"/>
        </w:rPr>
        <w:t>(Bergstra and Bengio, 2012)</w:t>
      </w:r>
      <w:bookmarkEnd w:id="70"/>
      <w:r>
        <w:rPr>
          <w:color w:val="000000"/>
          <w:sz w:val="24"/>
          <w:szCs w:val="24"/>
        </w:rPr>
        <w:t>. With sufficient iterations, such random search allows sampling the model space with a good precision.</w:t>
      </w:r>
    </w:p>
    <w:p>
      <w:pPr>
        <w:pStyle w:val="Normal"/>
        <w:spacing w:lineRule="auto" w:line="360" w:before="0" w:after="0"/>
        <w:rPr>
          <w:color w:val="000000"/>
        </w:rPr>
      </w:pPr>
      <w:r>
        <w:rPr>
          <w:color w:val="00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000000"/>
          <w:sz w:val="24"/>
          <w:szCs w:val="24"/>
        </w:rPr>
        <w:t>p from 0 to 0.5</w:t>
      </w:r>
      <w:r>
        <w:rPr>
          <w:color w:val="000000"/>
          <w:sz w:val="24"/>
          <w:szCs w:val="24"/>
        </w:rPr>
        <w:t xml:space="preserve">. 3000 neural networks with different architectures were generated using the random number generator from the python library </w:t>
      </w:r>
      <w:r>
        <w:rPr>
          <w:i/>
          <w:iCs/>
          <w:color w:val="000000"/>
          <w:sz w:val="24"/>
          <w:szCs w:val="24"/>
        </w:rPr>
        <w:t xml:space="preserve">numpy. </w:t>
      </w:r>
      <w:r>
        <w:rPr>
          <w:color w:val="000000"/>
          <w:sz w:val="24"/>
          <w:szCs w:val="24"/>
        </w:rPr>
        <w:t>The results of this test show that a</w:t>
      </w:r>
      <w:r>
        <w:rPr>
          <w:i/>
          <w:iCs/>
          <w:color w:val="000000"/>
          <w:sz w:val="24"/>
          <w:szCs w:val="24"/>
        </w:rPr>
        <w:t xml:space="preserve"> </w:t>
      </w:r>
      <w:r>
        <w:rPr>
          <w:color w:val="00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000000"/>
          <w:sz w:val="24"/>
          <w:szCs w:val="24"/>
        </w:rPr>
        <w:t xml:space="preserve">eep neural network generalizes better than shallow ones on this problem with small datasets. </w:t>
      </w:r>
      <w:r>
        <w:rPr>
          <w:color w:val="00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color w:val="000000"/>
        </w:rPr>
      </w:pPr>
      <w:r>
        <w:rPr>
          <w:color w:val="000000"/>
          <w:sz w:val="24"/>
          <w:szCs w:val="24"/>
        </w:rPr>
        <w:tab/>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w:t>
      </w:r>
      <w:r>
        <w:rPr>
          <w:color w:val="000000"/>
          <w:sz w:val="24"/>
          <w:szCs w:val="24"/>
        </w:rPr>
        <w:t>log</w:t>
      </w:r>
      <w:r>
        <w:rPr>
          <w:color w:val="000000"/>
          <w:sz w:val="24"/>
          <w:szCs w:val="24"/>
          <w:vertAlign w:val="subscript"/>
        </w:rPr>
        <w:t>10</w:t>
      </w:r>
      <w:r>
        <w:rPr>
          <w:color w:val="000000"/>
          <w:sz w:val="24"/>
          <w:szCs w:val="24"/>
        </w:rPr>
        <w:t xml:space="preserve"> Pa·s. Furthermore, the training and validation subsets exhibit similar RMSE values, indicating that any overfitting problem is limited (Supplementary Figure 1). With the chosen data splitting (see above), we have 113 different compositions in training </w:t>
      </w:r>
      <w:r>
        <w:rPr>
          <w:i/>
          <w:iCs/>
          <w:color w:val="000000"/>
          <w:sz w:val="24"/>
          <w:szCs w:val="24"/>
          <w:lang w:val="en-GB"/>
        </w:rPr>
        <w:t>D</w:t>
      </w:r>
      <w:r>
        <w:rPr>
          <w:i/>
          <w:iCs/>
          <w:color w:val="000000"/>
          <w:sz w:val="24"/>
          <w:szCs w:val="24"/>
          <w:vertAlign w:val="subscript"/>
          <w:lang w:val="en-GB"/>
        </w:rPr>
        <w:t xml:space="preserve">viscosity </w:t>
      </w:r>
      <w:r>
        <w:rPr>
          <w:color w:val="000000"/>
          <w:sz w:val="24"/>
          <w:szCs w:val="24"/>
          <w:lang w:val="en-GB"/>
        </w:rPr>
        <w:t xml:space="preserve">(over a total of 173), and 160 (over a total of 223) and 139 individual compositions (total 205) in the training </w:t>
      </w:r>
      <w:r>
        <w:rPr>
          <w:i/>
          <w:iCs/>
          <w:color w:val="000000"/>
          <w:sz w:val="24"/>
          <w:szCs w:val="24"/>
          <w:lang w:val="en-GB"/>
        </w:rPr>
        <w:t>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respectively. The datasets are thus large enough for training efficiently the networks. The only limit is for Raman spectra, with training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having only 48 compositions (total 58). As already explicitly presented, we thus do not expect high performance for Raman spectra predictions.</w:t>
      </w:r>
      <w:r>
        <w:rPr>
          <w:color w:val="000000"/>
          <w:sz w:val="24"/>
          <w:szCs w:val="24"/>
        </w:rPr>
        <w:t xml:space="preserve"> </w:t>
      </w:r>
    </w:p>
    <w:p>
      <w:pPr>
        <w:pStyle w:val="Normal"/>
        <w:spacing w:lineRule="auto" w:line="360" w:before="0" w:after="0"/>
        <w:rPr>
          <w:color w:val="000000"/>
        </w:rPr>
      </w:pPr>
      <w:r>
        <w:rPr>
          <w:color w:val="00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000000"/>
          <w:sz w:val="24"/>
          <w:szCs w:val="24"/>
        </w:rPr>
        <w:t>A</w:t>
      </w:r>
      <w:r>
        <w:rPr>
          <w:color w:val="000000"/>
          <w:sz w:val="24"/>
          <w:szCs w:val="24"/>
        </w:rPr>
        <w:t xml:space="preserve">ll reported predictions by i-Melt are calculated from the average of those from the 10 best </w:t>
      </w:r>
      <w:r>
        <w:rPr>
          <w:rFonts w:eastAsia="Times New Roman"/>
          <w:color w:val="000000"/>
          <w:sz w:val="24"/>
          <w:szCs w:val="24"/>
        </w:rPr>
        <w:t>neural networks, following the bagging method</w:t>
      </w:r>
      <w:r>
        <w:rPr>
          <w:color w:val="000000"/>
          <w:sz w:val="24"/>
          <w:szCs w:val="24"/>
        </w:rPr>
        <w:t xml:space="preserve"> </w:t>
      </w:r>
      <w:bookmarkStart w:id="71" w:name="ZOTERO_BREF_dNbI5WM1OQwq"/>
      <w:r>
        <w:rPr>
          <w:color w:val="000000"/>
          <w:sz w:val="24"/>
          <w:szCs w:val="24"/>
        </w:rPr>
        <w:t>(Breiman, 1996)</w:t>
      </w:r>
      <w:bookmarkEnd w:id="71"/>
      <w:r>
        <w:rPr>
          <w:color w:val="00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xml:space="preserve">. We observed this by performing a few tests, training a few neural networks to only predict viscosity. Those resulted in RMSE of ~ 0.5 – 0.6 </w:t>
      </w:r>
      <w:r>
        <w:rPr>
          <w:iCs/>
          <w:color w:val="000000"/>
          <w:sz w:val="24"/>
          <w:szCs w:val="24"/>
          <w:lang w:val="en-GB"/>
        </w:rPr>
        <w:t>log</w:t>
      </w:r>
      <w:r>
        <w:rPr>
          <w:iCs/>
          <w:color w:val="000000"/>
          <w:sz w:val="24"/>
          <w:szCs w:val="24"/>
          <w:vertAlign w:val="subscript"/>
          <w:lang w:val="en-GB"/>
        </w:rPr>
        <w:t>10</w:t>
      </w:r>
      <w:r>
        <w:rPr>
          <w:iCs/>
          <w:color w:val="000000"/>
          <w:sz w:val="24"/>
          <w:szCs w:val="24"/>
          <w:lang w:val="en-GB"/>
        </w:rPr>
        <w:t xml:space="preserve"> Pa·s, higher than those of neural networks trained to predict multiple properties (equal to or lower than 0.4 </w:t>
      </w:r>
      <w:r>
        <w:rPr>
          <w:iCs/>
          <w:color w:val="000000"/>
          <w:sz w:val="24"/>
          <w:szCs w:val="24"/>
          <w:lang w:val="en-GB"/>
        </w:rPr>
        <w:t>log</w:t>
      </w:r>
      <w:r>
        <w:rPr>
          <w:iCs/>
          <w:color w:val="000000"/>
          <w:sz w:val="24"/>
          <w:szCs w:val="24"/>
          <w:vertAlign w:val="subscript"/>
          <w:lang w:val="en-GB"/>
        </w:rPr>
        <w:t>10</w:t>
      </w:r>
      <w:r>
        <w:rPr>
          <w:iCs/>
          <w:color w:val="000000"/>
          <w:sz w:val="24"/>
          <w:szCs w:val="24"/>
          <w:lang w:val="en-GB"/>
        </w:rPr>
        <w:t xml:space="preserve">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color w:val="000000"/>
          <w:sz w:val="24"/>
          <w:szCs w:val="24"/>
        </w:rPr>
        <w:t>3. Results</w:t>
      </w:r>
    </w:p>
    <w:p>
      <w:pPr>
        <w:pStyle w:val="Normal"/>
        <w:spacing w:lineRule="auto" w:line="360" w:before="0" w:after="0"/>
        <w:rPr>
          <w:color w:val="000000"/>
        </w:rPr>
      </w:pPr>
      <w:r>
        <w:rPr>
          <w:b/>
          <w:bCs/>
          <w:i/>
          <w:iCs/>
          <w:color w:val="000000"/>
          <w:sz w:val="24"/>
          <w:szCs w:val="24"/>
        </w:rPr>
        <w:t>3.1 Melt and glass property predictions</w:t>
      </w:r>
    </w:p>
    <w:p>
      <w:pPr>
        <w:pStyle w:val="Texteprformat"/>
        <w:spacing w:lineRule="auto" w:line="360"/>
        <w:rPr>
          <w:color w:val="000000"/>
        </w:rPr>
      </w:pPr>
      <w:r>
        <w:rPr>
          <w:rFonts w:cs="Times New Roman"/>
          <w:iCs/>
          <w:color w:val="000000"/>
          <w:sz w:val="24"/>
          <w:szCs w:val="24"/>
          <w:lang w:val="en-GB"/>
        </w:rPr>
        <w:tab/>
        <w:t xml:space="preserve">Using the unseen samples from the testing data subsets, it is possible to test whether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limited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color w:val="000000"/>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are equal to</w:t>
      </w:r>
      <w:r>
        <w:rPr>
          <w:iCs/>
          <w:color w:val="000000"/>
          <w:sz w:val="24"/>
          <w:szCs w:val="24"/>
        </w:rPr>
        <w:t xml:space="preserve"> 0.4 </w:t>
      </w:r>
      <w:r>
        <w:rPr>
          <w:iCs/>
          <w:color w:val="000000"/>
          <w:sz w:val="24"/>
          <w:szCs w:val="24"/>
        </w:rPr>
        <w:t>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 xml:space="preserve">0.6 </w:t>
      </w:r>
      <w:r>
        <w:rPr>
          <w:rFonts w:cs="Times New Roman"/>
          <w:color w:val="000000"/>
          <w:sz w:val="24"/>
          <w:szCs w:val="24"/>
        </w:rPr>
        <w:t>log</w:t>
      </w:r>
      <w:r>
        <w:rPr>
          <w:rFonts w:cs="Times New Roman"/>
          <w:color w:val="000000"/>
          <w:sz w:val="24"/>
          <w:szCs w:val="24"/>
          <w:vertAlign w:val="subscript"/>
        </w:rPr>
        <w:t>10</w:t>
      </w:r>
      <w:r>
        <w:rPr>
          <w:rFonts w:cs="Times New Roman"/>
          <w:color w:val="000000"/>
          <w:sz w:val="24"/>
          <w:szCs w:val="24"/>
        </w:rPr>
        <w:t xml:space="preserve"> Pa</w:t>
      </w:r>
      <w:r>
        <w:rPr>
          <w:rFonts w:eastAsia="Symbol" w:cs="Symbol"/>
          <w:color w:val="000000"/>
          <w:sz w:val="24"/>
          <w:szCs w:val="24"/>
        </w:rPr>
        <w:t>·</w:t>
      </w:r>
      <w:r>
        <w:rPr>
          <w:rFonts w:cs="Times New Roman"/>
          <w:color w:val="000000"/>
          <w:sz w:val="24"/>
          <w:szCs w:val="24"/>
        </w:rPr>
        <w:t>s</w:t>
      </w:r>
      <w:r>
        <w:rPr>
          <w:iCs/>
          <w:color w:val="000000"/>
          <w:sz w:val="24"/>
          <w:szCs w:val="24"/>
        </w:rPr>
        <w:t xml:space="preserve"> </w:t>
      </w:r>
      <w:bookmarkStart w:id="73" w:name="ZOTERO_BREF_ser4W5gdFJoI"/>
      <w:r>
        <w:rPr>
          <w:iCs/>
          <w:color w:val="000000"/>
          <w:sz w:val="24"/>
          <w:szCs w:val="24"/>
        </w:rPr>
        <w:t>(e.g. Giordano et al., 2008)</w:t>
      </w:r>
      <w:bookmarkEnd w:id="73"/>
      <w:r>
        <w:rPr>
          <w:iCs/>
          <w:color w:val="000000"/>
          <w:sz w:val="24"/>
          <w:szCs w:val="24"/>
        </w:rPr>
        <w:t xml:space="preserve">. Eqs. 1 to 5 all yield similar values (Supplementary Figure 2, Table 3). In detail, predictions in the supercooled temperature domain are affected by larger errors than predictions in the sub-liquidus to super-liquidus domain: testing RMSE values (all equations considered) are in the range 0.5-0.7 </w:t>
      </w:r>
      <w:r>
        <w:rPr>
          <w:iCs/>
          <w:color w:val="000000"/>
          <w:sz w:val="24"/>
          <w:szCs w:val="24"/>
        </w:rPr>
        <w:t>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when considering only data in the 10</w:t>
      </w:r>
      <w:r>
        <w:rPr>
          <w:iCs/>
          <w:color w:val="000000"/>
          <w:sz w:val="24"/>
          <w:szCs w:val="24"/>
          <w:vertAlign w:val="superscript"/>
        </w:rPr>
        <w:t>7</w:t>
      </w:r>
      <w:r>
        <w:rPr>
          <w:iCs/>
          <w:color w:val="000000"/>
          <w:sz w:val="24"/>
          <w:szCs w:val="24"/>
        </w:rPr>
        <w:t>-10</w:t>
      </w:r>
      <w:r>
        <w:rPr>
          <w:iCs/>
          <w:color w:val="000000"/>
          <w:sz w:val="24"/>
          <w:szCs w:val="24"/>
          <w:vertAlign w:val="superscript"/>
        </w:rPr>
        <w:t>15</w:t>
      </w:r>
      <w:r>
        <w:rPr>
          <w:iCs/>
          <w:color w:val="000000"/>
          <w:sz w:val="24"/>
          <w:szCs w:val="24"/>
        </w:rPr>
        <w:t xml:space="preserve"> Pa</w:t>
      </w:r>
      <w:r>
        <w:rPr>
          <w:rFonts w:eastAsia="Symbol" w:cs="Symbol"/>
          <w:iCs/>
          <w:color w:val="000000"/>
          <w:sz w:val="24"/>
          <w:szCs w:val="24"/>
        </w:rPr>
        <w:t>·</w:t>
      </w:r>
      <w:r>
        <w:rPr>
          <w:iCs/>
          <w:color w:val="000000"/>
          <w:sz w:val="24"/>
          <w:szCs w:val="24"/>
        </w:rPr>
        <w:t xml:space="preserve">s range, whereas they are in the range 0.2-0.3 </w:t>
      </w:r>
      <w:r>
        <w:rPr>
          <w:iCs/>
          <w:color w:val="000000"/>
          <w:sz w:val="24"/>
          <w:szCs w:val="24"/>
        </w:rPr>
        <w:t>log</w:t>
      </w:r>
      <w:r>
        <w:rPr>
          <w:iCs/>
          <w:color w:val="00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for data below 10</w:t>
      </w:r>
      <w:r>
        <w:rPr>
          <w:iCs/>
          <w:color w:val="000000"/>
          <w:sz w:val="24"/>
          <w:szCs w:val="24"/>
          <w:vertAlign w:val="superscript"/>
        </w:rPr>
        <w:t>7</w:t>
      </w:r>
      <w:r>
        <w:rPr>
          <w:iCs/>
          <w:color w:val="000000"/>
          <w:sz w:val="24"/>
          <w:szCs w:val="24"/>
        </w:rPr>
        <w:t xml:space="preserve">  Pa</w:t>
      </w:r>
      <w:r>
        <w:rPr>
          <w:rFonts w:eastAsia="Symbol" w:cs="Symbol"/>
          <w:iCs/>
          <w:color w:val="000000"/>
          <w:sz w:val="24"/>
          <w:szCs w:val="24"/>
        </w:rPr>
        <w:t>·</w:t>
      </w:r>
      <w:r>
        <w:rPr>
          <w:iCs/>
          <w:color w:val="000000"/>
          <w:sz w:val="24"/>
          <w:szCs w:val="24"/>
        </w:rPr>
        <w:t>s.</w:t>
      </w:r>
    </w:p>
    <w:p>
      <w:pPr>
        <w:pStyle w:val="Texteprformat"/>
        <w:spacing w:lineRule="auto" w:line="360"/>
        <w:rPr>
          <w:color w:val="000000"/>
        </w:rPr>
      </w:pPr>
      <w:r>
        <w:rPr>
          <w:iCs/>
          <w:color w:val="000000"/>
          <w:sz w:val="24"/>
          <w:szCs w:val="24"/>
        </w:rPr>
        <w:tab/>
        <w:t>The melt/glass properties are also well predicted by i-Melt. Known viscou</w:t>
      </w:r>
      <w:bookmarkStart w:id="74" w:name="OLE_LINK2"/>
      <w:bookmarkStart w:id="75" w:name="OLE_LINK1"/>
      <w:bookmarkEnd w:id="74"/>
      <w:bookmarkEnd w:id="75"/>
      <w:r>
        <w:rPr>
          <w:iCs/>
          <w:color w:val="000000"/>
          <w:sz w:val="24"/>
          <w:szCs w:val="24"/>
        </w:rPr>
        <w:t xml:space="preserve">s </w:t>
      </w:r>
      <w:r>
        <w:rPr>
          <w:i/>
          <w:iCs/>
          <w:color w:val="000000"/>
          <w:sz w:val="24"/>
          <w:szCs w:val="24"/>
        </w:rPr>
        <w:t>T</w:t>
      </w:r>
      <w:r>
        <w:rPr>
          <w:i/>
          <w:iCs/>
          <w:color w:val="000000"/>
          <w:sz w:val="24"/>
          <w:szCs w:val="24"/>
          <w:vertAlign w:val="subscript"/>
        </w:rPr>
        <w:t>g</w:t>
      </w:r>
      <w:r>
        <w:rPr>
          <w:i/>
          <w:iCs/>
          <w:color w:val="000000"/>
          <w:sz w:val="24"/>
          <w:szCs w:val="24"/>
        </w:rPr>
        <w:t xml:space="preserve">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are predicted within 19 K and 0.8 J mol</w:t>
      </w:r>
      <w:r>
        <w:rPr>
          <w:iCs/>
          <w:color w:val="000000"/>
          <w:sz w:val="24"/>
          <w:szCs w:val="24"/>
          <w:vertAlign w:val="superscript"/>
        </w:rPr>
        <w:t>-1</w:t>
      </w:r>
      <w:r>
        <w:rPr>
          <w:iCs/>
          <w:color w:val="000000"/>
          <w:sz w:val="24"/>
          <w:szCs w:val="24"/>
        </w:rPr>
        <w:t xml:space="preserve"> K</w:t>
      </w:r>
      <w:r>
        <w:rPr>
          <w:iCs/>
          <w:color w:val="000000"/>
          <w:sz w:val="24"/>
          <w:szCs w:val="24"/>
          <w:vertAlign w:val="superscript"/>
        </w:rPr>
        <w:t>-1</w:t>
      </w:r>
      <w:r>
        <w:rPr>
          <w:iCs/>
          <w:color w:val="000000"/>
          <w:sz w:val="24"/>
          <w:szCs w:val="24"/>
        </w:rPr>
        <w:t>, respectively (Table 3 , Supplementary Figure 3). The glass density and refractive index are predicted to within 0.02 g cm</w:t>
      </w:r>
      <w:r>
        <w:rPr>
          <w:iCs/>
          <w:color w:val="000000"/>
          <w:sz w:val="24"/>
          <w:szCs w:val="24"/>
          <w:vertAlign w:val="superscript"/>
        </w:rPr>
        <w:t>-3</w:t>
      </w:r>
      <w:r>
        <w:rPr>
          <w:iCs/>
          <w:color w:val="000000"/>
          <w:sz w:val="24"/>
          <w:szCs w:val="24"/>
        </w:rPr>
        <w:t xml:space="preserve"> and 0.006, respectively (Table 3). For the two latter properties, a few outliers are visible and correspond to extreme compositions along the SiO</w:t>
      </w:r>
      <w:r>
        <w:rPr>
          <w:iCs/>
          <w:color w:val="000000"/>
          <w:sz w:val="24"/>
          <w:szCs w:val="24"/>
          <w:vertAlign w:val="subscript"/>
        </w:rPr>
        <w:t>2</w:t>
      </w:r>
      <w:r>
        <w:rPr>
          <w:iCs/>
          <w:color w:val="000000"/>
          <w:sz w:val="24"/>
          <w:szCs w:val="24"/>
        </w:rPr>
        <w:t>-Al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xml:space="preserve"> join (Figs. 1c,d, Supplementary Figure 3) for which only a few data points are available. This is therefore unsurprising, particularly considering that there are large variations in glass and melt properties along this join </w:t>
      </w:r>
      <w:bookmarkStart w:id="76" w:name="ZOTERO_BREF_Y2u1gSPMXNdA"/>
      <w:r>
        <w:rPr>
          <w:iCs/>
          <w:color w:val="000000"/>
          <w:sz w:val="24"/>
          <w:szCs w:val="24"/>
        </w:rPr>
        <w:t>(e.g., Okuno et al., 2005; Ando et al., 2018)</w:t>
      </w:r>
      <w:bookmarkEnd w:id="76"/>
      <w:r>
        <w:rPr>
          <w:iCs/>
          <w:color w:val="000000"/>
          <w:sz w:val="24"/>
          <w:szCs w:val="24"/>
        </w:rPr>
        <w:t>.</w:t>
      </w:r>
    </w:p>
    <w:p>
      <w:pPr>
        <w:pStyle w:val="Texteprformat"/>
        <w:spacing w:lineRule="auto" w:line="360" w:before="0" w:after="0"/>
        <w:rPr>
          <w:rFonts w:ascii="Calibri" w:hAnsi="Calibri"/>
          <w:iCs/>
          <w:color w:val="000000"/>
          <w:sz w:val="24"/>
          <w:szCs w:val="24"/>
        </w:rPr>
      </w:pPr>
      <w:r>
        <w:rPr>
          <w:iCs/>
          <w:color w:val="000000"/>
          <w:sz w:val="24"/>
          <w:szCs w:val="24"/>
        </w:rPr>
      </w:r>
    </w:p>
    <w:p>
      <w:pPr>
        <w:pStyle w:val="Normal"/>
        <w:spacing w:lineRule="auto" w:line="360" w:before="0" w:after="0"/>
        <w:rPr>
          <w:color w:val="000000"/>
        </w:rPr>
      </w:pPr>
      <w:r>
        <w:rPr>
          <w:b/>
          <w:bCs/>
          <w:i/>
          <w:iCs/>
          <w:color w:val="000000"/>
          <w:sz w:val="24"/>
          <w:szCs w:val="24"/>
        </w:rPr>
        <w:t>3.3 Structural information through Raman spectra predictions</w:t>
      </w:r>
    </w:p>
    <w:p>
      <w:pPr>
        <w:pStyle w:val="Texteprformat"/>
        <w:spacing w:lineRule="auto" w:line="360"/>
        <w:rPr>
          <w:color w:val="000000"/>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color w:val="000000"/>
          <w:sz w:val="24"/>
          <w:szCs w:val="24"/>
        </w:rPr>
        <w:t>Considering the very small experimental Raman dataset (Fig. 1b), global variations of Raman signals have been well-captured. The 400-1250 cm</w:t>
      </w:r>
      <w:r>
        <w:rPr>
          <w:iCs/>
          <w:color w:val="000000"/>
          <w:sz w:val="24"/>
          <w:szCs w:val="24"/>
          <w:vertAlign w:val="superscript"/>
        </w:rPr>
        <w:t>-1</w:t>
      </w:r>
      <w:r>
        <w:rPr>
          <w:iCs/>
          <w:color w:val="000000"/>
          <w:sz w:val="24"/>
          <w:szCs w:val="24"/>
        </w:rPr>
        <w:t xml:space="preserve"> portion of the glass Raman spectra can be predicted within a relative error of ~25 % (average relative RMSE between observed and predicted spectra from the validation data subset). </w:t>
      </w:r>
      <w:r>
        <w:rPr>
          <w:rFonts w:cs="Times New Roman"/>
          <w:iCs/>
          <w:color w:val="000000"/>
          <w:sz w:val="24"/>
          <w:szCs w:val="24"/>
        </w:rPr>
        <w:t>For instance, Figure 4a shows examples of the prediction of the Raman spectra of glasses along the Na</w:t>
      </w:r>
      <w:r>
        <w:rPr>
          <w:rFonts w:cs="Times New Roman"/>
          <w:iCs/>
          <w:color w:val="000000"/>
          <w:sz w:val="24"/>
          <w:szCs w:val="24"/>
          <w:vertAlign w:val="subscript"/>
        </w:rPr>
        <w:t>2</w:t>
      </w:r>
      <w:r>
        <w:rPr>
          <w:rFonts w:cs="Times New Roman"/>
          <w:iCs/>
          <w:color w:val="000000"/>
          <w:sz w:val="24"/>
          <w:szCs w:val="24"/>
        </w:rPr>
        <w:t>O-SiO</w:t>
      </w:r>
      <w:r>
        <w:rPr>
          <w:rFonts w:cs="Times New Roman"/>
          <w:iCs/>
          <w:color w:val="000000"/>
          <w:sz w:val="24"/>
          <w:szCs w:val="24"/>
          <w:vertAlign w:val="subscript"/>
        </w:rPr>
        <w:t>2</w:t>
      </w:r>
      <w:r>
        <w:rPr>
          <w:rFonts w:cs="Times New Roman"/>
          <w:iCs/>
          <w:color w:val="000000"/>
          <w:sz w:val="24"/>
          <w:szCs w:val="24"/>
        </w:rPr>
        <w:t xml:space="preserve"> binary join. </w:t>
      </w:r>
    </w:p>
    <w:p>
      <w:pPr>
        <w:pStyle w:val="Texteprformat"/>
        <w:spacing w:lineRule="auto" w:line="360"/>
        <w:rPr>
          <w:color w:val="000000"/>
        </w:rPr>
      </w:pPr>
      <w:r>
        <w:rPr>
          <w:iCs/>
          <w:color w:val="000000"/>
          <w:sz w:val="24"/>
          <w:szCs w:val="24"/>
        </w:rPr>
        <w:tab/>
        <w:t xml:space="preserve">Structural information can be extracted from i-Melt Raman spectra predictions. Figure 4b shows, for instance, the large decrease in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77" w:name="ZOTERO_BREF_FGdIAxg7ZCRZ1"/>
      <w:r>
        <w:rPr>
          <w:iCs/>
          <w:color w:val="000000"/>
          <w:sz w:val="24"/>
          <w:szCs w:val="24"/>
        </w:rPr>
        <w:t>(Bell et al., 1968; Sen and Thorpe, 1977; Furukawa et al., 1981; McMillan, 1984)</w:t>
      </w:r>
      <w:bookmarkEnd w:id="77"/>
      <w:r>
        <w:rPr>
          <w:iCs/>
          <w:color w:val="000000"/>
          <w:sz w:val="24"/>
          <w:szCs w:val="24"/>
        </w:rPr>
        <w:t xml:space="preserve"> with addition of Na</w:t>
      </w:r>
      <w:r>
        <w:rPr>
          <w:iCs/>
          <w:color w:val="000000"/>
          <w:sz w:val="24"/>
          <w:szCs w:val="24"/>
          <w:vertAlign w:val="subscript"/>
        </w:rPr>
        <w:t>2</w:t>
      </w:r>
      <w:r>
        <w:rPr>
          <w:iCs/>
          <w:color w:val="000000"/>
          <w:sz w:val="24"/>
          <w:szCs w:val="24"/>
        </w:rPr>
        <w:t>O in SiO</w:t>
      </w:r>
      <w:r>
        <w:rPr>
          <w:iCs/>
          <w:color w:val="000000"/>
          <w:sz w:val="24"/>
          <w:szCs w:val="24"/>
          <w:vertAlign w:val="subscript"/>
        </w:rPr>
        <w:t>2</w:t>
      </w:r>
      <w:r>
        <w:rPr>
          <w:iCs/>
          <w:color w:val="000000"/>
          <w:sz w:val="24"/>
          <w:szCs w:val="24"/>
        </w:rPr>
        <w:t>. These variations are accompanied by increasing intensity near 1100 cm</w:t>
      </w:r>
      <w:r>
        <w:rPr>
          <w:iCs/>
          <w:color w:val="000000"/>
          <w:sz w:val="24"/>
          <w:szCs w:val="24"/>
          <w:vertAlign w:val="superscript"/>
        </w:rPr>
        <w:t>-1</w:t>
      </w:r>
      <w:r>
        <w:rPr>
          <w:iCs/>
          <w:color w:val="000000"/>
          <w:sz w:val="24"/>
          <w:szCs w:val="24"/>
        </w:rPr>
        <w:t xml:space="preserve">, a signal that results from Si-O stretching in </w:t>
      </w:r>
      <w:r>
        <w:rPr>
          <w:i/>
          <w:iCs/>
          <w:color w:val="000000"/>
          <w:sz w:val="24"/>
          <w:szCs w:val="24"/>
        </w:rPr>
        <w:t>Q</w:t>
      </w:r>
      <w:r>
        <w:rPr>
          <w:i/>
          <w:iCs/>
          <w:color w:val="000000"/>
          <w:sz w:val="24"/>
          <w:szCs w:val="24"/>
          <w:vertAlign w:val="superscript"/>
        </w:rPr>
        <w:t>3</w:t>
      </w:r>
      <w:r>
        <w:rPr>
          <w:iCs/>
          <w:color w:val="000000"/>
          <w:sz w:val="24"/>
          <w:szCs w:val="24"/>
        </w:rPr>
        <w:t xml:space="preserve"> units </w:t>
      </w:r>
      <w:bookmarkStart w:id="78" w:name="ZOTERO_BREF_3iD9Au4WJKkr"/>
      <w:r>
        <w:rPr>
          <w:iCs/>
          <w:color w:val="000000"/>
          <w:sz w:val="24"/>
          <w:szCs w:val="24"/>
        </w:rPr>
        <w:t>(Brawer and White, 1975, 1977; Furukawa et al., 1981; Mysen et al., 1982a; McMillan, 1984)</w:t>
      </w:r>
      <w:bookmarkEnd w:id="78"/>
      <w:r>
        <w:rPr>
          <w:iCs/>
          <w:color w:val="000000"/>
          <w:sz w:val="24"/>
          <w:szCs w:val="24"/>
        </w:rPr>
        <w:t>. When the Na</w:t>
      </w:r>
      <w:r>
        <w:rPr>
          <w:iCs/>
          <w:color w:val="000000"/>
          <w:sz w:val="24"/>
          <w:szCs w:val="24"/>
          <w:vertAlign w:val="subscript"/>
        </w:rPr>
        <w:t>2</w:t>
      </w:r>
      <w:r>
        <w:rPr>
          <w:iCs/>
          <w:color w:val="000000"/>
          <w:sz w:val="24"/>
          <w:szCs w:val="24"/>
        </w:rPr>
        <w:t>O fraction is above 0.3, we further see the increase of the intensity of a signal near 950 cm</w:t>
      </w:r>
      <w:r>
        <w:rPr>
          <w:iCs/>
          <w:color w:val="000000"/>
          <w:sz w:val="24"/>
          <w:szCs w:val="24"/>
          <w:vertAlign w:val="superscript"/>
        </w:rPr>
        <w:t>-1</w:t>
      </w:r>
      <w:r>
        <w:rPr>
          <w:iCs/>
          <w:color w:val="000000"/>
          <w:sz w:val="24"/>
          <w:szCs w:val="24"/>
        </w:rPr>
        <w:t xml:space="preserve"> that can be assigned to Si-O stretching in </w:t>
      </w:r>
      <w:r>
        <w:rPr>
          <w:i/>
          <w:iCs/>
          <w:color w:val="000000"/>
          <w:sz w:val="24"/>
          <w:szCs w:val="24"/>
        </w:rPr>
        <w:t>Q</w:t>
      </w:r>
      <w:r>
        <w:rPr>
          <w:i/>
          <w:iCs/>
          <w:color w:val="000000"/>
          <w:sz w:val="24"/>
          <w:szCs w:val="24"/>
          <w:vertAlign w:val="superscript"/>
        </w:rPr>
        <w:t>2</w:t>
      </w:r>
      <w:r>
        <w:rPr>
          <w:iCs/>
          <w:color w:val="000000"/>
          <w:sz w:val="24"/>
          <w:szCs w:val="24"/>
        </w:rPr>
        <w:t xml:space="preserve"> units </w:t>
      </w:r>
      <w:bookmarkStart w:id="79" w:name="ZOTERO_BREF_3iD9Au4WJKkr1"/>
      <w:r>
        <w:rPr>
          <w:iCs/>
          <w:color w:val="000000"/>
          <w:sz w:val="24"/>
          <w:szCs w:val="24"/>
        </w:rPr>
        <w:t>(Brawer and White, 1975, 1977; Furukawa et al., 1981; Mysen et al., 1982a; McMillan, 1984)</w:t>
      </w:r>
      <w:bookmarkEnd w:id="79"/>
      <w:r>
        <w:rPr>
          <w:iCs/>
          <w:color w:val="000000"/>
          <w:sz w:val="24"/>
          <w:szCs w:val="24"/>
        </w:rPr>
        <w:t xml:space="preserve">. </w:t>
      </w:r>
    </w:p>
    <w:p>
      <w:pPr>
        <w:pStyle w:val="Texteprformat"/>
        <w:spacing w:lineRule="auto" w:line="360"/>
        <w:rPr>
          <w:color w:val="000000"/>
        </w:rPr>
      </w:pPr>
      <w:r>
        <w:rPr>
          <w:iCs/>
          <w:color w:val="000000"/>
          <w:sz w:val="24"/>
          <w:szCs w:val="24"/>
        </w:rPr>
        <w:tab/>
        <w:t xml:space="preserve">The analysis of predicted signals, such as those showed in Figure 4b, through peak fitting or decomposition methods </w:t>
      </w:r>
      <w:bookmarkStart w:id="80" w:name="ZOTERO_BREF_G3mERIY0vTp1"/>
      <w:r>
        <w:rPr>
          <w:iCs/>
          <w:color w:val="000000"/>
          <w:sz w:val="24"/>
          <w:szCs w:val="24"/>
        </w:rPr>
        <w:t>(e.g., see Mysen et al., 1982a; Herzog and Zakaznova-Herzog, 2011)</w:t>
      </w:r>
      <w:bookmarkEnd w:id="80"/>
      <w:r>
        <w:rPr>
          <w:color w:val="000000"/>
          <w:sz w:val="24"/>
          <w:szCs w:val="24"/>
        </w:rPr>
        <w:t xml:space="preserve"> can allow extracting further structural information about the glass. At the moment, for the sake of simplicity, we focus on extracting a simple parameter:</w:t>
      </w:r>
      <w:r>
        <w:rPr>
          <w:iCs/>
          <w:color w:val="000000"/>
          <w:sz w:val="24"/>
          <w:szCs w:val="24"/>
        </w:rPr>
        <w:t xml:space="preserve"> </w:t>
      </w:r>
      <w:r>
        <w:rPr>
          <w:i/>
          <w:iCs/>
          <w:color w:val="000000"/>
          <w:sz w:val="24"/>
          <w:szCs w:val="24"/>
        </w:rPr>
        <w:t>R</w:t>
      </w:r>
      <w:r>
        <w:rPr>
          <w:i/>
          <w:iCs/>
          <w:color w:val="000000"/>
          <w:sz w:val="24"/>
          <w:szCs w:val="24"/>
          <w:vertAlign w:val="subscript"/>
        </w:rPr>
        <w:t>Raman</w:t>
      </w:r>
      <w:r>
        <w:rPr>
          <w:i/>
          <w:iCs/>
          <w:color w:val="000000"/>
          <w:sz w:val="24"/>
          <w:szCs w:val="24"/>
        </w:rPr>
        <w:t>,</w:t>
      </w:r>
      <w:r>
        <w:rPr>
          <w:iCs/>
          <w:color w:val="000000"/>
          <w:sz w:val="24"/>
          <w:szCs w:val="24"/>
        </w:rPr>
        <w:t xml:space="preserve"> the ratio of intra- and inter-tetrahedral aluminosilicate vibrations. </w:t>
      </w:r>
      <w:r>
        <w:rPr>
          <w:i/>
          <w:iCs/>
          <w:color w:val="000000"/>
          <w:sz w:val="24"/>
          <w:szCs w:val="24"/>
        </w:rPr>
        <w:t>R</w:t>
      </w:r>
      <w:r>
        <w:rPr>
          <w:i/>
          <w:iCs/>
          <w:color w:val="000000"/>
          <w:sz w:val="24"/>
          <w:szCs w:val="24"/>
          <w:vertAlign w:val="subscript"/>
        </w:rPr>
        <w:t>Raman</w:t>
      </w:r>
      <w:r>
        <w:rPr>
          <w:iCs/>
          <w:color w:val="000000"/>
          <w:sz w:val="24"/>
          <w:szCs w:val="24"/>
        </w:rPr>
        <w:t xml:space="preserve"> is the ratio between</w:t>
      </w:r>
      <w:r>
        <w:rPr>
          <w:rFonts w:eastAsia="Calibri" w:cs="Times New Roman"/>
          <w:iCs/>
          <w:color w:val="000000"/>
          <w:sz w:val="24"/>
          <w:szCs w:val="24"/>
        </w:rPr>
        <w:t xml:space="preserve"> </w:t>
      </w:r>
      <w:r>
        <w:rPr>
          <w:rFonts w:eastAsia="Calibri" w:cs="Times New Roman"/>
          <w:i/>
          <w:iCs/>
          <w:color w:val="000000"/>
          <w:sz w:val="24"/>
          <w:szCs w:val="24"/>
        </w:rPr>
        <w:t>A</w:t>
      </w:r>
      <w:r>
        <w:rPr>
          <w:rFonts w:eastAsia="Calibri" w:cs="Times New Roman"/>
          <w:i/>
          <w:iCs/>
          <w:color w:val="000000"/>
          <w:sz w:val="24"/>
          <w:szCs w:val="24"/>
          <w:vertAlign w:val="subscript"/>
        </w:rPr>
        <w:t>LW</w:t>
      </w:r>
      <w:r>
        <w:rPr>
          <w:rFonts w:eastAsia="Calibri" w:cs="Times New Roman"/>
          <w:iCs/>
          <w:color w:val="000000"/>
          <w:sz w:val="24"/>
          <w:szCs w:val="24"/>
        </w:rPr>
        <w:t>, the integrated intensity in the 0-670 cm</w:t>
      </w:r>
      <w:r>
        <w:rPr>
          <w:rFonts w:eastAsia="Calibri" w:cs="Times New Roman"/>
          <w:iCs/>
          <w:color w:val="000000"/>
          <w:sz w:val="24"/>
          <w:szCs w:val="24"/>
          <w:vertAlign w:val="superscript"/>
        </w:rPr>
        <w:t xml:space="preserve">-1 </w:t>
      </w:r>
      <w:r>
        <w:rPr>
          <w:rFonts w:eastAsia="Calibri" w:cs="Times New Roman"/>
          <w:iCs/>
          <w:color w:val="000000"/>
          <w:sz w:val="24"/>
          <w:szCs w:val="24"/>
        </w:rPr>
        <w:t xml:space="preserve">range, and </w:t>
      </w:r>
      <w:r>
        <w:rPr>
          <w:rFonts w:eastAsia="Calibri" w:cs="Times New Roman"/>
          <w:i/>
          <w:iCs/>
          <w:color w:val="000000"/>
          <w:sz w:val="24"/>
          <w:szCs w:val="24"/>
        </w:rPr>
        <w:t>A</w:t>
      </w:r>
      <w:r>
        <w:rPr>
          <w:rFonts w:eastAsia="Calibri" w:cs="Times New Roman"/>
          <w:i/>
          <w:iCs/>
          <w:color w:val="000000"/>
          <w:sz w:val="24"/>
          <w:szCs w:val="24"/>
          <w:vertAlign w:val="subscript"/>
        </w:rPr>
        <w:t>HW</w:t>
      </w:r>
      <w:r>
        <w:rPr>
          <w:rFonts w:eastAsia="Calibri" w:cs="Times New Roman"/>
          <w:iCs/>
          <w:color w:val="000000"/>
          <w:sz w:val="24"/>
          <w:szCs w:val="24"/>
        </w:rPr>
        <w:t>, the integrated intensity in the 800-1300 cm</w:t>
      </w:r>
      <w:r>
        <w:rPr>
          <w:rFonts w:eastAsia="Calibri" w:cs="Times New Roman"/>
          <w:iCs/>
          <w:color w:val="000000"/>
          <w:sz w:val="24"/>
          <w:szCs w:val="24"/>
          <w:vertAlign w:val="superscript"/>
        </w:rPr>
        <w:t>-1</w:t>
      </w:r>
      <w:r>
        <w:rPr>
          <w:rFonts w:eastAsia="Calibri" w:cs="Times New Roman"/>
          <w:iCs/>
          <w:color w:val="00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color w:val="000000"/>
        </w:rPr>
      </w:pPr>
      <w:r>
        <w:rPr>
          <w:color w:val="000000"/>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color w:val="000000"/>
          <w:sz w:val="24"/>
          <w:szCs w:val="24"/>
        </w:rPr>
        <w:t xml:space="preserve"> </w:t>
      </w:r>
      <w:r>
        <w:rPr>
          <w:color w:val="000000"/>
          <w:sz w:val="24"/>
          <w:szCs w:val="24"/>
        </w:rPr>
        <w:t>.</w:t>
        <w:tab/>
        <w:t>(7)</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i/>
          <w:iCs/>
          <w:color w:val="000000"/>
          <w:sz w:val="24"/>
          <w:szCs w:val="24"/>
        </w:rPr>
        <w:t>A</w:t>
      </w:r>
      <w:r>
        <w:rPr>
          <w:i/>
          <w:iCs/>
          <w:color w:val="000000"/>
          <w:sz w:val="24"/>
          <w:szCs w:val="24"/>
          <w:vertAlign w:val="subscript"/>
        </w:rPr>
        <w:t>LW</w:t>
      </w:r>
      <w:r>
        <w:rPr>
          <w:iCs/>
          <w:color w:val="000000"/>
          <w:sz w:val="24"/>
          <w:szCs w:val="24"/>
        </w:rPr>
        <w:t xml:space="preserve"> integrates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81" w:name="ZOTERO_BREF_FGdIAxg7ZCRZ"/>
      <w:r>
        <w:rPr>
          <w:iCs/>
          <w:color w:val="000000"/>
          <w:sz w:val="24"/>
          <w:szCs w:val="24"/>
        </w:rPr>
        <w:t>(Bell et al., 1968; Sen and Thorpe, 1977; Furukawa et al., 1981; McMillan, 1984)</w:t>
      </w:r>
      <w:bookmarkEnd w:id="81"/>
      <w:r>
        <w:rPr>
          <w:iCs/>
          <w:color w:val="000000"/>
          <w:sz w:val="24"/>
          <w:szCs w:val="24"/>
        </w:rPr>
        <w:t>,</w:t>
      </w:r>
      <w:r>
        <w:rPr>
          <w:color w:val="000000"/>
          <w:sz w:val="24"/>
          <w:szCs w:val="24"/>
        </w:rPr>
        <w:t xml:space="preserve"> and </w:t>
      </w:r>
      <w:r>
        <w:rPr>
          <w:i/>
          <w:iCs/>
          <w:color w:val="000000"/>
          <w:sz w:val="24"/>
          <w:szCs w:val="24"/>
        </w:rPr>
        <w:t>A</w:t>
      </w:r>
      <w:r>
        <w:rPr>
          <w:i/>
          <w:iCs/>
          <w:color w:val="000000"/>
          <w:sz w:val="24"/>
          <w:szCs w:val="24"/>
          <w:vertAlign w:val="subscript"/>
        </w:rPr>
        <w:t>HW</w:t>
      </w:r>
      <w:r>
        <w:rPr>
          <w:color w:val="000000"/>
          <w:sz w:val="24"/>
          <w:szCs w:val="24"/>
        </w:rPr>
        <w:t xml:space="preserve"> those assigned to stretching of Al-O and Si-O bonds in </w:t>
      </w:r>
      <w:r>
        <w:rPr>
          <w:i/>
          <w:iCs/>
          <w:color w:val="000000"/>
          <w:sz w:val="24"/>
          <w:szCs w:val="24"/>
        </w:rPr>
        <w:t>Q</w:t>
      </w:r>
      <w:r>
        <w:rPr>
          <w:i/>
          <w:iCs/>
          <w:color w:val="000000"/>
          <w:sz w:val="24"/>
          <w:szCs w:val="24"/>
          <w:vertAlign w:val="superscript"/>
        </w:rPr>
        <w:t>n</w:t>
      </w:r>
      <w:r>
        <w:rPr>
          <w:color w:val="000000"/>
          <w:sz w:val="24"/>
          <w:szCs w:val="24"/>
        </w:rPr>
        <w:t xml:space="preserve"> units </w:t>
      </w:r>
      <w:bookmarkStart w:id="82" w:name="ZOTERO_BREF_rMFt276uzRyN"/>
      <w:r>
        <w:rPr>
          <w:color w:val="000000"/>
          <w:sz w:val="24"/>
          <w:szCs w:val="24"/>
        </w:rPr>
        <w:t>(Brawer and White, 1975, 1977; Virgo et al., 1980; Furukawa et al., 1981; Mysen et al., 1982; McMillan, 1984)</w:t>
      </w:r>
      <w:bookmarkEnd w:id="82"/>
      <w:r>
        <w:rPr>
          <w:color w:val="000000"/>
          <w:sz w:val="24"/>
          <w:szCs w:val="24"/>
        </w:rPr>
        <w:t xml:space="preserve">. The integration boundaries were selected by observing all the spectra plotted together. They correspond to common Raman shifts that delimit the frequencies of the inter-tetrahedral </w:t>
      </w:r>
      <w:r>
        <w:rPr>
          <w:i/>
          <w:iCs/>
          <w:color w:val="000000"/>
          <w:sz w:val="24"/>
          <w:szCs w:val="24"/>
        </w:rPr>
        <w:t>Q</w:t>
      </w:r>
      <w:r>
        <w:rPr>
          <w:i/>
          <w:iCs/>
          <w:color w:val="000000"/>
          <w:sz w:val="24"/>
          <w:szCs w:val="24"/>
          <w:vertAlign w:val="superscript"/>
        </w:rPr>
        <w:t>n</w:t>
      </w:r>
      <w:r>
        <w:rPr>
          <w:color w:val="000000"/>
          <w:sz w:val="24"/>
          <w:szCs w:val="24"/>
        </w:rPr>
        <w:t>-</w:t>
      </w:r>
      <w:r>
        <w:rPr>
          <w:color w:val="000000"/>
          <w:sz w:val="24"/>
          <w:szCs w:val="24"/>
          <w:vertAlign w:val="superscript"/>
        </w:rPr>
        <w:t xml:space="preserve"> </w:t>
      </w:r>
      <w:r>
        <w:rPr>
          <w:i/>
          <w:iCs/>
          <w:color w:val="000000"/>
          <w:sz w:val="24"/>
          <w:szCs w:val="24"/>
        </w:rPr>
        <w:t>Q</w:t>
      </w:r>
      <w:r>
        <w:rPr>
          <w:i/>
          <w:iCs/>
          <w:color w:val="000000"/>
          <w:sz w:val="24"/>
          <w:szCs w:val="24"/>
          <w:vertAlign w:val="superscript"/>
        </w:rPr>
        <w:t>n</w:t>
      </w:r>
      <w:r>
        <w:rPr>
          <w:color w:val="000000"/>
          <w:sz w:val="24"/>
          <w:szCs w:val="24"/>
        </w:rPr>
        <w:t xml:space="preserve"> and intra-tetrahedral </w:t>
      </w:r>
      <w:r>
        <w:rPr>
          <w:i/>
          <w:iCs/>
          <w:color w:val="000000"/>
          <w:sz w:val="24"/>
          <w:szCs w:val="24"/>
        </w:rPr>
        <w:t>Q</w:t>
      </w:r>
      <w:r>
        <w:rPr>
          <w:i/>
          <w:iCs/>
          <w:color w:val="000000"/>
          <w:sz w:val="24"/>
          <w:szCs w:val="24"/>
          <w:vertAlign w:val="superscript"/>
        </w:rPr>
        <w:t>n</w:t>
      </w:r>
      <w:r>
        <w:rPr>
          <w:color w:val="000000"/>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color w:val="000000"/>
        </w:rPr>
      </w:pPr>
      <w:r>
        <w:rPr>
          <w:color w:val="000000"/>
          <w:sz w:val="24"/>
          <w:szCs w:val="24"/>
        </w:rPr>
        <w:tab/>
      </w:r>
      <w:r>
        <w:rPr>
          <w:i/>
          <w:iCs/>
          <w:color w:val="000000"/>
          <w:sz w:val="24"/>
          <w:szCs w:val="24"/>
        </w:rPr>
        <w:t>R</w:t>
      </w:r>
      <w:r>
        <w:rPr>
          <w:i/>
          <w:iCs/>
          <w:color w:val="000000"/>
          <w:sz w:val="24"/>
          <w:szCs w:val="24"/>
          <w:vertAlign w:val="subscript"/>
        </w:rPr>
        <w:t>Raman</w:t>
      </w:r>
      <w:r>
        <w:rPr>
          <w:color w:val="000000"/>
          <w:sz w:val="24"/>
          <w:szCs w:val="24"/>
        </w:rPr>
        <w:t xml:space="preserve"> is a simple but interesting parameter, because it appears to correlate with structural parameters like NBO/T </w:t>
      </w:r>
      <w:bookmarkStart w:id="83" w:name="ZOTERO_BREF_LHQ5V769ScdY1"/>
      <w:r>
        <w:rPr>
          <w:color w:val="000000"/>
          <w:sz w:val="24"/>
          <w:szCs w:val="24"/>
        </w:rPr>
        <w:t>(number of non-bridging oxygens per tetrahedral unit, see Mysen et al., 1982b)</w:t>
      </w:r>
      <w:bookmarkEnd w:id="83"/>
      <w:r>
        <w:rPr>
          <w:color w:val="000000"/>
          <w:sz w:val="24"/>
          <w:szCs w:val="24"/>
        </w:rPr>
        <w:t xml:space="preserve">, and, as such, it was used to propose viscosity models based on the Raman spectra of glasses </w:t>
      </w:r>
      <w:bookmarkStart w:id="84" w:name="ZOTERO_BREF_yqxsXchBif4B"/>
      <w:r>
        <w:rPr>
          <w:color w:val="000000"/>
          <w:sz w:val="24"/>
          <w:szCs w:val="24"/>
        </w:rPr>
        <w:t>(Giordano and Russell, 2018)</w:t>
      </w:r>
      <w:bookmarkEnd w:id="84"/>
      <w:r>
        <w:rPr>
          <w:color w:val="000000"/>
          <w:sz w:val="24"/>
          <w:szCs w:val="24"/>
        </w:rPr>
        <w:t xml:space="preserve">. </w:t>
      </w:r>
      <w:r>
        <w:rPr>
          <w:iCs/>
          <w:color w:val="000000"/>
          <w:sz w:val="24"/>
          <w:szCs w:val="24"/>
        </w:rPr>
        <w:t xml:space="preserve">i-Melt can predict </w:t>
      </w:r>
      <w:r>
        <w:rPr>
          <w:i/>
          <w:iCs/>
          <w:color w:val="000000"/>
          <w:sz w:val="24"/>
          <w:szCs w:val="24"/>
        </w:rPr>
        <w:t>R</w:t>
      </w:r>
      <w:r>
        <w:rPr>
          <w:i/>
          <w:iCs/>
          <w:color w:val="000000"/>
          <w:sz w:val="24"/>
          <w:szCs w:val="24"/>
          <w:vertAlign w:val="subscript"/>
        </w:rPr>
        <w:t>Raman</w:t>
      </w:r>
      <w:r>
        <w:rPr>
          <w:color w:val="000000"/>
          <w:sz w:val="24"/>
          <w:szCs w:val="24"/>
        </w:rPr>
        <w:t xml:space="preserve"> within an error of ± 0.5, such that we can use the model to obtain first-order information about </w:t>
      </w:r>
      <w:r>
        <w:rPr>
          <w:i/>
          <w:iCs/>
          <w:color w:val="000000"/>
          <w:sz w:val="24"/>
          <w:szCs w:val="24"/>
        </w:rPr>
        <w:t>R</w:t>
      </w:r>
      <w:r>
        <w:rPr>
          <w:i/>
          <w:iCs/>
          <w:color w:val="000000"/>
          <w:sz w:val="24"/>
          <w:szCs w:val="24"/>
          <w:vertAlign w:val="subscript"/>
        </w:rPr>
        <w:t>Raman</w:t>
      </w:r>
      <w:r>
        <w:rPr>
          <w:color w:val="000000"/>
          <w:sz w:val="24"/>
          <w:szCs w:val="24"/>
        </w:rPr>
        <w:t xml:space="preserve"> variations and glass structure. For instance, along the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binary, we observe that the addition of network modifier Na</w:t>
      </w:r>
      <w:r>
        <w:rPr>
          <w:color w:val="000000"/>
          <w:sz w:val="24"/>
          <w:szCs w:val="24"/>
          <w:vertAlign w:val="subscript"/>
        </w:rPr>
        <w:t>2</w:t>
      </w:r>
      <w:r>
        <w:rPr>
          <w:color w:val="000000"/>
          <w:sz w:val="24"/>
          <w:szCs w:val="24"/>
        </w:rPr>
        <w:t xml:space="preserve">O to silica is accompanied by a strong decrease in </w:t>
      </w:r>
      <w:r>
        <w:rPr>
          <w:i/>
          <w:iCs/>
          <w:color w:val="000000"/>
          <w:sz w:val="24"/>
          <w:szCs w:val="24"/>
        </w:rPr>
        <w:t>R</w:t>
      </w:r>
      <w:r>
        <w:rPr>
          <w:i/>
          <w:iCs/>
          <w:color w:val="000000"/>
          <w:sz w:val="24"/>
          <w:szCs w:val="24"/>
          <w:vertAlign w:val="subscript"/>
        </w:rPr>
        <w:t xml:space="preserve">Raman </w:t>
      </w:r>
      <w:r>
        <w:rPr>
          <w:color w:val="000000"/>
          <w:sz w:val="24"/>
          <w:szCs w:val="24"/>
        </w:rPr>
        <w:t xml:space="preserve">that originates from the increase in the glass NBO/T (Fig. 5a). This observation thus corroborates the findings of Giordano and Russell </w:t>
      </w:r>
      <w:bookmarkStart w:id="85" w:name="ZOTERO_BREF_o0yDDdvONJfw"/>
      <w:r>
        <w:rPr>
          <w:color w:val="000000"/>
          <w:sz w:val="24"/>
          <w:szCs w:val="24"/>
        </w:rPr>
        <w:t>(2018)</w:t>
      </w:r>
      <w:bookmarkEnd w:id="85"/>
      <w:r>
        <w:rPr>
          <w:color w:val="000000"/>
          <w:sz w:val="24"/>
          <w:szCs w:val="24"/>
        </w:rPr>
        <w:t>.</w:t>
      </w:r>
      <w:r>
        <w:rPr>
          <w:iCs/>
          <w:color w:val="000000"/>
          <w:sz w:val="24"/>
          <w:szCs w:val="24"/>
        </w:rPr>
        <w:t xml:space="preserve"> </w:t>
      </w:r>
      <w:r>
        <w:rPr>
          <w:i/>
          <w:iCs/>
          <w:color w:val="000000"/>
          <w:sz w:val="24"/>
          <w:szCs w:val="24"/>
        </w:rPr>
        <w:t>R</w:t>
      </w:r>
      <w:r>
        <w:rPr>
          <w:i/>
          <w:iCs/>
          <w:color w:val="000000"/>
          <w:sz w:val="24"/>
          <w:szCs w:val="24"/>
          <w:vertAlign w:val="subscript"/>
        </w:rPr>
        <w:t>Raman</w:t>
      </w:r>
      <w:r>
        <w:rPr>
          <w:iCs/>
          <w:color w:val="000000"/>
          <w:sz w:val="24"/>
          <w:szCs w:val="24"/>
        </w:rPr>
        <w:t xml:space="preserve"> thus can serve as a measure of the glass SiO</w:t>
      </w:r>
      <w:r>
        <w:rPr>
          <w:iCs/>
          <w:color w:val="000000"/>
          <w:sz w:val="24"/>
          <w:szCs w:val="24"/>
          <w:vertAlign w:val="subscript"/>
        </w:rPr>
        <w:t>2</w:t>
      </w:r>
      <w:r>
        <w:rPr>
          <w:iCs/>
          <w:color w:val="000000"/>
          <w:sz w:val="24"/>
          <w:szCs w:val="24"/>
        </w:rPr>
        <w:t>-AlO</w:t>
      </w:r>
      <w:r>
        <w:rPr>
          <w:iCs/>
          <w:color w:val="000000"/>
          <w:sz w:val="24"/>
          <w:szCs w:val="24"/>
          <w:vertAlign w:val="subscript"/>
        </w:rPr>
        <w:t>2</w:t>
      </w:r>
      <w:r>
        <w:rPr>
          <w:iCs/>
          <w:color w:val="000000"/>
          <w:sz w:val="24"/>
          <w:szCs w:val="24"/>
        </w:rPr>
        <w:t xml:space="preserve"> network connectivity (i.e. formation of T-O-T bonds, with T=Si,Al): the higher </w:t>
      </w:r>
      <w:r>
        <w:rPr>
          <w:i/>
          <w:iCs/>
          <w:color w:val="000000"/>
          <w:sz w:val="24"/>
          <w:szCs w:val="24"/>
        </w:rPr>
        <w:t>R</w:t>
      </w:r>
      <w:r>
        <w:rPr>
          <w:i/>
          <w:iCs/>
          <w:color w:val="000000"/>
          <w:sz w:val="24"/>
          <w:szCs w:val="24"/>
          <w:vertAlign w:val="subscript"/>
        </w:rPr>
        <w:t xml:space="preserve">raman </w:t>
      </w:r>
      <w:r>
        <w:rPr>
          <w:color w:val="000000"/>
          <w:sz w:val="24"/>
          <w:szCs w:val="24"/>
        </w:rPr>
        <w:t>is</w:t>
      </w:r>
      <w:r>
        <w:rPr>
          <w:iCs/>
          <w:color w:val="000000"/>
          <w:sz w:val="24"/>
          <w:szCs w:val="24"/>
        </w:rPr>
        <w:t xml:space="preserve">, the higher the aluminosilicate network connectivity, the lower the NBO/T.  Because of such link, </w:t>
      </w:r>
      <w:r>
        <w:rPr>
          <w:i/>
          <w:iCs/>
          <w:color w:val="000000"/>
          <w:sz w:val="24"/>
          <w:szCs w:val="24"/>
        </w:rPr>
        <w:t>R</w:t>
      </w:r>
      <w:r>
        <w:rPr>
          <w:i/>
          <w:iCs/>
          <w:color w:val="000000"/>
          <w:sz w:val="24"/>
          <w:szCs w:val="24"/>
          <w:vertAlign w:val="subscript"/>
        </w:rPr>
        <w:t>Raman</w:t>
      </w:r>
      <w:r>
        <w:rPr>
          <w:iCs/>
          <w:color w:val="000000"/>
          <w:sz w:val="24"/>
          <w:szCs w:val="24"/>
        </w:rPr>
        <w:t xml:space="preserve"> may be linked to variations in melt properties, as suggested by the study of Giordano and Russell </w:t>
      </w:r>
      <w:bookmarkStart w:id="86" w:name="ZOTERO_BREF_gl0BtrYrHbvc"/>
      <w:r>
        <w:rPr>
          <w:iCs/>
          <w:color w:val="000000"/>
          <w:sz w:val="24"/>
          <w:szCs w:val="24"/>
        </w:rPr>
        <w:t>(2018)</w:t>
      </w:r>
      <w:bookmarkEnd w:id="86"/>
      <w:r>
        <w:rPr>
          <w:iCs/>
          <w:color w:val="000000"/>
          <w:sz w:val="24"/>
          <w:szCs w:val="24"/>
        </w:rPr>
        <w:t xml:space="preserve">. However, looking at sodium tectosilicate glasses with Al/Na = 1 (Fig. 5b), </w:t>
      </w:r>
      <w:r>
        <w:rPr>
          <w:i/>
          <w:iCs/>
          <w:color w:val="000000"/>
          <w:sz w:val="24"/>
          <w:szCs w:val="24"/>
        </w:rPr>
        <w:t>R</w:t>
      </w:r>
      <w:r>
        <w:rPr>
          <w:i/>
          <w:iCs/>
          <w:color w:val="000000"/>
          <w:sz w:val="24"/>
          <w:szCs w:val="24"/>
          <w:vertAlign w:val="subscript"/>
        </w:rPr>
        <w:t>Raman</w:t>
      </w:r>
      <w:r>
        <w:rPr>
          <w:color w:val="00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000000"/>
          <w:sz w:val="24"/>
          <w:szCs w:val="24"/>
          <w:vertAlign w:val="subscript"/>
        </w:rPr>
        <w:t>2</w:t>
      </w:r>
      <w:r>
        <w:rPr>
          <w:color w:val="000000"/>
          <w:sz w:val="24"/>
          <w:szCs w:val="24"/>
        </w:rPr>
        <w:t>-NaAlO</w:t>
      </w:r>
      <w:r>
        <w:rPr>
          <w:color w:val="000000"/>
          <w:sz w:val="24"/>
          <w:szCs w:val="24"/>
          <w:vertAlign w:val="subscript"/>
        </w:rPr>
        <w:t>4</w:t>
      </w:r>
      <w:r>
        <w:rPr>
          <w:color w:val="000000"/>
          <w:sz w:val="24"/>
          <w:szCs w:val="24"/>
        </w:rPr>
        <w:t xml:space="preserve"> join, which results from structural variations such as decreasing intertetrahedral bond angles </w:t>
      </w:r>
      <w:bookmarkStart w:id="87" w:name="ZOTERO_BREF_y6p2NaHopet8"/>
      <w:r>
        <w:rPr>
          <w:color w:val="000000"/>
          <w:sz w:val="24"/>
          <w:szCs w:val="24"/>
        </w:rPr>
        <w:t>(Seifert et al., 1982; Neuville and Mysen, 1996)</w:t>
      </w:r>
      <w:bookmarkEnd w:id="87"/>
      <w:r>
        <w:rPr>
          <w:color w:val="000000"/>
          <w:sz w:val="24"/>
          <w:szCs w:val="24"/>
        </w:rPr>
        <w:t>.</w:t>
      </w:r>
    </w:p>
    <w:p>
      <w:pPr>
        <w:pStyle w:val="Texteprformat"/>
        <w:spacing w:lineRule="auto" w:line="360"/>
        <w:rPr>
          <w:color w:val="000000"/>
        </w:rPr>
      </w:pPr>
      <w:r>
        <w:rPr>
          <w:iCs/>
          <w:color w:val="000000"/>
          <w:sz w:val="24"/>
          <w:szCs w:val="24"/>
        </w:rPr>
        <w:tab/>
      </w:r>
      <w:r>
        <w:rPr>
          <w:color w:val="000000"/>
          <w:sz w:val="24"/>
          <w:szCs w:val="24"/>
        </w:rPr>
        <w:t xml:space="preserve">There is a substantial data gap for </w:t>
      </w:r>
      <w:r>
        <w:rPr>
          <w:i/>
          <w:iCs/>
          <w:color w:val="000000"/>
          <w:sz w:val="24"/>
          <w:szCs w:val="24"/>
        </w:rPr>
        <w:t>R</w:t>
      </w:r>
      <w:r>
        <w:rPr>
          <w:i/>
          <w:iCs/>
          <w:color w:val="000000"/>
          <w:sz w:val="24"/>
          <w:szCs w:val="24"/>
          <w:vertAlign w:val="subscript"/>
        </w:rPr>
        <w:t xml:space="preserve">raman </w:t>
      </w:r>
      <w:r>
        <w:rPr>
          <w:color w:val="000000"/>
          <w:sz w:val="24"/>
          <w:szCs w:val="24"/>
        </w:rPr>
        <w:t xml:space="preserve"> between ~2 and ~4 (the value corresponding to that of silica glass) because there are very few Raman spectra in the dataset at SiO</w:t>
      </w:r>
      <w:r>
        <w:rPr>
          <w:color w:val="000000"/>
          <w:sz w:val="24"/>
          <w:szCs w:val="24"/>
          <w:vertAlign w:val="subscript"/>
        </w:rPr>
        <w:t>2</w:t>
      </w:r>
      <w:r>
        <w:rPr>
          <w:color w:val="000000"/>
          <w:sz w:val="24"/>
          <w:szCs w:val="24"/>
        </w:rPr>
        <w:t xml:space="preserve"> concentrations above ~ 90 mol%, and </w:t>
      </w:r>
      <w:r>
        <w:rPr>
          <w:i/>
          <w:iCs/>
          <w:color w:val="000000"/>
          <w:sz w:val="24"/>
          <w:szCs w:val="24"/>
        </w:rPr>
        <w:t>R</w:t>
      </w:r>
      <w:r>
        <w:rPr>
          <w:i/>
          <w:iCs/>
          <w:color w:val="000000"/>
          <w:sz w:val="24"/>
          <w:szCs w:val="24"/>
          <w:vertAlign w:val="subscript"/>
        </w:rPr>
        <w:t xml:space="preserve">raman </w:t>
      </w:r>
      <w:r>
        <w:rPr>
          <w:color w:val="000000"/>
          <w:sz w:val="24"/>
          <w:szCs w:val="24"/>
        </w:rPr>
        <w:t>varies strongly with silica content at this level. This data gap originates from the difficulty to obtaining samples above ~ 90 mol% SiO</w:t>
      </w:r>
      <w:r>
        <w:rPr>
          <w:color w:val="000000"/>
          <w:sz w:val="24"/>
          <w:szCs w:val="24"/>
          <w:vertAlign w:val="subscript"/>
        </w:rPr>
        <w:t>2</w:t>
      </w:r>
      <w:r>
        <w:rPr>
          <w:color w:val="000000"/>
          <w:position w:val="0"/>
          <w:sz w:val="24"/>
          <w:sz w:val="24"/>
          <w:szCs w:val="24"/>
          <w:vertAlign w:val="baseline"/>
        </w:rPr>
        <w:t>,</w:t>
      </w:r>
      <w:r>
        <w:rPr>
          <w:color w:val="000000"/>
          <w:sz w:val="24"/>
          <w:szCs w:val="24"/>
          <w:vertAlign w:val="subscript"/>
        </w:rPr>
        <w:t xml:space="preserve"> </w:t>
      </w:r>
      <w:bookmarkStart w:id="88" w:name="move772583281"/>
      <w:r>
        <w:rPr>
          <w:color w:val="000000"/>
          <w:sz w:val="24"/>
          <w:szCs w:val="24"/>
        </w:rPr>
        <w:t xml:space="preserve">and only one spectrum (that of silica) constrains the model at very high </w:t>
      </w:r>
      <w:r>
        <w:rPr>
          <w:i/>
          <w:iCs/>
          <w:color w:val="000000"/>
          <w:sz w:val="24"/>
          <w:szCs w:val="24"/>
        </w:rPr>
        <w:t>R</w:t>
      </w:r>
      <w:r>
        <w:rPr>
          <w:i/>
          <w:iCs/>
          <w:color w:val="000000"/>
          <w:sz w:val="24"/>
          <w:szCs w:val="24"/>
          <w:vertAlign w:val="subscript"/>
        </w:rPr>
        <w:t>Raman</w:t>
      </w:r>
      <w:r>
        <w:rPr>
          <w:color w:val="000000"/>
          <w:sz w:val="24"/>
          <w:szCs w:val="24"/>
        </w:rPr>
        <w:t xml:space="preserve"> values.</w:t>
      </w:r>
      <w:bookmarkEnd w:id="88"/>
      <w:r>
        <w:rPr>
          <w:color w:val="000000"/>
          <w:sz w:val="24"/>
          <w:szCs w:val="24"/>
        </w:rPr>
        <w:t>. At such high silica concentrations, unmixing can happen during quench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compositions  </w:t>
      </w:r>
      <w:bookmarkStart w:id="89" w:name="ZOTERO_BREF_LzeXLKqo2qW0"/>
      <w:r>
        <w:rPr>
          <w:color w:val="000000"/>
          <w:sz w:val="24"/>
          <w:szCs w:val="24"/>
        </w:rPr>
        <w:t>(e.g., Jarry and Richet, 2001)</w:t>
      </w:r>
      <w:bookmarkEnd w:id="89"/>
      <w:r>
        <w:rPr>
          <w:color w:val="000000"/>
          <w:sz w:val="24"/>
          <w:szCs w:val="24"/>
        </w:rPr>
        <w:t xml:space="preserve">. In addition, high liquidus temperatures make the synthesis of glasses difficult for Al-bearing compositions </w:t>
      </w:r>
      <w:bookmarkStart w:id="90" w:name="ZOTERO_BREF_fFlsPSlRanu1"/>
      <w:r>
        <w:rPr>
          <w:color w:val="000000"/>
          <w:sz w:val="24"/>
          <w:szCs w:val="24"/>
        </w:rPr>
        <w:t>(Schairer and Bowen, 1955, 1956)</w:t>
      </w:r>
      <w:bookmarkEnd w:id="90"/>
      <w:r>
        <w:rPr>
          <w:color w:val="000000"/>
          <w:sz w:val="24"/>
          <w:szCs w:val="24"/>
        </w:rPr>
        <w:t>. Nevertheless, information from new experiments in silica-rich melts could be important to bring information to the model about melt/glass structural behavior between an extreme composition like SiO</w:t>
      </w:r>
      <w:r>
        <w:rPr>
          <w:color w:val="000000"/>
          <w:sz w:val="24"/>
          <w:szCs w:val="24"/>
          <w:vertAlign w:val="subscript"/>
        </w:rPr>
        <w:t>2</w:t>
      </w:r>
      <w:r>
        <w:rPr>
          <w:color w:val="000000"/>
          <w:sz w:val="24"/>
          <w:szCs w:val="24"/>
        </w:rPr>
        <w:t xml:space="preserve"> and multicomponent melts/glasses.</w:t>
      </w:r>
    </w:p>
    <w:p>
      <w:pPr>
        <w:pStyle w:val="Acknowledgement"/>
        <w:spacing w:lineRule="auto" w:line="360" w:before="0" w:after="113"/>
        <w:ind w:left="0" w:hanging="0"/>
        <w:rPr>
          <w:rFonts w:ascii="Calibri" w:hAnsi="Calibri"/>
          <w:b/>
          <w:b/>
          <w:bCs/>
          <w:color w:val="000000"/>
          <w:sz w:val="24"/>
          <w:szCs w:val="24"/>
        </w:rPr>
      </w:pPr>
      <w:r>
        <w:rPr>
          <w:rFonts w:ascii="Calibri" w:hAnsi="Calibri"/>
          <w:b/>
          <w:bCs/>
          <w:color w:val="000000"/>
          <w:sz w:val="24"/>
          <w:szCs w:val="24"/>
        </w:rPr>
      </w:r>
    </w:p>
    <w:p>
      <w:pPr>
        <w:pStyle w:val="Texteprformat"/>
        <w:spacing w:lineRule="auto" w:line="360" w:before="0" w:after="0"/>
        <w:rPr>
          <w:color w:val="000000"/>
        </w:rPr>
      </w:pPr>
      <w:r>
        <w:rPr>
          <w:b/>
          <w:bCs/>
          <w:i/>
          <w:iCs/>
          <w:color w:val="000000"/>
          <w:sz w:val="24"/>
          <w:szCs w:val="24"/>
        </w:rPr>
        <w:t>3.4 Model internal consistency</w:t>
      </w:r>
    </w:p>
    <w:p>
      <w:pPr>
        <w:pStyle w:val="Normal"/>
        <w:spacing w:lineRule="auto" w:line="360"/>
        <w:rPr>
          <w:color w:val="000000"/>
        </w:rPr>
      </w:pPr>
      <w:r>
        <w:rPr>
          <w:rFonts w:eastAsia="Liberation Mono" w:cs="Liberation Mono"/>
          <w:iCs/>
          <w:color w:val="000000"/>
          <w:sz w:val="24"/>
          <w:szCs w:val="24"/>
        </w:rPr>
        <w:tab/>
        <w:t xml:space="preserve">The ability to predict the melt fragility, </w:t>
      </w:r>
      <w:r>
        <w:rPr>
          <w:rFonts w:eastAsia="Liberation Mono" w:cs="Liberation Mono"/>
          <w:i/>
          <w:iCs/>
          <w:color w:val="000000"/>
          <w:sz w:val="24"/>
          <w:szCs w:val="24"/>
        </w:rPr>
        <w:t>m,</w:t>
      </w:r>
      <w:r>
        <w:rPr>
          <w:rFonts w:eastAsia="Liberation Mono" w:cs="Liberation Mono"/>
          <w:iCs/>
          <w:color w:val="000000"/>
          <w:sz w:val="24"/>
          <w:szCs w:val="24"/>
        </w:rPr>
        <w:t xml:space="preserve"> permits further testing of the internal consistency of i-Melt. Experimental data indicate that a direct correlation between </w:t>
      </w:r>
      <w:r>
        <w:rPr>
          <w:rFonts w:eastAsia="Liberation Mono" w:cs="Liberation Mono"/>
          <w:i/>
          <w:iCs/>
          <w:color w:val="000000"/>
          <w:sz w:val="24"/>
          <w:szCs w:val="24"/>
        </w:rPr>
        <w:t>m</w:t>
      </w:r>
      <w:r>
        <w:rPr>
          <w:rFonts w:eastAsia="Liberation Mono" w:cs="Liberation Mono"/>
          <w:iCs/>
          <w:color w:val="000000"/>
          <w:sz w:val="24"/>
          <w:szCs w:val="24"/>
        </w:rPr>
        <w:t xml:space="preserve"> and the ratio of the configurational heat capacity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Cs/>
          <w:color w:val="000000"/>
          <w:sz w:val="24"/>
          <w:szCs w:val="24"/>
        </w:rPr>
        <w:t xml:space="preserve"> over </w:t>
      </w:r>
      <w:r>
        <w:rPr>
          <w:rFonts w:eastAsia="Liberation Mono" w:cs="Liberation Mono"/>
          <w:color w:val="000000"/>
          <w:sz w:val="24"/>
          <w:szCs w:val="24"/>
        </w:rPr>
        <w:t>the configurational entropy at the glass transition</w:t>
      </w:r>
      <w:r>
        <w:rPr>
          <w:rFonts w:eastAsia="Liberation Mono" w:cs="Liberation Mono"/>
          <w:i/>
          <w:iCs/>
          <w:color w:val="000000"/>
          <w:sz w:val="24"/>
          <w:szCs w:val="24"/>
        </w:rPr>
        <w:t>, 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xml:space="preserve">), </w:t>
      </w:r>
      <w:r>
        <w:rPr>
          <w:rFonts w:eastAsia="Liberation Mono" w:cs="Liberation Mono"/>
          <w:color w:val="000000"/>
          <w:sz w:val="24"/>
          <w:szCs w:val="24"/>
        </w:rPr>
        <w:t>exists</w:t>
      </w:r>
      <w:r>
        <w:rPr>
          <w:rFonts w:eastAsia="Liberation Mono" w:cs="Liberation Mono"/>
          <w:iCs/>
          <w:color w:val="000000"/>
          <w:sz w:val="24"/>
          <w:szCs w:val="24"/>
        </w:rPr>
        <w:t xml:space="preserve"> </w:t>
      </w:r>
      <w:bookmarkStart w:id="91" w:name="ZOTERO_BREF_YRMOTfnBx49W"/>
      <w:r>
        <w:rPr>
          <w:rFonts w:eastAsia="Liberation Mono" w:cs="Liberation Mono"/>
          <w:iCs/>
          <w:color w:val="000000"/>
          <w:sz w:val="24"/>
          <w:szCs w:val="24"/>
        </w:rPr>
        <w:t>(Webb, 2008; Russell and Giordano, 2017)</w:t>
      </w:r>
      <w:bookmarkEnd w:id="91"/>
      <w:r>
        <w:rPr>
          <w:rFonts w:eastAsia="Liberation Mono" w:cs="Liberation Mono"/>
          <w:iCs/>
          <w:color w:val="000000"/>
          <w:sz w:val="24"/>
          <w:szCs w:val="24"/>
        </w:rPr>
        <w:t xml:space="preserve">. This is predicted by the Adam and Gibbs theory because </w:t>
      </w:r>
      <w:bookmarkStart w:id="92" w:name="ZOTERO_BREF_xzLkBioqKi6w"/>
      <w:r>
        <w:rPr>
          <w:rFonts w:eastAsia="Liberation Mono" w:cs="Liberation Mono"/>
          <w:iCs/>
          <w:color w:val="000000"/>
          <w:sz w:val="24"/>
          <w:szCs w:val="24"/>
        </w:rPr>
        <w:t>(Toplis et al., 1997a)</w:t>
      </w:r>
      <w:bookmarkEnd w:id="92"/>
      <w:r>
        <w:rPr>
          <w:rFonts w:eastAsia="Liberation Mono" w:cs="Liberation Mono"/>
          <w:iCs/>
          <w:color w:val="000000"/>
          <w:sz w:val="24"/>
          <w:szCs w:val="24"/>
          <w:u w:val="dash"/>
        </w:rPr>
        <w:t>:</w:t>
      </w:r>
    </w:p>
    <w:p>
      <w:pPr>
        <w:pStyle w:val="Normal"/>
        <w:tabs>
          <w:tab w:val="clear" w:pos="720"/>
          <w:tab w:val="left" w:pos="8236" w:leader="none"/>
        </w:tabs>
        <w:spacing w:lineRule="auto" w:line="360"/>
        <w:rPr>
          <w:color w:val="000000"/>
        </w:rPr>
      </w:pPr>
      <w:r>
        <w:rPr>
          <w:color w:val="000000"/>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color w:val="000000"/>
          <w:sz w:val="24"/>
          <w:szCs w:val="24"/>
        </w:rPr>
        <w:t xml:space="preserve"> </w:t>
      </w:r>
      <w:r>
        <w:rPr>
          <w:rFonts w:eastAsia="Liberation Mono" w:cs="Liberation Mono"/>
          <w:iCs/>
          <w:color w:val="000000"/>
          <w:sz w:val="24"/>
          <w:szCs w:val="24"/>
        </w:rPr>
        <w:t>.</w:t>
        <w:tab/>
        <w:t>(8)</w:t>
      </w:r>
    </w:p>
    <w:p>
      <w:pPr>
        <w:pStyle w:val="Normal"/>
        <w:spacing w:lineRule="auto" w:line="360"/>
        <w:rPr>
          <w:color w:val="000000"/>
        </w:rPr>
      </w:pPr>
      <w:r>
        <w:rPr>
          <w:rFonts w:eastAsia="Times New Roman"/>
          <w:iCs/>
          <w:color w:val="000000"/>
          <w:sz w:val="24"/>
          <w:szCs w:val="24"/>
        </w:rPr>
        <w:t>We find that i-Melt</w:t>
      </w:r>
      <w:r>
        <w:rPr>
          <w:rFonts w:eastAsia="Liberation Mono" w:cs="Liberation Mono"/>
          <w:iCs/>
          <w:color w:val="000000"/>
          <w:sz w:val="24"/>
          <w:szCs w:val="24"/>
        </w:rPr>
        <w:t xml:space="preserve"> also predicts this correlation (Fig. 6). The model predictions fall between the trends found by the experimental studies of Russell and Giordano </w:t>
      </w:r>
      <w:bookmarkStart w:id="93" w:name="ZOTERO_BREF_RGeFV821smDH"/>
      <w:r>
        <w:rPr>
          <w:rFonts w:eastAsia="Liberation Mono" w:cs="Liberation Mono"/>
          <w:iCs/>
          <w:color w:val="000000"/>
          <w:sz w:val="24"/>
          <w:szCs w:val="24"/>
        </w:rPr>
        <w:t>(2017)</w:t>
      </w:r>
      <w:bookmarkEnd w:id="93"/>
      <w:r>
        <w:rPr>
          <w:color w:val="000000"/>
          <w:sz w:val="24"/>
          <w:szCs w:val="24"/>
        </w:rPr>
        <w:t xml:space="preserve"> </w:t>
      </w:r>
      <w:r>
        <w:rPr>
          <w:rFonts w:eastAsia="Liberation Mono" w:cs="Liberation Mono"/>
          <w:iCs/>
          <w:color w:val="000000"/>
          <w:sz w:val="24"/>
          <w:szCs w:val="24"/>
        </w:rPr>
        <w:t xml:space="preserve">and Webb </w:t>
      </w:r>
      <w:bookmarkStart w:id="94" w:name="ZOTERO_BREF_2wLjSuLDGCXQ"/>
      <w:r>
        <w:rPr>
          <w:rFonts w:eastAsia="Liberation Mono" w:cs="Liberation Mono"/>
          <w:iCs/>
          <w:color w:val="000000"/>
          <w:sz w:val="24"/>
          <w:szCs w:val="24"/>
        </w:rPr>
        <w:t>(2008)</w:t>
      </w:r>
      <w:bookmarkEnd w:id="94"/>
      <w:r>
        <w:rPr>
          <w:rFonts w:eastAsia="Liberation Mono" w:cs="Liberation Mono"/>
          <w:iCs/>
          <w:color w:val="000000"/>
          <w:sz w:val="24"/>
          <w:szCs w:val="24"/>
        </w:rPr>
        <w:t xml:space="preserve">. The model is, thus, internally consistent. Some scatter is visible in figure 6. It most probably arises from the propagation of the uncertainties affecting the different predicted values (i.e., </w:t>
      </w:r>
      <w:r>
        <w:rPr>
          <w:rFonts w:eastAsia="Liberation Mono" w:cs="Liberation Mono"/>
          <w:i/>
          <w:iCs/>
          <w:color w:val="000000"/>
          <w:sz w:val="24"/>
          <w:szCs w:val="24"/>
        </w:rPr>
        <w:t>m</w:t>
      </w:r>
      <w:r>
        <w:rPr>
          <w:rFonts w:eastAsia="Liberation Mono" w:cs="Liberation Mono"/>
          <w:iCs/>
          <w:color w:val="000000"/>
          <w:sz w:val="24"/>
          <w:szCs w:val="24"/>
        </w:rPr>
        <w:t xml:space="preserve"> and </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color w:val="000000"/>
          <w:sz w:val="24"/>
          <w:szCs w:val="24"/>
        </w:rPr>
        <w:t xml:space="preserve"> as well as the melt and glass</w:t>
      </w:r>
      <w:r>
        <w:rPr>
          <w:rFonts w:eastAsia="Liberation Mono" w:cs="Liberation Mono"/>
          <w:iCs/>
          <w:color w:val="000000"/>
          <w:sz w:val="24"/>
          <w:szCs w:val="24"/>
        </w:rPr>
        <w:t xml:space="preserve">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Cs/>
          <w:color w:val="000000"/>
          <w:sz w:val="24"/>
          <w:szCs w:val="24"/>
        </w:rPr>
        <w:t xml:space="preserve"> calculations. 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color w:val="000000"/>
          <w:sz w:val="24"/>
          <w:szCs w:val="24"/>
        </w:rPr>
        <w:t>(Webb, 2008; Russell and Giordano, 2017)</w:t>
      </w:r>
      <w:bookmarkEnd w:id="95"/>
      <w:r>
        <w:rPr>
          <w:color w:val="000000"/>
          <w:sz w:val="24"/>
          <w:szCs w:val="24"/>
        </w:rPr>
        <w:t>. Finally, some outliers are also visible, and correspond to compositions mostly on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Along this binary, no supercooled viscosity data are available to constrain the melt fragility, and melt/glass </w:t>
      </w:r>
      <w:r>
        <w:rPr>
          <w:i/>
          <w:iCs/>
          <w:color w:val="000000"/>
          <w:sz w:val="24"/>
          <w:szCs w:val="24"/>
        </w:rPr>
        <w:t>C</w:t>
      </w:r>
      <w:r>
        <w:rPr>
          <w:i/>
          <w:iCs/>
          <w:color w:val="000000"/>
          <w:sz w:val="24"/>
          <w:szCs w:val="24"/>
          <w:vertAlign w:val="subscript"/>
        </w:rPr>
        <w:t>p</w:t>
      </w:r>
      <w:r>
        <w:rPr>
          <w:color w:val="000000"/>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rPr>
          <w:color w:val="000000"/>
        </w:rPr>
      </w:pPr>
      <w:r>
        <w:rPr>
          <w:b/>
          <w:bCs/>
          <w:i w:val="false"/>
          <w:iCs w:val="false"/>
          <w:color w:val="000000"/>
          <w:sz w:val="24"/>
          <w:szCs w:val="24"/>
        </w:rPr>
        <w:t>3.5 Systematic predictions in the Na</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and K</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systems</w:t>
      </w:r>
    </w:p>
    <w:p>
      <w:pPr>
        <w:pStyle w:val="Texteprformat"/>
        <w:spacing w:lineRule="auto" w:line="360"/>
        <w:rPr>
          <w:color w:val="000000"/>
        </w:rPr>
      </w:pPr>
      <w:r>
        <w:rPr>
          <w:color w:val="000000"/>
          <w:sz w:val="24"/>
          <w:szCs w:val="24"/>
        </w:rPr>
        <w:tab/>
        <w:t>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To calculate properties, we first generated 10,000 random compositions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from 50 mol% SiO</w:t>
      </w:r>
      <w:r>
        <w:rPr>
          <w:color w:val="000000"/>
          <w:sz w:val="24"/>
          <w:szCs w:val="24"/>
          <w:vertAlign w:val="subscript"/>
        </w:rPr>
        <w:t>2</w:t>
      </w:r>
      <w:r>
        <w:rPr>
          <w:color w:val="000000"/>
          <w:sz w:val="24"/>
          <w:szCs w:val="24"/>
        </w:rPr>
        <w:t xml:space="preserve"> to 100 mol% SiO</w:t>
      </w:r>
      <w:r>
        <w:rPr>
          <w:color w:val="000000"/>
          <w:sz w:val="24"/>
          <w:szCs w:val="24"/>
          <w:vertAlign w:val="subscript"/>
        </w:rPr>
        <w:t>2</w:t>
      </w:r>
      <w:r>
        <w:rPr>
          <w:color w:val="000000"/>
          <w:sz w:val="24"/>
          <w:szCs w:val="24"/>
        </w:rPr>
        <w:t>, and asked i-Melt to predict several glass and melt properties.</w:t>
      </w:r>
    </w:p>
    <w:p>
      <w:pPr>
        <w:pStyle w:val="Texteprformat"/>
        <w:spacing w:lineRule="auto" w:line="360"/>
        <w:rPr>
          <w:color w:val="000000"/>
        </w:rPr>
      </w:pPr>
      <w:r>
        <w:rPr>
          <w:b/>
          <w:bCs/>
          <w:i/>
          <w:iCs/>
          <w:color w:val="000000"/>
          <w:sz w:val="24"/>
          <w:szCs w:val="24"/>
        </w:rPr>
        <w:tab/>
        <w:t>3.5.1 Glass properties</w:t>
      </w:r>
    </w:p>
    <w:p>
      <w:pPr>
        <w:pStyle w:val="Texteprformat"/>
        <w:spacing w:lineRule="auto" w:line="360"/>
        <w:rPr>
          <w:color w:val="000000"/>
        </w:rPr>
      </w:pPr>
      <w:r>
        <w:rPr>
          <w:color w:val="000000"/>
          <w:sz w:val="24"/>
          <w:szCs w:val="24"/>
        </w:rPr>
        <w:tab/>
        <w:t>i-Melt allows systematic exploration of the variations of the viscous glass transition temperature with melt composition (Fig. 7a,b). In the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 xml:space="preserve">2 </w:t>
      </w:r>
      <w:r>
        <w:rPr>
          <w:color w:val="000000"/>
          <w:sz w:val="24"/>
          <w:szCs w:val="24"/>
        </w:rPr>
        <w:t xml:space="preserve">systems,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 It corresponds to a local maximum along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that correlates with the </w:t>
      </w:r>
      <w:r>
        <w:rPr>
          <w:i/>
          <w:iCs/>
          <w:color w:val="000000"/>
          <w:sz w:val="24"/>
          <w:szCs w:val="24"/>
        </w:rPr>
        <w:t>T</w:t>
      </w:r>
      <w:r>
        <w:rPr>
          <w:i/>
          <w:iCs/>
          <w:color w:val="000000"/>
          <w:sz w:val="24"/>
          <w:szCs w:val="24"/>
          <w:vertAlign w:val="subscript"/>
        </w:rPr>
        <w:t>g</w:t>
      </w:r>
      <w:r>
        <w:rPr>
          <w:color w:val="000000"/>
          <w:sz w:val="24"/>
          <w:szCs w:val="24"/>
        </w:rPr>
        <w:t xml:space="preserve"> maximum observed in figure 7b. No such maximum in </w:t>
      </w:r>
      <w:r>
        <w:rPr>
          <w:i/>
          <w:iCs/>
          <w:color w:val="000000"/>
          <w:sz w:val="24"/>
          <w:szCs w:val="24"/>
        </w:rPr>
        <w:t>T</w:t>
      </w:r>
      <w:r>
        <w:rPr>
          <w:i/>
          <w:iCs/>
          <w:color w:val="000000"/>
          <w:sz w:val="24"/>
          <w:szCs w:val="24"/>
          <w:vertAlign w:val="subscript"/>
        </w:rPr>
        <w:t>g</w:t>
      </w:r>
      <w:r>
        <w:rPr>
          <w:color w:val="000000"/>
          <w:sz w:val="24"/>
          <w:szCs w:val="24"/>
        </w:rPr>
        <w:t xml:space="preserve"> is observed on the sodic SiO</w:t>
      </w:r>
      <w:r>
        <w:rPr>
          <w:color w:val="000000"/>
          <w:sz w:val="24"/>
          <w:szCs w:val="24"/>
          <w:vertAlign w:val="subscript"/>
        </w:rPr>
        <w:t>2</w:t>
      </w:r>
      <w:r>
        <w:rPr>
          <w:color w:val="000000"/>
          <w:sz w:val="24"/>
          <w:szCs w:val="24"/>
        </w:rPr>
        <w:t>-NaAl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color w:val="000000"/>
          <w:sz w:val="24"/>
          <w:szCs w:val="24"/>
        </w:rPr>
        <w:t xml:space="preserve"> maximum along this binary </w:t>
      </w:r>
      <w:bookmarkStart w:id="97" w:name="ZOTERO_BREF_OjzHncbtfIse"/>
      <w:r>
        <w:rPr>
          <w:color w:val="000000"/>
          <w:sz w:val="24"/>
          <w:szCs w:val="24"/>
        </w:rPr>
        <w:t>(Schairer and Bowen, 1956)</w:t>
      </w:r>
      <w:bookmarkEnd w:id="97"/>
      <w:r>
        <w:rPr>
          <w:color w:val="000000"/>
          <w:sz w:val="24"/>
          <w:szCs w:val="24"/>
        </w:rPr>
        <w:t xml:space="preserve">. This agrees with the general correlation between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color w:val="000000"/>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(Spearman correlation coefficient 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(Figs. 7, 8).</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color w:val="000000"/>
          <w:sz w:val="24"/>
          <w:szCs w:val="24"/>
        </w:rPr>
        <w:tab/>
      </w:r>
      <w:r>
        <w:rPr>
          <w:b/>
          <w:bCs/>
          <w:i/>
          <w:iCs/>
          <w:color w:val="000000"/>
          <w:sz w:val="24"/>
          <w:szCs w:val="24"/>
        </w:rPr>
        <w:t>3.5.2 Melt fragility</w:t>
      </w:r>
    </w:p>
    <w:p>
      <w:pPr>
        <w:pStyle w:val="Texteprformat"/>
        <w:spacing w:lineRule="auto" w:line="360"/>
        <w:rPr>
          <w:color w:val="000000"/>
        </w:rPr>
      </w:pPr>
      <w:r>
        <w:rPr>
          <w:color w:val="000000"/>
          <w:sz w:val="24"/>
          <w:szCs w:val="24"/>
        </w:rPr>
        <w:tab/>
        <w:t xml:space="preserve">Two of the selected viscosity equations (eqs. 4, 5) share melt fragility as a common parameter in their expressions. </w:t>
      </w:r>
      <w:r>
        <w:rPr>
          <w:color w:val="000000"/>
          <w:sz w:val="24"/>
          <w:szCs w:val="24"/>
        </w:rPr>
        <w:t xml:space="preserve">Melt fragility is equal </w:t>
      </w:r>
      <w:r>
        <w:rPr>
          <w:color w:val="000000"/>
          <w:sz w:val="24"/>
          <w:szCs w:val="24"/>
          <w:lang w:val="en-US"/>
        </w:rPr>
        <w:t>to the slope of the log</w:t>
      </w:r>
      <w:r>
        <w:rPr>
          <w:color w:val="000000"/>
          <w:sz w:val="24"/>
          <w:szCs w:val="24"/>
          <w:vertAlign w:val="subscript"/>
          <w:lang w:val="en-US"/>
        </w:rPr>
        <w:t>10</w:t>
      </w:r>
      <w:r>
        <w:rPr>
          <w:color w:val="000000"/>
          <w:sz w:val="24"/>
          <w:szCs w:val="24"/>
          <w:lang w:val="en-US"/>
        </w:rPr>
        <w:t xml:space="preserve"> of viscosity versus the inverse of temperature at </w:t>
      </w:r>
      <w:r>
        <w:rPr>
          <w:i/>
          <w:iCs/>
          <w:color w:val="000000"/>
          <w:sz w:val="24"/>
          <w:szCs w:val="24"/>
          <w:lang w:val="en-US"/>
        </w:rPr>
        <w:t>T</w:t>
      </w:r>
      <w:r>
        <w:rPr>
          <w:i/>
          <w:iCs/>
          <w:color w:val="000000"/>
          <w:sz w:val="24"/>
          <w:szCs w:val="24"/>
          <w:vertAlign w:val="subscript"/>
          <w:lang w:val="en-US"/>
        </w:rPr>
        <w:t>g</w:t>
      </w:r>
      <w:r>
        <w:rPr>
          <w:color w:val="000000"/>
          <w:sz w:val="24"/>
          <w:szCs w:val="24"/>
        </w:rPr>
        <w:t xml:space="preserve">, and scales with the ratio between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color w:val="000000"/>
          <w:sz w:val="24"/>
          <w:szCs w:val="24"/>
        </w:rPr>
        <w:t xml:space="preserve"> and </w:t>
      </w:r>
      <w:r>
        <w:rPr>
          <w:i/>
          <w:iCs/>
          <w:color w:val="000000"/>
          <w:sz w:val="24"/>
          <w:szCs w:val="24"/>
        </w:rPr>
        <w:t>S</w:t>
      </w:r>
      <w:r>
        <w:rPr>
          <w:i/>
          <w:iCs/>
          <w:color w:val="000000"/>
          <w:sz w:val="24"/>
          <w:szCs w:val="24"/>
          <w:vertAlign w:val="superscript"/>
        </w:rPr>
        <w:t>conf</w:t>
      </w:r>
      <w:r>
        <w:rPr>
          <w:color w:val="000000"/>
          <w:sz w:val="24"/>
          <w:szCs w:val="24"/>
        </w:rPr>
        <w:t xml:space="preserve"> at </w:t>
      </w:r>
      <w:r>
        <w:rPr>
          <w:i/>
          <w:iCs/>
          <w:color w:val="000000"/>
          <w:sz w:val="24"/>
          <w:szCs w:val="24"/>
        </w:rPr>
        <w:t>T</w:t>
      </w:r>
      <w:r>
        <w:rPr>
          <w:i/>
          <w:iCs/>
          <w:color w:val="000000"/>
          <w:sz w:val="24"/>
          <w:szCs w:val="24"/>
          <w:vertAlign w:val="subscript"/>
        </w:rPr>
        <w:t>g</w:t>
      </w:r>
      <w:r>
        <w:rPr>
          <w:color w:val="000000"/>
          <w:sz w:val="24"/>
          <w:szCs w:val="24"/>
        </w:rPr>
        <w:t xml:space="preserve"> (eq. 8). In the investigated system, melt fragility varies smoothly with the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concentrations (Fig. 8a,b). Increasing melt SiO</w:t>
      </w:r>
      <w:r>
        <w:rPr>
          <w:color w:val="000000"/>
          <w:sz w:val="24"/>
          <w:szCs w:val="24"/>
          <w:vertAlign w:val="subscript"/>
        </w:rPr>
        <w:t>2</w:t>
      </w:r>
      <w:r>
        <w:rPr>
          <w:color w:val="000000"/>
          <w:sz w:val="24"/>
          <w:szCs w:val="24"/>
        </w:rPr>
        <w:t xml:space="preserve"> content leads to large decreases in melt fragility, an observation that agrees with previous ones in alkali </w:t>
      </w:r>
      <w:bookmarkStart w:id="99" w:name="ZOTERO_BREF_46quLGxz7pYt"/>
      <w:r>
        <w:rPr>
          <w:color w:val="000000"/>
          <w:sz w:val="24"/>
          <w:szCs w:val="24"/>
        </w:rPr>
        <w:t>(e.g., Toplis et al., 1997a)</w:t>
      </w:r>
      <w:bookmarkEnd w:id="99"/>
      <w:r>
        <w:rPr>
          <w:color w:val="000000"/>
          <w:sz w:val="24"/>
          <w:szCs w:val="24"/>
        </w:rPr>
        <w:t xml:space="preserve"> and even alkaline-earth </w:t>
      </w:r>
      <w:bookmarkStart w:id="100" w:name="ZOTERO_BREF_P8bMRr3jl1gm"/>
      <w:r>
        <w:rPr>
          <w:color w:val="000000"/>
          <w:sz w:val="24"/>
          <w:szCs w:val="24"/>
        </w:rPr>
        <w:t>(e.g., Bechgaard et al., 2017)</w:t>
      </w:r>
      <w:bookmarkEnd w:id="100"/>
      <w:r>
        <w:rPr>
          <w:color w:val="000000"/>
          <w:sz w:val="24"/>
          <w:szCs w:val="24"/>
        </w:rPr>
        <w:t xml:space="preserve"> aluminosilicate compositions. Changing the K/(K+Na) ratio does not lead to large changes in fragility (Fig. 8c,d,e,f), in agreement with the observations of Robert et al. </w:t>
      </w:r>
      <w:bookmarkStart w:id="101" w:name="ZOTERO_BREF_r6I6xVtLZ20a"/>
      <w:r>
        <w:rPr>
          <w:color w:val="000000"/>
          <w:sz w:val="24"/>
          <w:szCs w:val="24"/>
        </w:rPr>
        <w:t>(2019)</w:t>
      </w:r>
      <w:bookmarkEnd w:id="101"/>
      <w:r>
        <w:rPr>
          <w:color w:val="000000"/>
          <w:sz w:val="24"/>
          <w:szCs w:val="24"/>
        </w:rPr>
        <w:t xml:space="preserve">. At constant silica concentration, depolymerized alkali silicate melts are slightly more fragile than polymerized tectosilicate melts. i-Melt predicts that peraluminous Al-rich melts generally are more and more fragile with increasing Al concentration. However, at ratios of Al/(Al+Na+K) higher than ~ 0.6, the model is forced to extrapolate due to the lack of data (Fig. 1).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
          <w:iCs/>
          <w:color w:val="000000"/>
          <w:sz w:val="24"/>
          <w:szCs w:val="24"/>
        </w:rPr>
        <w:tab/>
        <w:t>3.5.2 Configurational entropy of alkali aluminosilicate melts</w:t>
      </w:r>
    </w:p>
    <w:p>
      <w:pPr>
        <w:pStyle w:val="Normal"/>
        <w:spacing w:lineRule="auto" w:line="360"/>
        <w:rPr>
          <w:color w:val="000000"/>
        </w:rPr>
      </w:pPr>
      <w:r>
        <w:rPr>
          <w:iCs/>
          <w:color w:val="000000"/>
          <w:sz w:val="24"/>
          <w:szCs w:val="24"/>
        </w:rPr>
        <w:tab/>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000000"/>
          <w:sz w:val="24"/>
          <w:szCs w:val="24"/>
        </w:rPr>
        <w:t>. The later source shows variations that can be complex. Indeed,</w:t>
      </w:r>
      <w:r>
        <w:rPr>
          <w:color w:val="000000"/>
          <w:sz w:val="24"/>
          <w:szCs w:val="24"/>
        </w:rPr>
        <w:t xml:space="preserve"> mixing between two cations in silicate and aluminosilicate melts can be random </w:t>
      </w:r>
      <w:bookmarkStart w:id="102" w:name="ZOTERO_BREF_uQopbhEYAM5n"/>
      <w:r>
        <w:rPr>
          <w:color w:val="000000"/>
          <w:sz w:val="24"/>
          <w:szCs w:val="24"/>
        </w:rPr>
        <w:t>(Neuville and Richet, 1991; Neuville and Mysen, 1996)</w:t>
      </w:r>
      <w:bookmarkEnd w:id="102"/>
      <w:r>
        <w:rPr>
          <w:color w:val="000000"/>
          <w:sz w:val="24"/>
          <w:szCs w:val="24"/>
        </w:rPr>
        <w:t xml:space="preserve"> or not </w:t>
      </w:r>
      <w:bookmarkStart w:id="103" w:name="ZOTERO_BREF_F1oLVDfecm2i"/>
      <w:r>
        <w:rPr>
          <w:rFonts w:cs="Helvetica"/>
          <w:color w:val="000000"/>
          <w:sz w:val="24"/>
          <w:szCs w:val="24"/>
        </w:rPr>
        <w:t>(Seifert et al., 1982; Lee, 2005; Neuville, 2006; Le Losq and Neuville, 2013, 2017; Robert et al., 2019)</w:t>
      </w:r>
      <w:bookmarkEnd w:id="103"/>
      <w:r>
        <w:rPr>
          <w:color w:val="000000"/>
          <w:sz w:val="24"/>
          <w:szCs w:val="24"/>
        </w:rPr>
        <w:t xml:space="preserve">. It can occur between Si and Al “network formers” </w:t>
      </w:r>
      <w:bookmarkStart w:id="104" w:name="ZOTERO_BREF_JJn2Pq84W4bN"/>
      <w:r>
        <w:rPr>
          <w:color w:val="000000"/>
          <w:sz w:val="24"/>
          <w:szCs w:val="24"/>
        </w:rPr>
        <w:t>(Neuville and Mysen, 1996)</w:t>
      </w:r>
      <w:bookmarkEnd w:id="104"/>
      <w:r>
        <w:rPr>
          <w:color w:val="000000"/>
          <w:sz w:val="24"/>
          <w:szCs w:val="24"/>
        </w:rPr>
        <w:t xml:space="preserve">, between “network modifier” metal cations </w:t>
      </w:r>
      <w:bookmarkStart w:id="105" w:name="ZOTERO_BREF_wGAbqaQLzeVM"/>
      <w:r>
        <w:rPr>
          <w:color w:val="000000"/>
          <w:sz w:val="24"/>
          <w:szCs w:val="24"/>
        </w:rPr>
        <w:t>(Richet, 1984; Neuville and Richet, 1991; Lee et al., 2003)</w:t>
      </w:r>
      <w:bookmarkEnd w:id="105"/>
      <w:r>
        <w:rPr>
          <w:color w:val="000000"/>
          <w:sz w:val="24"/>
          <w:szCs w:val="24"/>
        </w:rPr>
        <w:t xml:space="preserve"> or between the “charge compensator” metal cations that compensate the electrical charge deficit of AlO</w:t>
      </w:r>
      <w:r>
        <w:rPr>
          <w:color w:val="000000"/>
          <w:sz w:val="24"/>
          <w:szCs w:val="24"/>
          <w:vertAlign w:val="subscript"/>
        </w:rPr>
        <w:t>4</w:t>
      </w:r>
      <w:r>
        <w:rPr>
          <w:color w:val="000000"/>
          <w:sz w:val="24"/>
          <w:szCs w:val="24"/>
          <w:vertAlign w:val="superscript"/>
        </w:rPr>
        <w:t>-</w:t>
      </w:r>
      <w:r>
        <w:rPr>
          <w:color w:val="000000"/>
          <w:sz w:val="24"/>
          <w:szCs w:val="24"/>
        </w:rPr>
        <w:t xml:space="preserve"> units in aluminosilicate compositions </w:t>
      </w:r>
      <w:bookmarkStart w:id="106" w:name="ZOTERO_BREF_d3mrAt6Qintt"/>
      <w:r>
        <w:rPr>
          <w:color w:val="000000"/>
          <w:sz w:val="24"/>
          <w:szCs w:val="24"/>
        </w:rPr>
        <w:t>(e.g., Neuville and Richet, 1991; Robert et al., 2019)</w:t>
      </w:r>
      <w:bookmarkEnd w:id="106"/>
      <w:r>
        <w:rPr>
          <w:color w:val="000000"/>
          <w:sz w:val="24"/>
          <w:szCs w:val="24"/>
        </w:rPr>
        <w:t>. Such mixing effects usually are difficult to predict, and subject to interpretation</w:t>
      </w:r>
      <w:bookmarkStart w:id="107" w:name="ZOTERO_BREF_NvNYZfgyKleZ"/>
      <w:bookmarkEnd w:id="107"/>
      <w:r>
        <w:rPr>
          <w:color w:val="000000"/>
          <w:sz w:val="24"/>
          <w:szCs w:val="24"/>
        </w:rPr>
        <w:t xml:space="preserve">. </w:t>
      </w:r>
    </w:p>
    <w:p>
      <w:pPr>
        <w:pStyle w:val="Normal"/>
        <w:spacing w:lineRule="auto" w:line="360"/>
        <w:rPr>
          <w:color w:val="000000"/>
        </w:rPr>
      </w:pPr>
      <w:r>
        <w:rPr>
          <w:color w:val="000000"/>
          <w:sz w:val="24"/>
          <w:szCs w:val="24"/>
        </w:rPr>
        <w:tab/>
        <w:t xml:space="preserve">i-Melt helps solve this problem by enabling systematic quantification and visualization of such phenomena. As observed in Figure 9,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displays systematic variations as a function of the chemical composition of alkali aluminosilicate melts. Increasing Al concentration leads to decreasing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(eq. 1). This pattern changes with increasing Al/(Na+K), because as Al is introduced into the glass network, the role of alkali metals changes </w:t>
      </w:r>
      <w:bookmarkStart w:id="108" w:name="ZOTERO_BREF_Qt6nXzC28ZkH"/>
      <w:r>
        <w:rPr>
          <w:color w:val="000000"/>
          <w:sz w:val="24"/>
          <w:szCs w:val="24"/>
        </w:rPr>
        <w:t>(see chapters 4 and 8 of Mysen and Richet, 2019)</w:t>
      </w:r>
      <w:bookmarkEnd w:id="108"/>
      <w:r>
        <w:rPr>
          <w:color w:val="000000"/>
          <w:sz w:val="24"/>
          <w:szCs w:val="24"/>
        </w:rPr>
        <w:t xml:space="preserve">. In the presence of Al, Na and K are present in different structural environments </w:t>
      </w:r>
      <w:bookmarkStart w:id="109" w:name="ZOTERO_BREF_JiWFJ7anCHol"/>
      <w:r>
        <w:rPr>
          <w:color w:val="000000"/>
          <w:sz w:val="24"/>
          <w:szCs w:val="24"/>
        </w:rPr>
        <w:t>(McKeown et al., 1985; Jackson et al., 1987; Le Losq and Neuville, 2017)</w:t>
      </w:r>
      <w:bookmarkEnd w:id="109"/>
      <w:r>
        <w:rPr>
          <w:color w:val="000000"/>
          <w:sz w:val="24"/>
          <w:szCs w:val="24"/>
        </w:rPr>
        <w:t xml:space="preserve">, inducing less and less excess entropy of mixing as Al/(Na+K) increases </w:t>
      </w:r>
      <w:bookmarkStart w:id="110" w:name="ZOTERO_BREF_1UGknO4m0JHE"/>
      <w:r>
        <w:rPr>
          <w:color w:val="000000"/>
          <w:sz w:val="24"/>
          <w:szCs w:val="24"/>
        </w:rPr>
        <w:t>(Le Losq et al., 2017; Robert et al., 2019)</w:t>
      </w:r>
      <w:bookmarkEnd w:id="110"/>
      <w:r>
        <w:rPr>
          <w:color w:val="000000"/>
          <w:sz w:val="24"/>
          <w:szCs w:val="24"/>
        </w:rPr>
        <w:t xml:space="preserve">. As a result,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varies more and more linearly upon mixing Na and K in Al-rich melts (Fig. 9d,e,f). Finally, i-Melt predicts small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for K-rich and Al-rich melts (Fig. 9b,f), in agreement with experimental findings </w:t>
      </w:r>
      <w:bookmarkStart w:id="111" w:name="ZOTERO_BREF_HpzT00Wq4PX0"/>
      <w:r>
        <w:rPr>
          <w:color w:val="000000"/>
          <w:sz w:val="24"/>
          <w:szCs w:val="24"/>
        </w:rPr>
        <w:t>(Richet and Bottinga, 1984; Le Losq and Neuville, 2013; Le Losq et al., 2017; Robert et al., 2019)</w:t>
      </w:r>
      <w:bookmarkEnd w:id="111"/>
      <w:r>
        <w:rPr>
          <w:color w:val="000000"/>
          <w:sz w:val="24"/>
          <w:szCs w:val="24"/>
        </w:rPr>
        <w:t xml:space="preserve">. This is explained by Al and K respectively promoting the polymerization of the melt network (decrease in NBO/T) and the formation of larger cooperative molecular domains involved in the melt viscous flow </w:t>
      </w:r>
      <w:bookmarkStart w:id="112" w:name="ZOTERO_BREF_FajlJbyj8VDj"/>
      <w:r>
        <w:rPr>
          <w:color w:val="000000"/>
          <w:sz w:val="24"/>
          <w:szCs w:val="24"/>
        </w:rPr>
        <w:t>(e.g., Riebling, 1966; Taylor and Rindone, 1970; Rammensee and Fraser, 1982; Mysen, 1988; Toplis et al., 1997b; Mysen and Toplis, 2007; Xiang et al., 2013; Le Losq et al., 2017)</w:t>
      </w:r>
      <w:bookmarkEnd w:id="112"/>
      <w:r>
        <w:rPr>
          <w:color w:val="000000"/>
          <w:sz w:val="24"/>
          <w:szCs w:val="24"/>
        </w:rPr>
        <w:t xml:space="preserve">. The variations in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with the composition of aluminosilicate melts, thus, depend mostly on (i) how metal cations </w:t>
      </w:r>
      <w:r>
        <w:rPr>
          <w:rFonts w:eastAsia="Times New Roman"/>
          <w:color w:val="000000"/>
          <w:sz w:val="24"/>
          <w:szCs w:val="24"/>
        </w:rPr>
        <w:t>interact</w:t>
      </w:r>
      <w:r>
        <w:rPr>
          <w:color w:val="000000"/>
          <w:sz w:val="24"/>
          <w:szCs w:val="24"/>
        </w:rPr>
        <w:t xml:space="preserve"> together, and (ii) on how those interactions are affected by the presence of Al, and by Si-Al interactions.</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i/>
          <w:iCs/>
          <w:color w:val="000000"/>
          <w:sz w:val="24"/>
          <w:szCs w:val="24"/>
        </w:rPr>
        <w:tab/>
        <w:t>3.5.4 Extrapolations</w:t>
      </w:r>
    </w:p>
    <w:p>
      <w:pPr>
        <w:pStyle w:val="Texteprformat"/>
        <w:spacing w:lineRule="auto" w:line="360"/>
        <w:rPr>
          <w:color w:val="000000"/>
        </w:rPr>
      </w:pPr>
      <w:r>
        <w:rPr>
          <w:color w:val="000000"/>
          <w:sz w:val="24"/>
          <w:szCs w:val="24"/>
        </w:rPr>
        <w:tab/>
        <w:t>As “intelligent” as they can be, machine learning algorithms still are interpolative in nature. Therefore, it is not necessarily wise to ask them to perform predictions outside the range of their training dataset. Here, we tested how the model generally behaves when performing such extrapolations by (i) removing some density and optical refractive index data along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and (ii) trying to predict a value for a composition very far from those included in its training dataset, the </w:t>
      </w:r>
      <w:r>
        <w:rPr>
          <w:i/>
          <w:iCs/>
          <w:color w:val="000000"/>
          <w:sz w:val="24"/>
          <w:szCs w:val="24"/>
        </w:rPr>
        <w:t>T</w:t>
      </w:r>
      <w:r>
        <w:rPr>
          <w:i/>
          <w:iCs/>
          <w:color w:val="000000"/>
          <w:sz w:val="24"/>
          <w:szCs w:val="24"/>
          <w:vertAlign w:val="subscript"/>
        </w:rPr>
        <w:t>g</w:t>
      </w:r>
      <w:r>
        <w:rPr>
          <w:i/>
          <w:iCs/>
          <w:color w:val="000000"/>
          <w:sz w:val="24"/>
          <w:szCs w:val="24"/>
        </w:rPr>
        <w:t xml:space="preserve"> of Al</w:t>
      </w:r>
      <w:r>
        <w:rPr>
          <w:i/>
          <w:iCs/>
          <w:color w:val="000000"/>
          <w:sz w:val="24"/>
          <w:szCs w:val="24"/>
          <w:vertAlign w:val="subscript"/>
        </w:rPr>
        <w:t>2</w:t>
      </w:r>
      <w:r>
        <w:rPr>
          <w:i/>
          <w:iCs/>
          <w:color w:val="000000"/>
          <w:sz w:val="24"/>
          <w:szCs w:val="24"/>
        </w:rPr>
        <w:t>O</w:t>
      </w:r>
      <w:r>
        <w:rPr>
          <w:i/>
          <w:iCs/>
          <w:color w:val="000000"/>
          <w:sz w:val="24"/>
          <w:szCs w:val="24"/>
          <w:vertAlign w:val="subscript"/>
        </w:rPr>
        <w:t>3</w:t>
      </w:r>
      <w:r>
        <w:rPr>
          <w:color w:val="000000"/>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from the data of Secrist and MacKenzie </w:t>
      </w:r>
      <w:bookmarkStart w:id="113" w:name="ZOTERO_BREF_aWUTb2Z1qoVv1"/>
      <w:r>
        <w:rPr>
          <w:color w:val="000000"/>
          <w:sz w:val="24"/>
          <w:szCs w:val="24"/>
        </w:rPr>
        <w:t>(1965)</w:t>
      </w:r>
      <w:bookmarkEnd w:id="113"/>
      <w:r>
        <w:rPr>
          <w:color w:val="000000"/>
          <w:sz w:val="24"/>
          <w:szCs w:val="24"/>
        </w:rPr>
        <w:t xml:space="preserve"> and Urbain et al. </w:t>
      </w:r>
      <w:bookmarkStart w:id="114" w:name="ZOTERO_BREF_tXn8z1XnTaU21"/>
      <w:r>
        <w:rPr>
          <w:color w:val="000000"/>
          <w:sz w:val="24"/>
          <w:szCs w:val="24"/>
        </w:rPr>
        <w:t>(1982)</w:t>
      </w:r>
      <w:bookmarkEnd w:id="114"/>
      <w:r>
        <w:rPr>
          <w:color w:val="000000"/>
          <w:sz w:val="24"/>
          <w:szCs w:val="24"/>
        </w:rPr>
        <w:t xml:space="preserve">. Secrist and MacKenzie </w:t>
      </w:r>
      <w:bookmarkStart w:id="115" w:name="ZOTERO_BREF_aWUTb2Z1qoVv"/>
      <w:r>
        <w:rPr>
          <w:color w:val="000000"/>
          <w:sz w:val="24"/>
          <w:szCs w:val="24"/>
        </w:rPr>
        <w:t>(1965)</w:t>
      </w:r>
      <w:bookmarkEnd w:id="115"/>
      <w:r>
        <w:rPr>
          <w:color w:val="000000"/>
          <w:sz w:val="24"/>
          <w:szCs w:val="24"/>
        </w:rPr>
        <w:t xml:space="preserve"> estimated a viscosity of 4x10</w:t>
      </w:r>
      <w:r>
        <w:rPr>
          <w:color w:val="000000"/>
          <w:sz w:val="24"/>
          <w:szCs w:val="24"/>
          <w:vertAlign w:val="superscript"/>
        </w:rPr>
        <w:t>10</w:t>
      </w:r>
      <w:r>
        <w:rPr>
          <w:color w:val="000000"/>
          <w:sz w:val="24"/>
          <w:szCs w:val="24"/>
        </w:rPr>
        <w:t xml:space="preserve"> Pa·s at 1173 K from the rate of crystallization of vapor-formed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amorphous films. Fitting the high temperature viscosity data of Urbain et al. </w:t>
      </w:r>
      <w:bookmarkStart w:id="116" w:name="ZOTERO_BREF_tXn8z1XnTaU2"/>
      <w:r>
        <w:rPr>
          <w:color w:val="000000"/>
          <w:sz w:val="24"/>
          <w:szCs w:val="24"/>
        </w:rPr>
        <w:t>(1982)</w:t>
      </w:r>
      <w:bookmarkEnd w:id="116"/>
      <w:r>
        <w:rPr>
          <w:color w:val="000000"/>
          <w:sz w:val="24"/>
          <w:szCs w:val="24"/>
        </w:rPr>
        <w:t xml:space="preser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this point with equation 3, we have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melt </w:t>
      </w:r>
      <w:r>
        <w:rPr>
          <w:i/>
          <w:iCs/>
          <w:color w:val="000000"/>
          <w:sz w:val="24"/>
          <w:szCs w:val="24"/>
        </w:rPr>
        <w:t>A</w:t>
      </w:r>
      <w:r>
        <w:rPr>
          <w:i/>
          <w:iCs/>
          <w:color w:val="000000"/>
          <w:sz w:val="24"/>
          <w:szCs w:val="24"/>
          <w:vertAlign w:val="subscript"/>
        </w:rPr>
        <w:t>VFT</w:t>
      </w:r>
      <w:r>
        <w:rPr>
          <w:color w:val="000000"/>
          <w:sz w:val="24"/>
          <w:szCs w:val="24"/>
        </w:rPr>
        <w:t xml:space="preserve"> = -2.8 ± 0.1, </w:t>
      </w:r>
      <w:r>
        <w:rPr>
          <w:i/>
          <w:iCs/>
          <w:color w:val="000000"/>
          <w:sz w:val="24"/>
          <w:szCs w:val="24"/>
        </w:rPr>
        <w:t>B</w:t>
      </w:r>
      <w:r>
        <w:rPr>
          <w:i/>
          <w:iCs/>
          <w:color w:val="000000"/>
          <w:sz w:val="24"/>
          <w:szCs w:val="24"/>
          <w:vertAlign w:val="subscript"/>
        </w:rPr>
        <w:t>VFT</w:t>
      </w:r>
      <w:r>
        <w:rPr>
          <w:color w:val="000000"/>
          <w:sz w:val="24"/>
          <w:szCs w:val="24"/>
        </w:rPr>
        <w:t xml:space="preserve"> = 1842 ± 176 and </w:t>
      </w:r>
      <w:r>
        <w:rPr>
          <w:i/>
          <w:iCs/>
          <w:color w:val="000000"/>
          <w:sz w:val="24"/>
          <w:szCs w:val="24"/>
        </w:rPr>
        <w:t>C</w:t>
      </w:r>
      <w:r>
        <w:rPr>
          <w:i/>
          <w:iCs/>
          <w:color w:val="000000"/>
          <w:sz w:val="24"/>
          <w:szCs w:val="24"/>
          <w:vertAlign w:val="subscript"/>
        </w:rPr>
        <w:t>VFT</w:t>
      </w:r>
      <w:r>
        <w:rPr>
          <w:color w:val="000000"/>
          <w:sz w:val="24"/>
          <w:szCs w:val="24"/>
        </w:rPr>
        <w:t xml:space="preserve"> = 1035 ± 19, and </w:t>
      </w:r>
      <w:r>
        <w:rPr>
          <w:i/>
          <w:iCs/>
          <w:color w:val="000000"/>
          <w:sz w:val="24"/>
          <w:szCs w:val="24"/>
        </w:rPr>
        <w:t>T</w:t>
      </w:r>
      <w:r>
        <w:rPr>
          <w:i/>
          <w:iCs/>
          <w:color w:val="000000"/>
          <w:sz w:val="24"/>
          <w:szCs w:val="24"/>
          <w:vertAlign w:val="subscript"/>
        </w:rPr>
        <w:t>g</w:t>
      </w:r>
      <w:r>
        <w:rPr>
          <w:color w:val="000000"/>
          <w:sz w:val="24"/>
          <w:szCs w:val="24"/>
        </w:rPr>
        <w:t xml:space="preserve"> = </w:t>
      </w:r>
      <w:r>
        <w:rPr>
          <w:rFonts w:eastAsia="Liberation Mono" w:cs="Liberation Mono"/>
          <w:color w:val="000000"/>
          <w:kern w:val="0"/>
          <w:sz w:val="24"/>
          <w:szCs w:val="24"/>
          <w:lang w:val="en-US" w:eastAsia="en-US" w:bidi="ar-SA"/>
        </w:rPr>
        <w:t>1035</w:t>
      </w:r>
      <w:r>
        <w:rPr>
          <w:color w:val="000000"/>
          <w:sz w:val="24"/>
          <w:szCs w:val="24"/>
        </w:rPr>
        <w:t xml:space="preserve"> ± </w:t>
      </w:r>
      <w:r>
        <w:rPr>
          <w:rFonts w:eastAsia="Liberation Mono" w:cs="Liberation Mono"/>
          <w:color w:val="000000"/>
          <w:kern w:val="0"/>
          <w:sz w:val="24"/>
          <w:szCs w:val="24"/>
          <w:lang w:val="en-US" w:eastAsia="en-US" w:bidi="ar-SA"/>
        </w:rPr>
        <w:t>19</w:t>
      </w:r>
      <w:r>
        <w:rPr>
          <w:color w:val="000000"/>
          <w:sz w:val="24"/>
          <w:szCs w:val="24"/>
        </w:rPr>
        <w:t xml:space="preserve"> K. i-Melt predicts a </w:t>
      </w:r>
      <w:r>
        <w:rPr>
          <w:i/>
          <w:iCs/>
          <w:color w:val="000000"/>
          <w:sz w:val="24"/>
          <w:szCs w:val="24"/>
        </w:rPr>
        <w:t>T</w:t>
      </w:r>
      <w:r>
        <w:rPr>
          <w:i/>
          <w:iCs/>
          <w:color w:val="000000"/>
          <w:sz w:val="24"/>
          <w:szCs w:val="24"/>
          <w:vertAlign w:val="subscript"/>
        </w:rPr>
        <w:t>g</w:t>
      </w:r>
      <w:r>
        <w:rPr>
          <w:color w:val="000000"/>
          <w:sz w:val="24"/>
          <w:szCs w:val="24"/>
        </w:rPr>
        <w:t xml:space="preserve"> of </w:t>
      </w:r>
      <w:r>
        <w:rPr>
          <w:rFonts w:eastAsia="Liberation Mono" w:cs="Liberation Mono"/>
          <w:color w:val="000000"/>
          <w:sz w:val="24"/>
          <w:szCs w:val="24"/>
        </w:rPr>
        <w:t>815</w:t>
      </w:r>
      <w:r>
        <w:rPr>
          <w:color w:val="000000"/>
          <w:sz w:val="24"/>
          <w:szCs w:val="24"/>
        </w:rPr>
        <w:t xml:space="preserve"> ± 37 K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This </w:t>
      </w:r>
      <w:r>
        <w:rPr>
          <w:i/>
          <w:iCs/>
          <w:color w:val="000000"/>
          <w:sz w:val="24"/>
          <w:szCs w:val="24"/>
        </w:rPr>
        <w:t>T</w:t>
      </w:r>
      <w:r>
        <w:rPr>
          <w:i/>
          <w:iCs/>
          <w:color w:val="000000"/>
          <w:sz w:val="24"/>
          <w:szCs w:val="24"/>
          <w:vertAlign w:val="subscript"/>
        </w:rPr>
        <w:t>g</w:t>
      </w:r>
      <w:r>
        <w:rPr>
          <w:color w:val="000000"/>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color w:val="000000"/>
        </w:rPr>
      </w:pPr>
      <w:r>
        <w:rPr>
          <w:color w:val="000000"/>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For instance, the model predicts a continuous decrease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increasing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in the peraluminous field (Fig. 9a,b), a prediction that agrees with experimental data in sodium peraluminous melts </w:t>
      </w:r>
      <w:bookmarkStart w:id="117" w:name="ZOTERO_BREF_aONtfz6psluT"/>
      <w:r>
        <w:rPr>
          <w:color w:val="000000"/>
          <w:sz w:val="24"/>
          <w:szCs w:val="24"/>
        </w:rPr>
        <w:t>(Le Losq et al., 2014)</w:t>
      </w:r>
      <w:bookmarkEnd w:id="117"/>
      <w:r>
        <w:rPr>
          <w:color w:val="000000"/>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Cs/>
          <w:color w:val="000000"/>
          <w:sz w:val="24"/>
          <w:szCs w:val="24"/>
        </w:rPr>
        <w:t>4. Discussion</w:t>
      </w:r>
    </w:p>
    <w:p>
      <w:pPr>
        <w:pStyle w:val="Texteprformat"/>
        <w:spacing w:lineRule="auto" w:line="360"/>
        <w:rPr>
          <w:color w:val="000000"/>
        </w:rPr>
      </w:pPr>
      <w:r>
        <w:rPr>
          <w:iCs/>
          <w:color w:val="000000"/>
          <w:sz w:val="24"/>
          <w:szCs w:val="24"/>
        </w:rPr>
        <w:tab/>
        <w:t>Several questions motivated the development of i-Melt and its current focus on the 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w:t>
      </w:r>
    </w:p>
    <w:p>
      <w:pPr>
        <w:pStyle w:val="Texteprformat"/>
        <w:spacing w:lineRule="auto" w:line="360"/>
        <w:rPr>
          <w:color w:val="000000"/>
        </w:rPr>
      </w:pPr>
      <w:r>
        <w:rPr>
          <w:iCs/>
          <w:color w:val="000000"/>
          <w:sz w:val="24"/>
          <w:szCs w:val="24"/>
        </w:rPr>
        <w:t>- How are chemical composition, atomic structure and physical properties of such alkali aluminosilicate melts connected?</w:t>
      </w:r>
    </w:p>
    <w:p>
      <w:pPr>
        <w:pStyle w:val="Texteprformat"/>
        <w:spacing w:lineRule="auto" w:line="360"/>
        <w:rPr>
          <w:color w:val="000000"/>
        </w:rPr>
      </w:pPr>
      <w:r>
        <w:rPr>
          <w:iCs/>
          <w:color w:val="00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b/>
          <w:bCs/>
          <w:i/>
          <w:iCs/>
          <w:color w:val="000000"/>
          <w:sz w:val="24"/>
          <w:szCs w:val="24"/>
        </w:rPr>
        <w:t>4.1 Exploration of composition-structure-property links</w:t>
      </w:r>
    </w:p>
    <w:p>
      <w:pPr>
        <w:pStyle w:val="Texteprformat"/>
        <w:spacing w:lineRule="auto" w:line="360"/>
        <w:rPr>
          <w:color w:val="000000"/>
        </w:rPr>
      </w:pPr>
      <w:r>
        <w:rPr>
          <w:iCs/>
          <w:color w:val="000000"/>
          <w:sz w:val="24"/>
          <w:szCs w:val="24"/>
        </w:rPr>
        <w:tab/>
        <w:t xml:space="preserve">As i-Melt allows a systematic exploration of the links between different observed and latent variables, we can investigate the contributions of topological (i.e, the geometry and interconnectivity of the T-O-T network, with T= Si,Al) and chemical effects (i.e., effects resulting from mixing different cations in similar sites) to different properties. For example, </w:t>
      </w:r>
      <w:r>
        <w:rPr>
          <w:i/>
          <w:iCs/>
          <w:color w:val="000000"/>
          <w:sz w:val="24"/>
          <w:szCs w:val="24"/>
        </w:rPr>
        <w:t>R</w:t>
      </w:r>
      <w:r>
        <w:rPr>
          <w:i/>
          <w:iCs/>
          <w:color w:val="000000"/>
          <w:sz w:val="24"/>
          <w:szCs w:val="24"/>
          <w:vertAlign w:val="subscript"/>
        </w:rPr>
        <w:t>Raman</w:t>
      </w:r>
      <w:r>
        <w:rPr>
          <w:iCs/>
          <w:color w:val="000000"/>
          <w:sz w:val="24"/>
          <w:szCs w:val="24"/>
        </w:rPr>
        <w:t xml:space="preserve">, and, therefore, the glass network topology correlates with the glass transition temperature (Fig. 10a). It also correlates with quantities proportional to energy barriers opposed to ionic mobility in melts like the </w:t>
      </w:r>
      <w:r>
        <w:rPr>
          <w:i/>
          <w:iCs/>
          <w:color w:val="000000"/>
          <w:sz w:val="24"/>
          <w:szCs w:val="24"/>
        </w:rPr>
        <w:t>B</w:t>
      </w:r>
      <w:r>
        <w:rPr>
          <w:i/>
          <w:iCs/>
          <w:color w:val="000000"/>
          <w:sz w:val="24"/>
          <w:szCs w:val="24"/>
          <w:vertAlign w:val="subscript"/>
        </w:rPr>
        <w:t>FV</w:t>
      </w:r>
      <w:r>
        <w:rPr>
          <w:iCs/>
          <w:color w:val="000000"/>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color w:val="000000"/>
          <w:sz w:val="24"/>
          <w:szCs w:val="24"/>
        </w:rPr>
        <w:t>(e.g., Bockris et al., 1955; Mysen et al., 1980; Mysen, 1991)</w:t>
      </w:r>
      <w:bookmarkEnd w:id="118"/>
      <w:r>
        <w:rPr>
          <w:iCs/>
          <w:color w:val="000000"/>
          <w:sz w:val="24"/>
          <w:szCs w:val="24"/>
        </w:rPr>
        <w:t xml:space="preserve">. </w:t>
      </w:r>
    </w:p>
    <w:p>
      <w:pPr>
        <w:pStyle w:val="Texteprformat"/>
        <w:spacing w:lineRule="auto" w:line="360"/>
        <w:rPr>
          <w:color w:val="000000"/>
        </w:rPr>
      </w:pPr>
      <w:r>
        <w:rPr>
          <w:iCs/>
          <w:color w:val="000000"/>
          <w:sz w:val="24"/>
          <w:szCs w:val="24"/>
        </w:rPr>
        <w:tab/>
        <w:t xml:space="preserve">However, the correlation between </w:t>
      </w:r>
      <w:r>
        <w:rPr>
          <w:i/>
          <w:iCs/>
          <w:color w:val="000000"/>
          <w:sz w:val="24"/>
          <w:szCs w:val="24"/>
        </w:rPr>
        <w:t>R</w:t>
      </w:r>
      <w:r>
        <w:rPr>
          <w:i/>
          <w:iCs/>
          <w:color w:val="000000"/>
          <w:sz w:val="24"/>
          <w:szCs w:val="24"/>
          <w:vertAlign w:val="subscript"/>
        </w:rPr>
        <w:t>Raman</w:t>
      </w:r>
      <w:r>
        <w:rPr>
          <w:iCs/>
          <w:color w:val="000000"/>
          <w:sz w:val="24"/>
          <w:szCs w:val="24"/>
        </w:rPr>
        <w:t xml:space="preserve"> </w:t>
      </w:r>
      <w:r>
        <w:rPr>
          <w:color w:val="000000"/>
          <w:sz w:val="24"/>
          <w:szCs w:val="24"/>
        </w:rPr>
        <w:t>and</w:t>
      </w:r>
      <w:r>
        <w:rPr>
          <w:iCs/>
          <w:color w:val="000000"/>
          <w:sz w:val="24"/>
          <w:szCs w:val="24"/>
        </w:rPr>
        <w:t xml:space="preserv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is not perfect. Some influence of the glass composition on the </w:t>
      </w:r>
      <w:r>
        <w:rPr>
          <w:i/>
          <w:iCs/>
          <w:color w:val="000000"/>
          <w:sz w:val="24"/>
          <w:szCs w:val="24"/>
        </w:rPr>
        <w:t>R</w:t>
      </w:r>
      <w:r>
        <w:rPr>
          <w:i/>
          <w:iCs/>
          <w:color w:val="000000"/>
          <w:sz w:val="24"/>
          <w:szCs w:val="24"/>
          <w:vertAlign w:val="subscript"/>
        </w:rPr>
        <w:t>Raman</w:t>
      </w:r>
      <w:r>
        <w:rPr>
          <w:iCs/>
          <w:color w:val="000000"/>
          <w:sz w:val="24"/>
          <w:szCs w:val="24"/>
        </w:rPr>
        <w:t xml:space="preserve"> </w:t>
      </w:r>
      <w:r>
        <w:rPr>
          <w:i/>
          <w:iCs/>
          <w:color w:val="000000"/>
          <w:sz w:val="24"/>
          <w:szCs w:val="24"/>
        </w:rPr>
        <w:t>versus</w:t>
      </w:r>
      <w:r>
        <w:rPr>
          <w:iCs/>
          <w:color w:val="000000"/>
          <w:sz w:val="24"/>
          <w:szCs w:val="24"/>
        </w:rPr>
        <w:t xml:space="preserve"> </w:t>
      </w:r>
      <w:r>
        <w:rPr>
          <w:i/>
          <w:iCs/>
          <w:color w:val="000000"/>
          <w:sz w:val="24"/>
          <w:szCs w:val="24"/>
        </w:rPr>
        <w:t>T</w:t>
      </w:r>
      <w:r>
        <w:rPr>
          <w:i/>
          <w:iCs/>
          <w:color w:val="000000"/>
          <w:sz w:val="24"/>
          <w:szCs w:val="24"/>
          <w:vertAlign w:val="subscript"/>
        </w:rPr>
        <w:t>g</w:t>
      </w:r>
      <w:r>
        <w:rPr>
          <w:iCs/>
          <w:color w:val="000000"/>
          <w:sz w:val="24"/>
          <w:szCs w:val="24"/>
        </w:rPr>
        <w:t xml:space="preserve"> relationship is visible in figure 10a. It probably originates from metal cation chemical mixing effects that can affect </w:t>
      </w:r>
      <w:r>
        <w:rPr>
          <w:i/>
          <w:iCs/>
          <w:color w:val="000000"/>
          <w:sz w:val="24"/>
          <w:szCs w:val="24"/>
        </w:rPr>
        <w:t>T</w:t>
      </w:r>
      <w:r>
        <w:rPr>
          <w:i/>
          <w:iCs/>
          <w:color w:val="000000"/>
          <w:sz w:val="24"/>
          <w:szCs w:val="24"/>
          <w:vertAlign w:val="subscript"/>
        </w:rPr>
        <w:t xml:space="preserve">g </w:t>
      </w:r>
      <w:r>
        <w:rPr>
          <w:color w:val="000000"/>
          <w:sz w:val="24"/>
          <w:szCs w:val="24"/>
          <w:vertAlign w:val="subscript"/>
        </w:rPr>
        <w:t xml:space="preserve"> </w:t>
      </w:r>
      <w:bookmarkStart w:id="119" w:name="ZOTERO_BREF_ER9p4SnqnQds"/>
      <w:r>
        <w:rPr>
          <w:color w:val="000000"/>
          <w:sz w:val="24"/>
          <w:szCs w:val="24"/>
        </w:rPr>
        <w:t>(Isard, 1969; Day, 1976)</w:t>
      </w:r>
      <w:bookmarkEnd w:id="119"/>
      <w:r>
        <w:rPr>
          <w:i/>
          <w:iCs/>
          <w:color w:val="000000"/>
          <w:sz w:val="24"/>
          <w:szCs w:val="24"/>
        </w:rPr>
        <w:t xml:space="preserve">. </w:t>
      </w:r>
      <w:r>
        <w:rPr>
          <w:color w:val="000000"/>
          <w:sz w:val="24"/>
          <w:szCs w:val="24"/>
        </w:rPr>
        <w:t>Indeed, w</w:t>
      </w:r>
      <w:r>
        <w:rPr>
          <w:iCs/>
          <w:color w:val="000000"/>
          <w:sz w:val="24"/>
          <w:szCs w:val="24"/>
        </w:rPr>
        <w:t xml:space="preserve">hile cationic mixing effects only slightly influence properties directly linked to the aluminosilicate network connectivity </w:t>
      </w:r>
      <w:bookmarkStart w:id="120" w:name="ZOTERO_BREF_eWfPQOY4RUpJ"/>
      <w:r>
        <w:rPr>
          <w:iCs/>
          <w:color w:val="000000"/>
          <w:sz w:val="24"/>
          <w:szCs w:val="24"/>
        </w:rPr>
        <w:t>(Le Losq and Neuville, 2017)</w:t>
      </w:r>
      <w:bookmarkEnd w:id="120"/>
      <w:r>
        <w:rPr>
          <w:iCs/>
          <w:color w:val="000000"/>
          <w:sz w:val="24"/>
          <w:szCs w:val="24"/>
        </w:rPr>
        <w:t xml:space="preserve">, they strongly affect properties such as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that are </w:t>
      </w:r>
      <w:r>
        <w:rPr>
          <w:iCs/>
          <w:color w:val="000000"/>
          <w:sz w:val="24"/>
          <w:szCs w:val="24"/>
        </w:rPr>
        <w:t>influenced by cationic / molecular interactions and steric hindrance effects</w:t>
      </w:r>
      <w:r>
        <w:rPr>
          <w:color w:val="000000"/>
          <w:sz w:val="24"/>
          <w:szCs w:val="24"/>
        </w:rPr>
        <w:t xml:space="preserve"> </w:t>
      </w:r>
      <w:bookmarkStart w:id="121" w:name="ZOTERO_BREF_ppsFHJO1MFJ9"/>
      <w:r>
        <w:rPr>
          <w:iCs/>
          <w:color w:val="000000"/>
          <w:sz w:val="24"/>
          <w:szCs w:val="24"/>
        </w:rPr>
        <w:t>(Richet, 1984; Hummel and Arndt, 1985; Neuville and Richet, 1991; Neuville and Mysen, 1996; Maehara et al., 2005; Goldstein, 2011)</w:t>
      </w:r>
      <w:bookmarkEnd w:id="121"/>
      <w:r>
        <w:rPr>
          <w:iCs/>
          <w:color w:val="000000"/>
          <w:sz w:val="24"/>
          <w:szCs w:val="24"/>
        </w:rPr>
        <w:t xml:space="preserve">. This agrees with predictions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The results in figure 10c show a clear effect of melt composition on the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versus R</w:t>
      </w:r>
      <w:r>
        <w:rPr>
          <w:i/>
          <w:iCs/>
          <w:color w:val="000000"/>
          <w:sz w:val="24"/>
          <w:szCs w:val="24"/>
          <w:vertAlign w:val="subscript"/>
        </w:rPr>
        <w:t>Raman</w:t>
      </w:r>
      <w:r>
        <w:rPr>
          <w:i/>
          <w:iCs/>
          <w:color w:val="000000"/>
          <w:sz w:val="24"/>
          <w:szCs w:val="24"/>
        </w:rPr>
        <w:t xml:space="preserve"> </w:t>
      </w:r>
      <w:r>
        <w:rPr>
          <w:color w:val="000000"/>
          <w:sz w:val="24"/>
          <w:szCs w:val="24"/>
        </w:rPr>
        <w:t>relationship</w:t>
      </w:r>
      <w:r>
        <w:rPr>
          <w:i/>
          <w:iCs/>
          <w:color w:val="000000"/>
          <w:sz w:val="24"/>
          <w:szCs w:val="24"/>
        </w:rPr>
        <w:t>.</w:t>
      </w:r>
      <w:r>
        <w:rPr>
          <w:iCs/>
          <w:color w:val="000000"/>
          <w:sz w:val="24"/>
          <w:szCs w:val="24"/>
        </w:rPr>
        <w:t xml:space="preserve">  Such chemical effects also affect </w:t>
      </w:r>
      <w:r>
        <w:rPr>
          <w:i/>
          <w:iCs/>
          <w:color w:val="000000"/>
          <w:sz w:val="24"/>
          <w:szCs w:val="24"/>
        </w:rPr>
        <w:t>C</w:t>
      </w:r>
      <w:r>
        <w:rPr>
          <w:i/>
          <w:iCs/>
          <w:color w:val="000000"/>
          <w:sz w:val="24"/>
          <w:szCs w:val="24"/>
          <w:vertAlign w:val="subscript"/>
        </w:rPr>
        <w:t>FV</w:t>
      </w:r>
      <w:r>
        <w:rPr>
          <w:color w:val="000000"/>
          <w:sz w:val="24"/>
          <w:szCs w:val="24"/>
        </w:rPr>
        <w:t xml:space="preserve"> (eq. 2, Fig. 8d).</w:t>
      </w:r>
      <w:r>
        <w:rPr>
          <w:iCs/>
          <w:color w:val="000000"/>
          <w:sz w:val="24"/>
          <w:szCs w:val="24"/>
        </w:rPr>
        <w:t xml:space="preserve"> This latter term encompasses local cationic influences on melt free volumes in the Free Volume theory </w:t>
      </w:r>
      <w:bookmarkStart w:id="122" w:name="ZOTERO_BREF_IR8nei4xMlDC"/>
      <w:r>
        <w:rPr>
          <w:iCs/>
          <w:color w:val="000000"/>
          <w:sz w:val="24"/>
          <w:szCs w:val="24"/>
        </w:rPr>
        <w:t>(Cohen and Grest, 1979)</w:t>
      </w:r>
      <w:bookmarkEnd w:id="122"/>
      <w:r>
        <w:rPr>
          <w:iCs/>
          <w:color w:val="000000"/>
          <w:sz w:val="24"/>
          <w:szCs w:val="24"/>
        </w:rPr>
        <w:t xml:space="preserve">. As a result, it can be expected that mixing different cations will affect this term, explaining the observation made in figure 10d. Results actually suggest a link between </w:t>
      </w:r>
      <w:r>
        <w:rPr>
          <w:i/>
          <w:iCs/>
          <w:color w:val="000000"/>
          <w:sz w:val="24"/>
          <w:szCs w:val="24"/>
        </w:rPr>
        <w:t>C</w:t>
      </w:r>
      <w:r>
        <w:rPr>
          <w:i/>
          <w:iCs/>
          <w:color w:val="000000"/>
          <w:sz w:val="24"/>
          <w:szCs w:val="24"/>
          <w:vertAlign w:val="subscript"/>
        </w:rPr>
        <w:t xml:space="preserve">FV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as corroborated by a Spearman correlation coefficient,</w:t>
      </w:r>
      <w:r>
        <w:rPr>
          <w:i/>
          <w:iCs/>
          <w:color w:val="000000"/>
          <w:sz w:val="24"/>
          <w:szCs w:val="24"/>
        </w:rPr>
        <w:t xml:space="preserve"> r</w:t>
      </w:r>
      <w:r>
        <w:rPr>
          <w:i/>
          <w:iCs/>
          <w:color w:val="000000"/>
          <w:sz w:val="24"/>
          <w:szCs w:val="24"/>
          <w:vertAlign w:val="subscript"/>
        </w:rPr>
        <w:t>s</w:t>
      </w:r>
      <w:r>
        <w:rPr>
          <w:color w:val="000000"/>
          <w:sz w:val="24"/>
          <w:szCs w:val="24"/>
        </w:rPr>
        <w:t>, of 0.</w:t>
      </w:r>
      <w:r>
        <w:rPr>
          <w:rFonts w:eastAsia="Liberation Mono" w:cs="Liberation Mono"/>
          <w:color w:val="000000"/>
          <w:sz w:val="24"/>
          <w:szCs w:val="24"/>
        </w:rPr>
        <w:t>86</w:t>
      </w:r>
      <w:r>
        <w:rPr>
          <w:color w:val="000000"/>
          <w:sz w:val="24"/>
          <w:szCs w:val="24"/>
        </w:rPr>
        <w:t xml:space="preserve"> between the two variables.</w:t>
      </w:r>
    </w:p>
    <w:p>
      <w:pPr>
        <w:pStyle w:val="Texteprformat"/>
        <w:spacing w:lineRule="auto" w:line="360" w:before="0" w:after="0"/>
        <w:rPr>
          <w:color w:val="000000"/>
        </w:rPr>
      </w:pPr>
      <w:r>
        <w:rPr>
          <w:color w:val="000000"/>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are highly correlated (r</w:t>
      </w:r>
      <w:r>
        <w:rPr>
          <w:color w:val="000000"/>
          <w:sz w:val="24"/>
          <w:szCs w:val="24"/>
          <w:vertAlign w:val="subscript"/>
        </w:rPr>
        <w:t>s</w:t>
      </w:r>
      <w:r>
        <w:rPr>
          <w:color w:val="000000"/>
          <w:sz w:val="24"/>
          <w:szCs w:val="24"/>
        </w:rPr>
        <w:t xml:space="preserve"> = 0.997). While </w:t>
      </w:r>
      <w:r>
        <w:rPr>
          <w:i/>
          <w:iCs/>
          <w:color w:val="000000"/>
          <w:sz w:val="24"/>
          <w:szCs w:val="24"/>
        </w:rPr>
        <w:t>B</w:t>
      </w:r>
      <w:r>
        <w:rPr>
          <w:i/>
          <w:iCs/>
          <w:color w:val="000000"/>
          <w:sz w:val="24"/>
          <w:szCs w:val="24"/>
          <w:vertAlign w:val="subscript"/>
        </w:rPr>
        <w:t>e</w:t>
      </w:r>
      <w:r>
        <w:rPr>
          <w:color w:val="000000"/>
          <w:sz w:val="24"/>
          <w:szCs w:val="24"/>
        </w:rPr>
        <w:t xml:space="preserve"> is not strongly correlated with the latter variables,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is (r</w:t>
      </w:r>
      <w:r>
        <w:rPr>
          <w:color w:val="000000"/>
          <w:sz w:val="24"/>
          <w:szCs w:val="24"/>
          <w:vertAlign w:val="subscript"/>
        </w:rPr>
        <w:t>s</w:t>
      </w:r>
      <w:r>
        <w:rPr>
          <w:color w:val="000000"/>
          <w:sz w:val="24"/>
          <w:szCs w:val="24"/>
        </w:rPr>
        <w:t xml:space="preserve"> = 0.989 and 0.996 with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respectively). </w:t>
      </w:r>
      <w:r>
        <w:rPr>
          <w:i/>
          <w:iCs/>
          <w:color w:val="000000"/>
          <w:sz w:val="24"/>
          <w:szCs w:val="24"/>
        </w:rPr>
        <w:t>B</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B</w:t>
      </w:r>
      <w:r>
        <w:rPr>
          <w:i/>
          <w:iCs/>
          <w:color w:val="000000"/>
          <w:sz w:val="24"/>
          <w:szCs w:val="24"/>
          <w:vertAlign w:val="subscript"/>
        </w:rPr>
        <w:t>VFT</w:t>
      </w:r>
      <w:r>
        <w:rPr>
          <w:color w:val="000000"/>
          <w:sz w:val="24"/>
          <w:szCs w:val="24"/>
        </w:rPr>
        <w:t xml:space="preserve"> play the role of some kind of activation energies in eqs. 2 and 3. They thus are related to the energy barriers opposed to the atomic movements at the root of viscous flow.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also is related to those energy barriers (see below, eqs. 9, 10). The strong correlations between </w:t>
      </w:r>
      <w:r>
        <w:rPr>
          <w:i/>
          <w:iCs/>
          <w:color w:val="000000"/>
          <w:sz w:val="24"/>
          <w:szCs w:val="24"/>
        </w:rPr>
        <w:t>R</w:t>
      </w:r>
      <w:r>
        <w:rPr>
          <w:i/>
          <w:iCs/>
          <w:color w:val="000000"/>
          <w:sz w:val="24"/>
          <w:szCs w:val="24"/>
          <w:vertAlign w:val="subscript"/>
        </w:rPr>
        <w:t>Raman</w:t>
      </w:r>
      <w:r>
        <w:rPr>
          <w:i/>
          <w:iCs/>
          <w:color w:val="000000"/>
          <w:sz w:val="24"/>
          <w:szCs w:val="24"/>
        </w:rPr>
        <w:t xml:space="preserve"> </w:t>
      </w:r>
      <w:r>
        <w:rPr>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
          <w:iCs/>
          <w:color w:val="000000"/>
          <w:sz w:val="24"/>
          <w:szCs w:val="24"/>
        </w:rPr>
        <w:t xml:space="preserve"> </w:t>
      </w:r>
      <w:r>
        <w:rPr>
          <w:color w:val="000000"/>
          <w:sz w:val="24"/>
          <w:szCs w:val="24"/>
        </w:rPr>
        <w:t>(Fig. 11) thus indicates that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aluminosilicate network connectivity and topology mostly controls those energy barriers. This may explain the broad correlation between the network topology as quantified by </w:t>
      </w:r>
      <w:r>
        <w:rPr>
          <w:i/>
          <w:iCs/>
          <w:color w:val="000000"/>
          <w:sz w:val="24"/>
          <w:szCs w:val="24"/>
        </w:rPr>
        <w:t>R</w:t>
      </w:r>
      <w:r>
        <w:rPr>
          <w:i/>
          <w:iCs/>
          <w:color w:val="000000"/>
          <w:sz w:val="24"/>
          <w:szCs w:val="24"/>
          <w:vertAlign w:val="subscript"/>
        </w:rPr>
        <w:t>Raman</w:t>
      </w:r>
      <w:r>
        <w:rPr>
          <w:color w:val="000000"/>
          <w:sz w:val="24"/>
          <w:szCs w:val="24"/>
        </w:rPr>
        <w:t xml:space="preserve"> and the glass transition temperature of alkali aluminosilicate melts, discussed previously (Figs. 10, 11). </w:t>
      </w:r>
    </w:p>
    <w:p>
      <w:pPr>
        <w:pStyle w:val="Texteprformat"/>
        <w:spacing w:lineRule="auto" w:line="360"/>
        <w:rPr>
          <w:color w:val="000000"/>
        </w:rPr>
      </w:pPr>
      <w:r>
        <w:rPr>
          <w:color w:val="000000"/>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(Fig. 11). For example,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87</w:t>
      </w:r>
      <w:r>
        <w:rPr>
          <w:color w:val="000000"/>
          <w:sz w:val="24"/>
          <w:szCs w:val="24"/>
        </w:rPr>
        <w:t xml:space="preserve"> for the correlation between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and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972</w:t>
      </w:r>
      <w:r>
        <w:rPr>
          <w:color w:val="000000"/>
          <w:sz w:val="24"/>
          <w:szCs w:val="24"/>
        </w:rPr>
        <w:t xml:space="preserve"> for the correlation between </w:t>
      </w:r>
      <w:r>
        <w:rPr>
          <w:i/>
          <w:iCs/>
          <w:color w:val="000000"/>
          <w:sz w:val="24"/>
          <w:szCs w:val="24"/>
        </w:rPr>
        <w:t>C</w:t>
      </w:r>
      <w:r>
        <w:rPr>
          <w:i/>
          <w:iCs/>
          <w:color w:val="000000"/>
          <w:sz w:val="24"/>
          <w:szCs w:val="24"/>
          <w:vertAlign w:val="subscript"/>
        </w:rPr>
        <w:t>VFT</w:t>
      </w:r>
      <w:r>
        <w:rPr>
          <w:color w:val="000000"/>
          <w:sz w:val="24"/>
          <w:szCs w:val="24"/>
        </w:rPr>
        <w:t xml:space="preserve"> and </w:t>
      </w:r>
      <w:r>
        <w:rPr>
          <w:i/>
          <w:iCs/>
          <w:color w:val="000000"/>
          <w:sz w:val="24"/>
          <w:szCs w:val="24"/>
        </w:rPr>
        <w:t>A</w:t>
      </w:r>
      <w:r>
        <w:rPr>
          <w:i/>
          <w:iCs/>
          <w:color w:val="000000"/>
          <w:sz w:val="24"/>
          <w:szCs w:val="24"/>
          <w:vertAlign w:val="subscript"/>
        </w:rPr>
        <w:t>VFT</w:t>
      </w:r>
      <w:r>
        <w:rPr>
          <w:color w:val="000000"/>
          <w:sz w:val="24"/>
          <w:szCs w:val="24"/>
        </w:rPr>
        <w:t>, and</w:t>
      </w:r>
      <w:r>
        <w:rPr>
          <w:i/>
          <w:iCs/>
          <w:color w:val="000000"/>
          <w:sz w:val="24"/>
          <w:szCs w:val="24"/>
        </w:rPr>
        <w:t xml:space="preserve"> r</w:t>
      </w:r>
      <w:r>
        <w:rPr>
          <w:i/>
          <w:iCs/>
          <w:color w:val="000000"/>
          <w:sz w:val="24"/>
          <w:szCs w:val="24"/>
          <w:vertAlign w:val="subscript"/>
        </w:rPr>
        <w:t>s</w:t>
      </w:r>
      <w:r>
        <w:rPr>
          <w:color w:val="000000"/>
          <w:sz w:val="24"/>
          <w:szCs w:val="24"/>
        </w:rPr>
        <w:t xml:space="preserve"> = 0.80 for that between </w:t>
      </w:r>
      <w:r>
        <w:rPr>
          <w:i/>
          <w:iCs/>
          <w:color w:val="000000"/>
          <w:sz w:val="24"/>
          <w:szCs w:val="24"/>
        </w:rPr>
        <w:t>A</w:t>
      </w:r>
      <w:r>
        <w:rPr>
          <w:i/>
          <w:iCs/>
          <w:color w:val="000000"/>
          <w:sz w:val="24"/>
          <w:szCs w:val="24"/>
          <w:vertAlign w:val="subscript"/>
        </w:rPr>
        <w:t>AM</w:t>
      </w:r>
      <w:r>
        <w:rPr>
          <w:i/>
          <w:iCs/>
          <w:color w:val="000000"/>
          <w:sz w:val="24"/>
          <w:szCs w:val="24"/>
        </w:rPr>
        <w:t xml:space="preserve"> </w:t>
      </w:r>
      <w:r>
        <w:rPr>
          <w:color w:val="000000"/>
          <w:sz w:val="24"/>
          <w:szCs w:val="24"/>
        </w:rPr>
        <w:t xml:space="preserve">and the fragility, </w:t>
      </w:r>
      <w:r>
        <w:rPr>
          <w:i/>
          <w:iCs/>
          <w:color w:val="000000"/>
          <w:sz w:val="24"/>
          <w:szCs w:val="24"/>
        </w:rPr>
        <w:t>m.</w:t>
      </w:r>
      <w:r>
        <w:rPr>
          <w:color w:val="000000"/>
          <w:sz w:val="24"/>
          <w:szCs w:val="24"/>
        </w:rPr>
        <w:t xml:space="preserve"> This reflects a numerical correlation between the pre-exponential terms and the denominators of viscosity equations 1-5. A way to avoid such correlations, which can bias calculations, is to set the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pre-exponential terms to composition-independent values. Such practice agrees with the general idea that there is a common high temperature viscosity limit </w:t>
      </w:r>
      <w:bookmarkStart w:id="123" w:name="ZOTERO_BREF_TAtc4CV2EDl4"/>
      <w:r>
        <w:rPr>
          <w:color w:val="000000"/>
          <w:sz w:val="24"/>
          <w:szCs w:val="24"/>
        </w:rPr>
        <w:t>(Shaw, 1972; Persikov, 1991; Russell et al., 2003; Giordano et al., 2008; Russell and Giordano, 2017)</w:t>
      </w:r>
      <w:bookmarkEnd w:id="123"/>
      <w:r>
        <w:rPr>
          <w:color w:val="000000"/>
          <w:sz w:val="24"/>
          <w:szCs w:val="24"/>
        </w:rPr>
        <w:t xml:space="preserve">. However, this can be questioned for alkali aluminosilicate melts. Indeed, the study of Robert et al. </w:t>
      </w:r>
      <w:bookmarkStart w:id="124" w:name="ZOTERO_BREF_6fOuDIQI3jai"/>
      <w:r>
        <w:rPr>
          <w:color w:val="000000"/>
          <w:sz w:val="24"/>
          <w:szCs w:val="24"/>
        </w:rPr>
        <w:t>(2019)</w:t>
      </w:r>
      <w:bookmarkEnd w:id="124"/>
      <w:r>
        <w:rPr>
          <w:color w:val="000000"/>
          <w:sz w:val="24"/>
          <w:szCs w:val="24"/>
        </w:rPr>
        <w:t xml:space="preserve"> suggests that, for alkali tectosilicate melts, </w:t>
      </w:r>
      <w:r>
        <w:rPr>
          <w:i/>
          <w:iCs/>
          <w:color w:val="000000"/>
          <w:sz w:val="24"/>
          <w:szCs w:val="24"/>
        </w:rPr>
        <w:t>A</w:t>
      </w:r>
      <w:r>
        <w:rPr>
          <w:i/>
          <w:iCs/>
          <w:color w:val="000000"/>
          <w:sz w:val="24"/>
          <w:szCs w:val="24"/>
          <w:vertAlign w:val="subscript"/>
        </w:rPr>
        <w:t>e</w:t>
      </w:r>
      <w:r>
        <w:rPr>
          <w:color w:val="000000"/>
          <w:sz w:val="24"/>
          <w:szCs w:val="24"/>
        </w:rPr>
        <w:t xml:space="preserve"> could vary as a function of the melt Al/Si ratio. This agrees with earlier findings of Toplis </w:t>
      </w:r>
      <w:bookmarkStart w:id="125" w:name="ZOTERO_BREF_QpPgh8ZLtLR9"/>
      <w:r>
        <w:rPr>
          <w:color w:val="000000"/>
          <w:sz w:val="24"/>
          <w:szCs w:val="24"/>
        </w:rPr>
        <w:t>(1998)</w:t>
      </w:r>
      <w:bookmarkEnd w:id="125"/>
      <w:r>
        <w:rPr>
          <w:color w:val="000000"/>
          <w:sz w:val="24"/>
          <w:szCs w:val="24"/>
        </w:rPr>
        <w:t xml:space="preserve">, who showed that </w:t>
      </w:r>
      <w:r>
        <w:rPr>
          <w:i/>
          <w:iCs/>
          <w:color w:val="000000"/>
          <w:sz w:val="24"/>
          <w:szCs w:val="24"/>
        </w:rPr>
        <w:t>A</w:t>
      </w:r>
      <w:r>
        <w:rPr>
          <w:i/>
          <w:iCs/>
          <w:color w:val="000000"/>
          <w:sz w:val="24"/>
          <w:szCs w:val="24"/>
          <w:vertAlign w:val="subscript"/>
        </w:rPr>
        <w:t>e</w:t>
      </w:r>
      <w:r>
        <w:rPr>
          <w:color w:val="000000"/>
          <w:sz w:val="24"/>
          <w:szCs w:val="24"/>
        </w:rPr>
        <w:t xml:space="preserve"> actually varies as a function of the ratio B</w:t>
      </w:r>
      <w:r>
        <w:rPr>
          <w:color w:val="000000"/>
          <w:sz w:val="24"/>
          <w:szCs w:val="24"/>
          <w:vertAlign w:val="subscript"/>
        </w:rPr>
        <w:t>e</w:t>
      </w:r>
      <w:r>
        <w:rPr>
          <w:color w:val="000000"/>
          <w:sz w:val="24"/>
          <w:szCs w:val="24"/>
        </w:rPr>
        <w:t xml:space="preserve">/(Al+Si) for various alkali and alkaline earth melt compositions. In the present model,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i/>
          <w:iCs/>
          <w:color w:val="000000"/>
          <w:sz w:val="24"/>
          <w:szCs w:val="24"/>
        </w:rPr>
        <w:t>, A</w:t>
      </w:r>
      <w:r>
        <w:rPr>
          <w:i/>
          <w:iCs/>
          <w:color w:val="000000"/>
          <w:sz w:val="24"/>
          <w:szCs w:val="24"/>
          <w:vertAlign w:val="subscript"/>
        </w:rPr>
        <w:t>FV</w:t>
      </w:r>
      <w:r>
        <w:rPr>
          <w:i/>
          <w:iCs/>
          <w:color w:val="000000"/>
          <w:sz w:val="24"/>
          <w:szCs w:val="24"/>
        </w:rPr>
        <w:t xml:space="preserve"> </w:t>
      </w:r>
      <w:r>
        <w:rPr>
          <w:color w:val="000000"/>
          <w:sz w:val="24"/>
          <w:szCs w:val="24"/>
        </w:rPr>
        <w:t>or</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are allowed to vary with melt composition, such that we can check if the model corroborates the findings of Robert et al. </w:t>
      </w:r>
      <w:bookmarkStart w:id="126" w:name="ZOTERO_BREF_6fOuDIQI3jai1"/>
      <w:r>
        <w:rPr>
          <w:color w:val="000000"/>
          <w:sz w:val="24"/>
          <w:szCs w:val="24"/>
        </w:rPr>
        <w:t>(2019)</w:t>
      </w:r>
      <w:bookmarkEnd w:id="126"/>
      <w:r>
        <w:rPr>
          <w:color w:val="000000"/>
          <w:sz w:val="24"/>
          <w:szCs w:val="24"/>
        </w:rPr>
        <w:t xml:space="preserve"> and Toplis </w:t>
      </w:r>
      <w:bookmarkStart w:id="127" w:name="ZOTERO_BREF_QpPgh8ZLtLR91"/>
      <w:r>
        <w:rPr>
          <w:color w:val="000000"/>
          <w:sz w:val="24"/>
          <w:szCs w:val="24"/>
        </w:rPr>
        <w:t>(1998)</w:t>
      </w:r>
      <w:bookmarkEnd w:id="127"/>
      <w:r>
        <w:rPr>
          <w:color w:val="000000"/>
          <w:sz w:val="24"/>
          <w:szCs w:val="24"/>
        </w:rPr>
        <w:t xml:space="preserve">. In Figure 12a, we observe that, for compositions covering a wide compositional field of the glass forming domain (see inset in Fig. 12b), values of </w:t>
      </w:r>
      <w:r>
        <w:rPr>
          <w:i/>
          <w:iCs/>
          <w:color w:val="000000"/>
          <w:sz w:val="24"/>
          <w:szCs w:val="24"/>
        </w:rPr>
        <w:t>A</w:t>
      </w:r>
      <w:r>
        <w:rPr>
          <w:i/>
          <w:iCs/>
          <w:color w:val="000000"/>
          <w:sz w:val="24"/>
          <w:szCs w:val="24"/>
          <w:vertAlign w:val="subscript"/>
        </w:rPr>
        <w:t>e</w:t>
      </w:r>
      <w:r>
        <w:rPr>
          <w:i/>
          <w:iCs/>
          <w:color w:val="000000"/>
          <w:sz w:val="24"/>
          <w:szCs w:val="24"/>
        </w:rPr>
        <w:t xml:space="preserve"> </w:t>
      </w:r>
      <w:r>
        <w:rPr>
          <w:color w:val="000000"/>
          <w:sz w:val="24"/>
          <w:szCs w:val="24"/>
        </w:rPr>
        <w:t xml:space="preserve">range between ~ -1.0 and ~ -2.5 </w:t>
      </w:r>
      <w:r>
        <w:rPr>
          <w:color w:val="000000"/>
          <w:sz w:val="24"/>
          <w:szCs w:val="24"/>
        </w:rPr>
        <w:t>log</w:t>
      </w:r>
      <w:r>
        <w:rPr>
          <w:color w:val="00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FV</w:t>
      </w:r>
      <w:r>
        <w:rPr>
          <w:color w:val="000000"/>
          <w:sz w:val="24"/>
          <w:szCs w:val="24"/>
        </w:rPr>
        <w:t xml:space="preserve"> between ~ -2.0 and ~ -3.5 </w:t>
      </w:r>
      <w:r>
        <w:rPr>
          <w:color w:val="000000"/>
          <w:sz w:val="24"/>
          <w:szCs w:val="24"/>
        </w:rPr>
        <w:t>log</w:t>
      </w:r>
      <w:r>
        <w:rPr>
          <w:color w:val="00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AM</w:t>
      </w:r>
      <w:r>
        <w:rPr>
          <w:color w:val="000000"/>
          <w:sz w:val="24"/>
          <w:szCs w:val="24"/>
        </w:rPr>
        <w:t xml:space="preserve"> between ~ -0.2 and ~ -1.0 </w:t>
      </w:r>
      <w:r>
        <w:rPr>
          <w:color w:val="000000"/>
          <w:sz w:val="24"/>
          <w:szCs w:val="24"/>
        </w:rPr>
        <w:t>log</w:t>
      </w:r>
      <w:r>
        <w:rPr>
          <w:color w:val="000000"/>
          <w:sz w:val="24"/>
          <w:szCs w:val="24"/>
          <w:vertAlign w:val="subscript"/>
        </w:rPr>
        <w:t>10</w:t>
      </w:r>
      <w:r>
        <w:rPr>
          <w:color w:val="000000"/>
          <w:sz w:val="24"/>
          <w:szCs w:val="24"/>
        </w:rPr>
        <w:t xml:space="preserve"> Pa·s, and those of </w:t>
      </w:r>
      <w:r>
        <w:rPr>
          <w:i/>
          <w:iCs/>
          <w:color w:val="000000"/>
          <w:sz w:val="24"/>
          <w:szCs w:val="24"/>
        </w:rPr>
        <w:t>A</w:t>
      </w:r>
      <w:r>
        <w:rPr>
          <w:i/>
          <w:iCs/>
          <w:color w:val="000000"/>
          <w:sz w:val="24"/>
          <w:szCs w:val="24"/>
          <w:vertAlign w:val="subscript"/>
        </w:rPr>
        <w:t xml:space="preserve">VFT </w:t>
      </w:r>
      <w:r>
        <w:rPr>
          <w:color w:val="000000"/>
          <w:sz w:val="24"/>
          <w:szCs w:val="24"/>
        </w:rPr>
        <w:t xml:space="preserve">between ~ -6.0 and -3.7 </w:t>
      </w:r>
      <w:r>
        <w:rPr>
          <w:color w:val="000000"/>
          <w:sz w:val="24"/>
          <w:szCs w:val="24"/>
        </w:rPr>
        <w:t>log</w:t>
      </w:r>
      <w:r>
        <w:rPr>
          <w:color w:val="000000"/>
          <w:sz w:val="24"/>
          <w:szCs w:val="24"/>
          <w:vertAlign w:val="subscript"/>
        </w:rPr>
        <w:t>10</w:t>
      </w:r>
      <w:r>
        <w:rPr>
          <w:color w:val="000000"/>
          <w:sz w:val="24"/>
          <w:szCs w:val="24"/>
        </w:rPr>
        <w:t xml:space="preserve"> Pa·s. The distributions of those parameters are asymmetric and complex. </w:t>
      </w:r>
      <w:r>
        <w:rPr>
          <w:i/>
          <w:iCs/>
          <w:color w:val="000000"/>
          <w:sz w:val="24"/>
          <w:szCs w:val="24"/>
        </w:rPr>
        <w:t>A</w:t>
      </w:r>
      <w:r>
        <w:rPr>
          <w:i/>
          <w:iCs/>
          <w:color w:val="000000"/>
          <w:sz w:val="24"/>
          <w:szCs w:val="24"/>
          <w:vertAlign w:val="subscript"/>
        </w:rPr>
        <w:t>e</w:t>
      </w:r>
      <w:r>
        <w:rPr>
          <w:color w:val="000000"/>
          <w:sz w:val="24"/>
          <w:szCs w:val="24"/>
        </w:rPr>
        <w:t xml:space="preserve"> and </w:t>
      </w:r>
      <w:r>
        <w:rPr>
          <w:i/>
          <w:iCs/>
          <w:color w:val="000000"/>
          <w:sz w:val="24"/>
          <w:szCs w:val="24"/>
        </w:rPr>
        <w:t>A</w:t>
      </w:r>
      <w:r>
        <w:rPr>
          <w:i/>
          <w:iCs/>
          <w:color w:val="000000"/>
          <w:sz w:val="24"/>
          <w:szCs w:val="24"/>
          <w:vertAlign w:val="subscript"/>
        </w:rPr>
        <w:t xml:space="preserve">VFT </w:t>
      </w:r>
      <w:r>
        <w:rPr>
          <w:color w:val="000000"/>
          <w:sz w:val="24"/>
          <w:szCs w:val="24"/>
        </w:rPr>
        <w:t xml:space="preserve">clearly are trimodal, while </w:t>
      </w:r>
      <w:r>
        <w:rPr>
          <w:i/>
          <w:iCs/>
          <w:color w:val="000000"/>
          <w:sz w:val="24"/>
          <w:szCs w:val="24"/>
        </w:rPr>
        <w:t>A</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color w:val="000000"/>
          <w:sz w:val="24"/>
          <w:szCs w:val="24"/>
        </w:rPr>
        <w:t>(2019)</w:t>
      </w:r>
      <w:bookmarkEnd w:id="128"/>
      <w:r>
        <w:rPr>
          <w:color w:val="000000"/>
          <w:sz w:val="24"/>
          <w:szCs w:val="24"/>
        </w:rPr>
        <w:t xml:space="preserve">. There is a general effect of the melt Al/Si ratio on the value of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also shows variations that correlate, albeit in a complex manner, with Al/Si, while </w:t>
      </w:r>
      <w:r>
        <w:rPr>
          <w:i/>
          <w:iCs/>
          <w:color w:val="000000"/>
          <w:sz w:val="24"/>
          <w:szCs w:val="24"/>
        </w:rPr>
        <w:t>A</w:t>
      </w:r>
      <w:r>
        <w:rPr>
          <w:i/>
          <w:iCs/>
          <w:color w:val="000000"/>
          <w:sz w:val="24"/>
          <w:szCs w:val="24"/>
          <w:vertAlign w:val="subscript"/>
        </w:rPr>
        <w:t>AM</w:t>
      </w:r>
      <w:r>
        <w:rPr>
          <w:color w:val="000000"/>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color w:val="000000"/>
          <w:sz w:val="24"/>
          <w:szCs w:val="24"/>
        </w:rPr>
      </w:pPr>
      <w:r>
        <w:rPr>
          <w:color w:val="000000"/>
          <w:sz w:val="24"/>
          <w:szCs w:val="24"/>
        </w:rPr>
      </w:r>
    </w:p>
    <w:p>
      <w:pPr>
        <w:pStyle w:val="SMSubheading"/>
        <w:spacing w:lineRule="auto" w:line="360"/>
        <w:rPr>
          <w:color w:val="000000"/>
        </w:rPr>
      </w:pPr>
      <w:r>
        <w:rPr>
          <w:b/>
          <w:bCs/>
          <w:i/>
          <w:iCs/>
          <w:color w:val="000000"/>
          <w:sz w:val="24"/>
          <w:szCs w:val="24"/>
          <w:u w:val="none"/>
        </w:rPr>
        <w:t>4.2 Links between the Adam-Gibbs and the Free Volume theories</w:t>
      </w:r>
    </w:p>
    <w:p>
      <w:pPr>
        <w:pStyle w:val="Paragraph"/>
        <w:spacing w:lineRule="auto" w:line="360"/>
        <w:ind w:hanging="0"/>
        <w:rPr>
          <w:color w:val="000000"/>
        </w:rPr>
      </w:pPr>
      <w:r>
        <w:rPr>
          <w:rFonts w:ascii="Calibri" w:hAnsi="Calibri"/>
          <w:color w:val="000000"/>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Here, we are interested in exploring the links between the Adam-Gibbs and Free Volume theories to test the proposition of Hodge </w:t>
      </w:r>
      <w:bookmarkStart w:id="129" w:name="ZOTERO_BREF_EqUJ0x3OxqLo"/>
      <w:r>
        <w:rPr>
          <w:rFonts w:ascii="Calibri" w:hAnsi="Calibri"/>
          <w:color w:val="000000"/>
          <w:sz w:val="24"/>
          <w:szCs w:val="24"/>
        </w:rPr>
        <w:t>(1994)</w:t>
      </w:r>
      <w:bookmarkEnd w:id="129"/>
      <w:r>
        <w:rPr>
          <w:rFonts w:ascii="Calibri" w:hAnsi="Calibri"/>
          <w:color w:val="000000"/>
          <w:sz w:val="24"/>
          <w:szCs w:val="24"/>
        </w:rPr>
        <w:t>: it should be possible to build a Free Volume version of the Adam-Gibbs theory.</w:t>
      </w:r>
    </w:p>
    <w:p>
      <w:pPr>
        <w:pStyle w:val="Paragraph"/>
        <w:spacing w:lineRule="auto" w:line="360" w:before="0" w:after="113"/>
        <w:ind w:hanging="0"/>
        <w:rPr>
          <w:color w:val="000000"/>
        </w:rPr>
      </w:pPr>
      <w:r>
        <w:rPr>
          <w:rFonts w:ascii="Calibri" w:hAnsi="Calibri"/>
          <w:color w:val="000000"/>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color w:val="000000"/>
          <w:sz w:val="24"/>
          <w:szCs w:val="24"/>
        </w:rPr>
        <w:t>v</w:t>
      </w:r>
      <w:bookmarkEnd w:id="130"/>
      <w:r>
        <w:rPr>
          <w:rFonts w:ascii="Calibri" w:hAnsi="Calibri"/>
          <w:i/>
          <w:color w:val="000000"/>
          <w:sz w:val="24"/>
          <w:szCs w:val="24"/>
          <w:vertAlign w:val="superscript"/>
        </w:rPr>
        <w:t>*</w:t>
      </w:r>
      <w:r>
        <w:rPr>
          <w:rFonts w:ascii="Calibri" w:hAnsi="Calibri"/>
          <w:i/>
          <w:color w:val="000000"/>
          <w:sz w:val="24"/>
          <w:szCs w:val="24"/>
        </w:rPr>
        <w:t>.</w:t>
      </w:r>
      <w:r>
        <w:rPr>
          <w:rFonts w:ascii="Calibri" w:hAnsi="Calibri"/>
          <w:color w:val="000000"/>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color w:val="000000"/>
          <w:sz w:val="24"/>
          <w:szCs w:val="24"/>
        </w:rPr>
        <w:t>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color w:val="000000"/>
          <w:sz w:val="24"/>
          <w:szCs w:val="24"/>
        </w:rPr>
        <w:t xml:space="preserve"> characterized by an intrinsic entropy </w:t>
      </w:r>
      <w:r>
        <w:rPr>
          <w:rFonts w:ascii="Calibri" w:hAnsi="Calibri"/>
          <w:i/>
          <w:color w:val="000000"/>
          <w:sz w:val="24"/>
          <w:szCs w:val="24"/>
        </w:rPr>
        <w:t>S</w:t>
      </w:r>
      <w:r>
        <w:rPr>
          <w:rFonts w:ascii="Calibri" w:hAnsi="Calibri"/>
          <w:i/>
          <w:color w:val="000000"/>
          <w:sz w:val="24"/>
          <w:szCs w:val="24"/>
          <w:vertAlign w:val="subscript"/>
        </w:rPr>
        <w:t>c</w:t>
      </w:r>
      <w:r>
        <w:rPr>
          <w:rFonts w:ascii="Calibri" w:hAnsi="Calibri"/>
          <w:i/>
          <w:color w:val="000000"/>
          <w:sz w:val="24"/>
          <w:szCs w:val="24"/>
          <w:vertAlign w:val="superscript"/>
        </w:rPr>
        <w:t>*</w:t>
      </w:r>
      <w:r>
        <w:rPr>
          <w:rFonts w:ascii="Calibri" w:hAnsi="Calibri"/>
          <w:color w:val="000000"/>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color w:val="000000"/>
          <w:sz w:val="24"/>
          <w:szCs w:val="24"/>
        </w:rPr>
        <w:t>B</w:t>
      </w:r>
      <w:r>
        <w:rPr>
          <w:rFonts w:ascii="Calibri" w:hAnsi="Calibri"/>
          <w:i/>
          <w:color w:val="000000"/>
          <w:sz w:val="24"/>
          <w:szCs w:val="24"/>
          <w:vertAlign w:val="subscript"/>
        </w:rPr>
        <w:t xml:space="preserve">FV </w:t>
      </w:r>
      <w:r>
        <w:rPr>
          <w:rFonts w:ascii="Calibri" w:hAnsi="Calibri"/>
          <w:color w:val="000000"/>
          <w:sz w:val="24"/>
          <w:szCs w:val="24"/>
        </w:rPr>
        <w:t xml:space="preserve"> embeds some structural information because it depends on</w:t>
      </w:r>
      <w:bookmarkStart w:id="131" w:name="__DdeLink__33616_9982154301"/>
      <w:bookmarkEnd w:id="131"/>
      <w:r>
        <w:rPr>
          <w:rFonts w:ascii="Calibri" w:hAnsi="Calibri"/>
          <w:color w:val="000000"/>
          <w:sz w:val="24"/>
          <w:szCs w:val="24"/>
        </w:rPr>
        <w:t xml:space="preserve"> </w:t>
      </w:r>
      <w:r>
        <w:rPr>
          <w:rFonts w:ascii="Calibri" w:hAnsi="Calibri"/>
          <w:i/>
          <w:color w:val="000000"/>
          <w:sz w:val="24"/>
          <w:szCs w:val="24"/>
        </w:rPr>
        <w:t>v</w:t>
      </w:r>
      <w:r>
        <w:rPr>
          <w:rFonts w:ascii="Calibri" w:hAnsi="Calibri"/>
          <w:i/>
          <w:color w:val="000000"/>
          <w:sz w:val="24"/>
          <w:szCs w:val="24"/>
          <w:vertAlign w:val="superscript"/>
        </w:rPr>
        <w:t>*</w:t>
      </w:r>
      <w:r>
        <w:rPr>
          <w:rFonts w:ascii="Calibri" w:hAnsi="Calibri"/>
          <w:color w:val="000000"/>
          <w:sz w:val="24"/>
          <w:szCs w:val="24"/>
        </w:rPr>
        <w:t>:</w:t>
      </w:r>
    </w:p>
    <w:p>
      <w:pPr>
        <w:pStyle w:val="Paragraph"/>
        <w:tabs>
          <w:tab w:val="clear" w:pos="720"/>
          <w:tab w:val="left" w:pos="8222"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FV</w:t>
      </w:r>
      <w:r>
        <w:rPr>
          <w:rFonts w:ascii="Calibri" w:hAnsi="Calibri"/>
          <w:i/>
          <w:color w:val="000000"/>
          <w:sz w:val="24"/>
          <w:szCs w:val="24"/>
        </w:rPr>
        <w:t xml:space="preserve"> = v</w:t>
      </w:r>
      <w:r>
        <w:rPr>
          <w:rFonts w:ascii="Calibri" w:hAnsi="Calibri"/>
          <w:i/>
          <w:color w:val="000000"/>
          <w:sz w:val="24"/>
          <w:szCs w:val="24"/>
          <w:vertAlign w:val="superscript"/>
        </w:rPr>
        <w:t>*</w:t>
      </w:r>
      <w:r>
        <w:rPr>
          <w:rFonts w:ascii="Calibri" w:hAnsi="Calibri"/>
          <w:i/>
          <w:color w:val="000000"/>
          <w:sz w:val="24"/>
          <w:szCs w:val="24"/>
        </w:rPr>
        <w:t xml:space="preserve"> z</w:t>
      </w:r>
      <w:r>
        <w:rPr>
          <w:rFonts w:ascii="Calibri" w:hAnsi="Calibri"/>
          <w:i/>
          <w:color w:val="000000"/>
          <w:sz w:val="24"/>
          <w:szCs w:val="24"/>
          <w:vertAlign w:val="subscript"/>
        </w:rPr>
        <w:t>o</w:t>
      </w:r>
      <w:r>
        <w:rPr>
          <w:rFonts w:ascii="Calibri" w:hAnsi="Calibri"/>
          <w:i/>
          <w:color w:val="000000"/>
          <w:sz w:val="24"/>
          <w:szCs w:val="24"/>
        </w:rPr>
        <w:t>,</w:t>
        <w:tab/>
        <w:t>(9)</w:t>
      </w:r>
    </w:p>
    <w:p>
      <w:pPr>
        <w:pStyle w:val="Paragraph"/>
        <w:spacing w:lineRule="auto" w:line="360"/>
        <w:ind w:hanging="0"/>
        <w:rPr>
          <w:color w:val="000000"/>
        </w:rPr>
      </w:pPr>
      <w:r>
        <w:rPr>
          <w:rFonts w:ascii="Calibri" w:hAnsi="Calibri"/>
          <w:color w:val="000000"/>
          <w:sz w:val="24"/>
          <w:szCs w:val="24"/>
        </w:rPr>
        <w:t xml:space="preserve">where </w:t>
      </w:r>
      <w:r>
        <w:rPr>
          <w:rFonts w:ascii="Calibri" w:hAnsi="Calibri"/>
          <w:i/>
          <w:color w:val="000000"/>
          <w:sz w:val="24"/>
          <w:szCs w:val="24"/>
        </w:rPr>
        <w:t>z</w:t>
      </w:r>
      <w:r>
        <w:rPr>
          <w:rFonts w:ascii="Calibri" w:hAnsi="Calibri"/>
          <w:i/>
          <w:color w:val="000000"/>
          <w:sz w:val="24"/>
          <w:szCs w:val="24"/>
          <w:vertAlign w:val="subscript"/>
        </w:rPr>
        <w:t>o</w:t>
      </w:r>
      <w:r>
        <w:rPr>
          <w:rFonts w:ascii="Calibri" w:hAnsi="Calibri"/>
          <w:color w:val="000000"/>
          <w:sz w:val="24"/>
          <w:szCs w:val="24"/>
        </w:rPr>
        <w:t xml:space="preserve"> is an adjustable parameter. Similarly, the ratio </w:t>
      </w: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w:t>
      </w:r>
      <w:r>
        <w:rPr>
          <w:rFonts w:ascii="Calibri" w:hAnsi="Calibri"/>
          <w:color w:val="000000"/>
          <w:sz w:val="24"/>
          <w:szCs w:val="24"/>
        </w:rPr>
        <w:t xml:space="preserve"> embeds molecular subunit length-scale information as </w:t>
      </w:r>
      <w:bookmarkStart w:id="132" w:name="ZOTERO_BREF_Vywg9EbsmfiO"/>
      <w:r>
        <w:rPr>
          <w:rFonts w:ascii="Calibri" w:hAnsi="Calibri"/>
          <w:color w:val="000000"/>
          <w:sz w:val="24"/>
          <w:szCs w:val="24"/>
        </w:rPr>
        <w:t>(Toplis, 1998)</w:t>
      </w:r>
      <w:bookmarkEnd w:id="132"/>
    </w:p>
    <w:p>
      <w:pPr>
        <w:pStyle w:val="Paragraph"/>
        <w:tabs>
          <w:tab w:val="clear" w:pos="720"/>
          <w:tab w:val="left" w:pos="8238"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w:t>
      </w:r>
      <w:r>
        <w:rPr>
          <w:rFonts w:eastAsia="Symbol" w:cs="Symbol" w:ascii="Calibri" w:hAnsi="Calibri"/>
          <w:i/>
          <w:color w:val="000000"/>
          <w:sz w:val="24"/>
          <w:szCs w:val="24"/>
        </w:rPr>
        <w:t xml:space="preserve"> </w:t>
      </w:r>
      <w:r>
        <w:rPr>
          <w:rFonts w:ascii="Calibri" w:hAnsi="Calibri"/>
          <w:i/>
          <w:color w:val="000000"/>
          <w:sz w:val="24"/>
          <w:szCs w:val="24"/>
        </w:rPr>
        <w:t>Δµ 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 R</w:t>
      </w:r>
      <w:r>
        <w:rPr>
          <w:rFonts w:ascii="Calibri" w:hAnsi="Calibri"/>
          <w:i/>
          <w:color w:val="000000"/>
          <w:sz w:val="24"/>
          <w:szCs w:val="24"/>
          <w:vertAlign w:val="subscript"/>
        </w:rPr>
        <w:t xml:space="preserve"> </w:t>
      </w:r>
      <w:r>
        <w:rPr>
          <w:rFonts w:ascii="Calibri" w:hAnsi="Calibri"/>
          <w:i/>
          <w:color w:val="000000"/>
          <w:sz w:val="24"/>
          <w:szCs w:val="24"/>
        </w:rPr>
        <w:t>,</w:t>
        <w:tab/>
        <w:t>(10)</w:t>
      </w:r>
    </w:p>
    <w:p>
      <w:pPr>
        <w:pStyle w:val="Normal"/>
        <w:spacing w:lineRule="auto" w:line="360"/>
        <w:rPr>
          <w:color w:val="000000"/>
        </w:rPr>
      </w:pPr>
      <w:r>
        <w:rPr>
          <w:iCs/>
          <w:color w:val="000000"/>
          <w:sz w:val="24"/>
          <w:szCs w:val="24"/>
        </w:rPr>
        <w:t xml:space="preserve">with </w:t>
      </w:r>
      <w:r>
        <w:rPr>
          <w:i/>
          <w:iCs/>
          <w:color w:val="000000"/>
          <w:sz w:val="24"/>
          <w:szCs w:val="24"/>
        </w:rPr>
        <w:t>Δµ</w:t>
      </w:r>
      <w:r>
        <w:rPr>
          <w:iCs/>
          <w:color w:val="000000"/>
          <w:sz w:val="24"/>
          <w:szCs w:val="24"/>
        </w:rPr>
        <w:t xml:space="preserve"> the energy barriers opposed to the rearrangement of molecular subunits of size </w:t>
      </w:r>
      <w:r>
        <w:rPr>
          <w:i/>
          <w:iCs/>
          <w:color w:val="000000"/>
          <w:sz w:val="24"/>
          <w:szCs w:val="24"/>
        </w:rPr>
        <w:t>z</w:t>
      </w:r>
      <w:r>
        <w:rPr>
          <w:i/>
          <w:iCs/>
          <w:color w:val="000000"/>
          <w:sz w:val="24"/>
          <w:szCs w:val="24"/>
          <w:vertAlign w:val="superscript"/>
        </w:rPr>
        <w:t>*</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 R the perfect gas constant. We can consider </w:t>
      </w:r>
      <w:bookmarkStart w:id="133" w:name="__DdeLink__33616_99821543011"/>
      <w:r>
        <w:rPr>
          <w:i/>
          <w:iCs/>
          <w:color w:val="000000"/>
          <w:sz w:val="24"/>
          <w:szCs w:val="24"/>
        </w:rPr>
        <w:t>v</w:t>
      </w:r>
      <w:bookmarkEnd w:id="133"/>
      <w:r>
        <w:rPr>
          <w:i/>
          <w:iCs/>
          <w:color w:val="000000"/>
          <w:sz w:val="24"/>
          <w:szCs w:val="24"/>
          <w:vertAlign w:val="superscript"/>
        </w:rPr>
        <w:t>*</w:t>
      </w:r>
      <w:r>
        <w:rPr>
          <w:iCs/>
          <w:color w:val="000000"/>
          <w:sz w:val="24"/>
          <w:szCs w:val="24"/>
        </w:rPr>
        <w:t xml:space="preserve"> and </w:t>
      </w:r>
      <w:r>
        <w:rPr>
          <w:i/>
          <w:iCs/>
          <w:color w:val="000000"/>
          <w:sz w:val="24"/>
          <w:szCs w:val="24"/>
        </w:rPr>
        <w:t>z</w:t>
      </w:r>
      <w:r>
        <w:rPr>
          <w:i/>
          <w:iCs/>
          <w:color w:val="000000"/>
          <w:sz w:val="24"/>
          <w:szCs w:val="24"/>
          <w:vertAlign w:val="superscript"/>
        </w:rPr>
        <w:t>*</w:t>
      </w:r>
      <w:r>
        <w:rPr>
          <w:iCs/>
          <w:color w:val="000000"/>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color w:val="000000"/>
          <w:sz w:val="24"/>
          <w:szCs w:val="24"/>
        </w:rPr>
        <w:t>B</w:t>
      </w:r>
      <w:r>
        <w:rPr>
          <w:i/>
          <w:iCs/>
          <w:color w:val="000000"/>
          <w:sz w:val="24"/>
          <w:szCs w:val="24"/>
          <w:vertAlign w:val="subscript"/>
        </w:rPr>
        <w:t>FV</w:t>
      </w:r>
      <w:r>
        <w:rPr>
          <w:i/>
          <w:iCs/>
          <w:color w:val="000000"/>
          <w:sz w:val="24"/>
          <w:szCs w:val="24"/>
        </w:rPr>
        <w:t xml:space="preserve"> </w:t>
      </w:r>
      <w:r>
        <w:rPr>
          <w:iCs/>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correlate well with</w:t>
      </w:r>
      <w:r>
        <w:rPr>
          <w:i/>
          <w:iCs/>
          <w:color w:val="000000"/>
          <w:sz w:val="24"/>
          <w:szCs w:val="24"/>
        </w:rPr>
        <w:t xml:space="preserve"> R</w:t>
      </w:r>
      <w:r>
        <w:rPr>
          <w:i/>
          <w:iCs/>
          <w:color w:val="000000"/>
          <w:sz w:val="24"/>
          <w:szCs w:val="24"/>
          <w:vertAlign w:val="subscript"/>
        </w:rPr>
        <w:t>Raman</w:t>
      </w:r>
      <w:r>
        <w:rPr>
          <w:iCs/>
          <w:color w:val="000000"/>
          <w:sz w:val="24"/>
          <w:szCs w:val="24"/>
        </w:rPr>
        <w:t xml:space="preserve"> (Fig. 11)</w:t>
      </w:r>
      <w:r>
        <w:rPr>
          <w:rFonts w:eastAsia="Times New Roman"/>
          <w:iCs/>
          <w:color w:val="000000"/>
          <w:sz w:val="24"/>
          <w:szCs w:val="24"/>
        </w:rPr>
        <w:t>.</w:t>
      </w:r>
      <w:r>
        <w:rPr>
          <w:iCs/>
          <w:color w:val="000000"/>
          <w:sz w:val="24"/>
          <w:szCs w:val="24"/>
        </w:rPr>
        <w:t xml:space="preserve"> This finding supports the idea that it should be possible to develop a Free Volume version of the </w:t>
      </w:r>
      <w:r>
        <w:rPr>
          <w:rFonts w:eastAsia="Times New Roman"/>
          <w:iCs/>
          <w:color w:val="000000"/>
          <w:sz w:val="24"/>
          <w:szCs w:val="24"/>
        </w:rPr>
        <w:t>Adam-Gibbs</w:t>
      </w:r>
      <w:r>
        <w:rPr>
          <w:iCs/>
          <w:color w:val="000000"/>
          <w:sz w:val="24"/>
          <w:szCs w:val="24"/>
        </w:rPr>
        <w:t xml:space="preserve"> theory </w:t>
      </w:r>
      <w:bookmarkStart w:id="134" w:name="ZOTERO_BREF_D5N3r8JGuZfj"/>
      <w:r>
        <w:rPr>
          <w:iCs/>
          <w:color w:val="000000"/>
          <w:sz w:val="24"/>
          <w:szCs w:val="24"/>
        </w:rPr>
        <w:t>(Hodge, 1994; Liu et al., 2015)</w:t>
      </w:r>
      <w:bookmarkEnd w:id="134"/>
      <w:r>
        <w:rPr>
          <w:iCs/>
          <w:color w:val="000000"/>
          <w:sz w:val="24"/>
          <w:szCs w:val="24"/>
        </w:rPr>
        <w:t xml:space="preserve">. More generally, the links between </w:t>
      </w:r>
      <w:r>
        <w:rPr>
          <w:i/>
          <w:iCs/>
          <w:color w:val="000000"/>
          <w:sz w:val="24"/>
          <w:szCs w:val="24"/>
        </w:rPr>
        <w:t>B</w:t>
      </w:r>
      <w:r>
        <w:rPr>
          <w:i/>
          <w:iCs/>
          <w:color w:val="000000"/>
          <w:sz w:val="24"/>
          <w:szCs w:val="24"/>
          <w:vertAlign w:val="subscript"/>
        </w:rPr>
        <w:t>FV</w:t>
      </w:r>
      <w:r>
        <w:rPr>
          <w:i/>
          <w:iCs/>
          <w:color w:val="000000"/>
          <w:sz w:val="24"/>
          <w:szCs w:val="24"/>
        </w:rPr>
        <w:t>,</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w:t>
      </w:r>
      <w:r>
        <w:rPr>
          <w:i/>
          <w:iCs/>
          <w:color w:val="000000"/>
          <w:sz w:val="24"/>
          <w:szCs w:val="24"/>
        </w:rPr>
        <w:t xml:space="preserve"> R</w:t>
      </w:r>
      <w:r>
        <w:rPr>
          <w:i/>
          <w:iCs/>
          <w:color w:val="000000"/>
          <w:sz w:val="24"/>
          <w:szCs w:val="24"/>
          <w:vertAlign w:val="subscript"/>
        </w:rPr>
        <w:t>Raman</w:t>
      </w:r>
      <w:r>
        <w:rPr>
          <w:iCs/>
          <w:color w:val="000000"/>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(Fig. 10a).</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b/>
          <w:bCs/>
          <w:i/>
          <w:iCs/>
          <w:color w:val="000000"/>
          <w:sz w:val="24"/>
          <w:szCs w:val="24"/>
        </w:rPr>
        <w:t>4.3 Structure and properties of alkali-rich molten lavas</w:t>
      </w:r>
    </w:p>
    <w:p>
      <w:pPr>
        <w:pStyle w:val="Texteprformat"/>
        <w:spacing w:lineRule="auto" w:line="360"/>
        <w:rPr>
          <w:color w:val="000000"/>
        </w:rPr>
      </w:pPr>
      <w:r>
        <w:rPr>
          <w:b/>
          <w:bCs/>
          <w:i/>
          <w:iCs/>
          <w:color w:val="000000"/>
          <w:sz w:val="24"/>
          <w:szCs w:val="24"/>
        </w:rPr>
        <w:tab/>
        <w:t xml:space="preserve">4.3.1 </w:t>
      </w:r>
      <w:r>
        <w:rPr>
          <w:rFonts w:eastAsia="Liberation Mono" w:cs="Liberation Mono"/>
          <w:b/>
          <w:bCs/>
          <w:i/>
          <w:iCs/>
          <w:color w:val="000000"/>
          <w:kern w:val="0"/>
          <w:sz w:val="24"/>
          <w:szCs w:val="24"/>
          <w:lang w:val="en-US" w:eastAsia="en-US" w:bidi="ar-SA"/>
        </w:rPr>
        <w:t>Influence on</w:t>
      </w:r>
      <w:r>
        <w:rPr>
          <w:b/>
          <w:bCs/>
          <w:i/>
          <w:iCs/>
          <w:color w:val="000000"/>
          <w:sz w:val="24"/>
          <w:szCs w:val="24"/>
        </w:rPr>
        <w:t xml:space="preserve"> the eruptive dynamics of silicic volcanoes</w:t>
      </w:r>
    </w:p>
    <w:p>
      <w:pPr>
        <w:pStyle w:val="Texteprformat"/>
        <w:spacing w:lineRule="auto" w:line="360"/>
        <w:rPr>
          <w:color w:val="000000"/>
        </w:rPr>
      </w:pPr>
      <w:r>
        <w:rPr>
          <w:color w:val="000000"/>
          <w:sz w:val="24"/>
          <w:szCs w:val="24"/>
        </w:rPr>
        <w:tab/>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000000"/>
          <w:sz w:val="24"/>
          <w:szCs w:val="24"/>
        </w:rPr>
        <w:t>(Di Genova et al., 2017)</w:t>
      </w:r>
      <w:bookmarkEnd w:id="135"/>
      <w:r>
        <w:rPr>
          <w:color w:val="000000"/>
          <w:sz w:val="24"/>
          <w:szCs w:val="24"/>
        </w:rPr>
        <w:t xml:space="preserve">. Indeed, the compositions of silicic lavas compiled by Di Genova et al. </w:t>
      </w:r>
      <w:bookmarkStart w:id="136" w:name="ZOTERO_BREF_V3RsaCl4LEN0"/>
      <w:r>
        <w:rPr>
          <w:color w:val="000000"/>
          <w:sz w:val="24"/>
          <w:szCs w:val="24"/>
        </w:rPr>
        <w:t>(2017)</w:t>
      </w:r>
      <w:bookmarkEnd w:id="136"/>
      <w:r>
        <w:rPr>
          <w:color w:val="000000"/>
          <w:sz w:val="24"/>
          <w:szCs w:val="24"/>
        </w:rPr>
        <w:t>, form two clusters when viewed in terms of the rheological agpaitic index ([Na</w:t>
      </w:r>
      <w:r>
        <w:rPr>
          <w:color w:val="000000"/>
          <w:sz w:val="24"/>
          <w:szCs w:val="24"/>
          <w:vertAlign w:val="superscript"/>
        </w:rPr>
        <w:t>+</w:t>
      </w:r>
      <w:r>
        <w:rPr>
          <w:color w:val="000000"/>
          <w:sz w:val="24"/>
          <w:szCs w:val="24"/>
        </w:rPr>
        <w:t xml:space="preserve"> + K</w:t>
      </w:r>
      <w:r>
        <w:rPr>
          <w:color w:val="000000"/>
          <w:sz w:val="24"/>
          <w:szCs w:val="24"/>
          <w:vertAlign w:val="superscript"/>
        </w:rPr>
        <w:t>+</w:t>
      </w:r>
      <w:r>
        <w:rPr>
          <w:color w:val="000000"/>
          <w:sz w:val="24"/>
          <w:szCs w:val="24"/>
        </w:rPr>
        <w:t xml:space="preserve"> + Ca</w:t>
      </w:r>
      <w:r>
        <w:rPr>
          <w:color w:val="000000"/>
          <w:sz w:val="24"/>
          <w:szCs w:val="24"/>
          <w:vertAlign w:val="superscript"/>
        </w:rPr>
        <w:t>2+</w:t>
      </w:r>
      <w:r>
        <w:rPr>
          <w:color w:val="000000"/>
          <w:sz w:val="24"/>
          <w:szCs w:val="24"/>
        </w:rPr>
        <w:t xml:space="preserve"> + Mg</w:t>
      </w:r>
      <w:r>
        <w:rPr>
          <w:color w:val="000000"/>
          <w:sz w:val="24"/>
          <w:szCs w:val="24"/>
          <w:vertAlign w:val="superscript"/>
        </w:rPr>
        <w:t>2+</w:t>
      </w:r>
      <w:r>
        <w:rPr>
          <w:color w:val="000000"/>
          <w:sz w:val="24"/>
          <w:szCs w:val="24"/>
        </w:rPr>
        <w:t xml:space="preserve"> + Fe</w:t>
      </w:r>
      <w:r>
        <w:rPr>
          <w:color w:val="000000"/>
          <w:sz w:val="24"/>
          <w:szCs w:val="24"/>
          <w:vertAlign w:val="superscript"/>
        </w:rPr>
        <w:t>2+</w:t>
      </w:r>
      <w:r>
        <w:rPr>
          <w:color w:val="000000"/>
          <w:sz w:val="24"/>
          <w:szCs w:val="24"/>
        </w:rPr>
        <w:t>] / [Fe</w:t>
      </w:r>
      <w:r>
        <w:rPr>
          <w:color w:val="000000"/>
          <w:sz w:val="24"/>
          <w:szCs w:val="24"/>
          <w:vertAlign w:val="superscript"/>
        </w:rPr>
        <w:t>3+</w:t>
      </w:r>
      <w:r>
        <w:rPr>
          <w:color w:val="000000"/>
          <w:sz w:val="24"/>
          <w:szCs w:val="24"/>
        </w:rPr>
        <w:t xml:space="preserve"> + Al</w:t>
      </w:r>
      <w:r>
        <w:rPr>
          <w:color w:val="000000"/>
          <w:sz w:val="24"/>
          <w:szCs w:val="24"/>
          <w:vertAlign w:val="superscript"/>
        </w:rPr>
        <w:t>3+</w:t>
      </w:r>
      <w:r>
        <w:rPr>
          <w:color w:val="000000"/>
          <w:sz w:val="24"/>
          <w:szCs w:val="24"/>
        </w:rPr>
        <w:t xml:space="preserve">]) and K/(K+Na) ratios, associated with effusive and explosive eruptions (Fig. 13a). According to Di Genova et al. </w:t>
      </w:r>
      <w:bookmarkStart w:id="137" w:name="ZOTERO_BREF_V3RsaCl4LEN01"/>
      <w:r>
        <w:rPr>
          <w:color w:val="000000"/>
          <w:sz w:val="24"/>
          <w:szCs w:val="24"/>
        </w:rPr>
        <w:t>(2017)</w:t>
      </w:r>
      <w:bookmarkEnd w:id="137"/>
      <w:r>
        <w:rPr>
          <w:color w:val="000000"/>
          <w:sz w:val="24"/>
          <w:szCs w:val="24"/>
        </w:rPr>
        <w:t xml:space="preserve">, this correlation seems to stand regardless of the many other critical parameters driving the dynamics of volcanic eruptions, such as pre-eruptive volatile content, degassing path or nanolite content </w:t>
      </w:r>
      <w:bookmarkStart w:id="138" w:name="ZOTERO_BREF_tRTzgpMhBmCW"/>
      <w:r>
        <w:rPr>
          <w:color w:val="000000"/>
          <w:sz w:val="24"/>
          <w:szCs w:val="24"/>
        </w:rPr>
        <w:t>(e.g., Villemant and Boudon, 1998; Andújar and Scaillet, 2012; Di Genova et al., 2017, 2020; Moitra et al., 2018; Cáceres et al., 2020)</w:t>
      </w:r>
      <w:bookmarkEnd w:id="138"/>
      <w:r>
        <w:rPr>
          <w:color w:val="000000"/>
          <w:sz w:val="24"/>
          <w:szCs w:val="24"/>
        </w:rPr>
        <w:t>. The eruptive style of rhyolite eruptions thus seems influenced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p>
    <w:p>
      <w:pPr>
        <w:pStyle w:val="Texteprformat"/>
        <w:spacing w:lineRule="auto" w:line="360"/>
        <w:rPr>
          <w:color w:val="000000"/>
        </w:rPr>
      </w:pPr>
      <w:r>
        <w:rPr>
          <w:color w:val="000000"/>
          <w:sz w:val="24"/>
          <w:szCs w:val="24"/>
        </w:rPr>
        <w:tab/>
        <w:t>Most of the lavas emitted at silicic volcanic systems, such as Yellowstone or Long Valley (U.S.A.), contain more than 95 % of Na</w:t>
      </w:r>
      <w:r>
        <w:rPr>
          <w:color w:val="000000"/>
          <w:sz w:val="24"/>
          <w:szCs w:val="24"/>
          <w:vertAlign w:val="subscript"/>
        </w:rPr>
        <w:t>2</w:t>
      </w:r>
      <w:r>
        <w:rPr>
          <w:color w:val="000000"/>
          <w:sz w:val="24"/>
          <w:szCs w:val="24"/>
        </w:rPr>
        <w:t>O, K</w:t>
      </w:r>
      <w:r>
        <w:rPr>
          <w:color w:val="000000"/>
          <w:sz w:val="24"/>
          <w:szCs w:val="24"/>
          <w:vertAlign w:val="subscript"/>
        </w:rPr>
        <w:t>2</w:t>
      </w:r>
      <w:r>
        <w:rPr>
          <w:color w:val="000000"/>
          <w:sz w:val="24"/>
          <w:szCs w:val="24"/>
        </w:rPr>
        <w:t>O,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SiO</w:t>
      </w:r>
      <w:r>
        <w:rPr>
          <w:color w:val="000000"/>
          <w:sz w:val="24"/>
          <w:szCs w:val="24"/>
          <w:vertAlign w:val="subscript"/>
        </w:rPr>
        <w:t>2</w:t>
      </w:r>
      <w:r>
        <w:rPr>
          <w:color w:val="000000"/>
          <w:sz w:val="24"/>
          <w:szCs w:val="24"/>
        </w:rPr>
        <w:t xml:space="preserve">. Therefore, melts in the </w:t>
      </w:r>
      <w:r>
        <w:rPr>
          <w:iCs/>
          <w:color w:val="000000"/>
          <w:sz w:val="24"/>
          <w:szCs w:val="24"/>
        </w:rPr>
        <w:t>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color w:val="000000"/>
          <w:sz w:val="24"/>
          <w:szCs w:val="24"/>
        </w:rPr>
        <w:t>(2017)</w:t>
      </w:r>
      <w:bookmarkEnd w:id="139"/>
      <w:r>
        <w:rPr>
          <w:iCs/>
          <w:color w:val="000000"/>
          <w:sz w:val="24"/>
          <w:szCs w:val="24"/>
        </w:rPr>
        <w:t xml:space="preserve"> is actually apparently 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color w:val="000000"/>
        </w:rPr>
      </w:pPr>
      <w:r>
        <w:rPr>
          <w:color w:val="000000"/>
          <w:sz w:val="24"/>
          <w:szCs w:val="24"/>
        </w:rPr>
        <w:tab/>
        <w:t xml:space="preserve">i-Melt reveals that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 while the other cluster, associated with effusive eruptions, incorporates values above this threshold.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rheological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color w:val="000000"/>
        </w:rPr>
      </w:pPr>
      <w:r>
        <w:rPr>
          <w:color w:val="000000"/>
          <w:sz w:val="24"/>
          <w:szCs w:val="24"/>
        </w:rPr>
        <w:tab/>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000000"/>
          <w:sz w:val="24"/>
          <w:szCs w:val="24"/>
        </w:rPr>
        <w:t>Q</w:t>
      </w:r>
      <w:r>
        <w:rPr>
          <w:i/>
          <w:iCs/>
          <w:color w:val="000000"/>
          <w:sz w:val="24"/>
          <w:szCs w:val="24"/>
          <w:vertAlign w:val="superscript"/>
        </w:rPr>
        <w:t>3</w:t>
      </w:r>
      <w:r>
        <w:rPr>
          <w:color w:val="00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000000"/>
          <w:sz w:val="24"/>
          <w:szCs w:val="24"/>
        </w:rPr>
        <w:t>(Seifert et al., 1982; Neuville and Mysen, 1996; Le Losq and Neuville, 2013; Le Losq et al., 2014)</w:t>
      </w:r>
      <w:bookmarkEnd w:id="140"/>
      <w:r>
        <w:rPr>
          <w:color w:val="000000"/>
          <w:sz w:val="24"/>
          <w:szCs w:val="24"/>
        </w:rPr>
        <w:t>, the spectra can be modeled with four bands, assigned to Si-O asymmetric vibrations (</w:t>
      </w:r>
      <w:r>
        <w:rPr>
          <w:i/>
          <w:iCs/>
          <w:color w:val="000000"/>
          <w:sz w:val="24"/>
          <w:szCs w:val="24"/>
        </w:rPr>
        <w:t>T</w:t>
      </w:r>
      <w:r>
        <w:rPr>
          <w:i/>
          <w:iCs/>
          <w:color w:val="000000"/>
          <w:sz w:val="24"/>
          <w:szCs w:val="24"/>
          <w:vertAlign w:val="subscript"/>
        </w:rPr>
        <w:t>2S</w:t>
      </w:r>
      <w:r>
        <w:rPr>
          <w:color w:val="000000"/>
          <w:sz w:val="24"/>
          <w:szCs w:val="24"/>
        </w:rPr>
        <w:t xml:space="preserve">), Si-O stretching in </w:t>
      </w:r>
      <w:r>
        <w:rPr>
          <w:i/>
          <w:iCs/>
          <w:color w:val="000000"/>
          <w:sz w:val="24"/>
          <w:szCs w:val="24"/>
        </w:rPr>
        <w:t>Q</w:t>
      </w:r>
      <w:r>
        <w:rPr>
          <w:i/>
          <w:iCs/>
          <w:color w:val="000000"/>
          <w:sz w:val="24"/>
          <w:szCs w:val="24"/>
          <w:vertAlign w:val="superscript"/>
        </w:rPr>
        <w:t>3</w:t>
      </w:r>
      <w:r>
        <w:rPr>
          <w:color w:val="000000"/>
          <w:sz w:val="24"/>
          <w:szCs w:val="24"/>
        </w:rPr>
        <w:t xml:space="preserve"> units and Si-O stretching in two types of </w:t>
      </w:r>
      <w:r>
        <w:rPr>
          <w:i/>
          <w:iCs/>
          <w:color w:val="000000"/>
          <w:sz w:val="24"/>
          <w:szCs w:val="24"/>
        </w:rPr>
        <w:t>Q</w:t>
      </w:r>
      <w:r>
        <w:rPr>
          <w:i/>
          <w:iCs/>
          <w:color w:val="000000"/>
          <w:sz w:val="24"/>
          <w:szCs w:val="24"/>
          <w:vertAlign w:val="superscript"/>
        </w:rPr>
        <w:t>4</w:t>
      </w:r>
      <w:r>
        <w:rPr>
          <w:color w:val="000000"/>
          <w:sz w:val="24"/>
          <w:szCs w:val="24"/>
        </w:rPr>
        <w:t xml:space="preserve"> units (Fig. 13c). While the structure of peraluminous melts is dominated by tightly bonded </w:t>
      </w:r>
      <w:r>
        <w:rPr>
          <w:i/>
          <w:iCs/>
          <w:color w:val="000000"/>
          <w:sz w:val="24"/>
          <w:szCs w:val="24"/>
        </w:rPr>
        <w:t>Q</w:t>
      </w:r>
      <w:r>
        <w:rPr>
          <w:i/>
          <w:iCs/>
          <w:color w:val="000000"/>
          <w:sz w:val="24"/>
          <w:szCs w:val="24"/>
          <w:vertAlign w:val="superscript"/>
        </w:rPr>
        <w:t>4</w:t>
      </w:r>
      <w:r>
        <w:rPr>
          <w:color w:val="000000"/>
          <w:sz w:val="24"/>
          <w:szCs w:val="24"/>
        </w:rPr>
        <w:t xml:space="preserve"> units, as shown by strong intensity near 500 cm</w:t>
      </w:r>
      <w:r>
        <w:rPr>
          <w:color w:val="000000"/>
          <w:sz w:val="24"/>
          <w:szCs w:val="24"/>
          <w:vertAlign w:val="superscript"/>
        </w:rPr>
        <w:t>-1</w:t>
      </w:r>
      <w:r>
        <w:rPr>
          <w:color w:val="000000"/>
          <w:sz w:val="24"/>
          <w:szCs w:val="24"/>
        </w:rPr>
        <w:t xml:space="preserve"> (Fig. 13b), that of peralkaline melts sees the apparition of </w:t>
      </w:r>
      <w:r>
        <w:rPr>
          <w:i/>
          <w:iCs/>
          <w:color w:val="000000"/>
          <w:sz w:val="24"/>
          <w:szCs w:val="24"/>
        </w:rPr>
        <w:t>Q</w:t>
      </w:r>
      <w:r>
        <w:rPr>
          <w:i/>
          <w:iCs/>
          <w:color w:val="000000"/>
          <w:sz w:val="24"/>
          <w:szCs w:val="24"/>
          <w:vertAlign w:val="superscript"/>
        </w:rPr>
        <w:t>3</w:t>
      </w:r>
      <w:r>
        <w:rPr>
          <w:color w:val="00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color w:val="000000"/>
        </w:rPr>
      </w:pPr>
      <w:r>
        <w:rPr>
          <w:color w:val="000000"/>
          <w:sz w:val="24"/>
          <w:szCs w:val="24"/>
        </w:rPr>
        <w:tab/>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000000"/>
          <w:sz w:val="24"/>
          <w:szCs w:val="24"/>
        </w:rPr>
        <w:t>Q</w:t>
      </w:r>
      <w:r>
        <w:rPr>
          <w:i/>
          <w:iCs/>
          <w:color w:val="000000"/>
          <w:sz w:val="24"/>
          <w:szCs w:val="24"/>
          <w:vertAlign w:val="superscript"/>
        </w:rPr>
        <w:t>3</w:t>
      </w:r>
      <w:r>
        <w:rPr>
          <w:color w:val="000000"/>
          <w:sz w:val="24"/>
          <w:szCs w:val="24"/>
        </w:rPr>
        <w:t xml:space="preserve"> units (Fig. 13b,c,d), and (ii) as already identified by Di Genova et al. (2017</w:t>
      </w:r>
      <w:bookmarkStart w:id="141" w:name="ZOTERO_BREF_Nox5v350TDbV"/>
      <w:bookmarkEnd w:id="141"/>
      <w:r>
        <w:rPr>
          <w:color w:val="00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color w:val="000000"/>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color w:val="000000"/>
          <w:sz w:val="24"/>
          <w:szCs w:val="24"/>
        </w:rPr>
        <w:t>(Di Genova et al., 2017, 2020; Cáceres et al., 2020)</w:t>
      </w:r>
      <w:bookmarkEnd w:id="143"/>
      <w:r>
        <w:rPr>
          <w:color w:val="00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color w:val="000000"/>
        </w:rPr>
      </w:pPr>
      <w:r>
        <w:rPr>
          <w:b/>
          <w:bCs/>
          <w:color w:val="000000"/>
          <w:sz w:val="24"/>
          <w:szCs w:val="24"/>
        </w:rPr>
        <w:tab/>
        <w:t xml:space="preserve">4.3.2 </w:t>
      </w:r>
      <w:r>
        <w:rPr>
          <w:b/>
          <w:bCs/>
          <w:color w:val="000000"/>
          <w:sz w:val="24"/>
          <w:szCs w:val="24"/>
        </w:rPr>
        <w:t>K/Na ratio and the properties of magmas along alkaline magmatic series</w:t>
      </w:r>
    </w:p>
    <w:p>
      <w:pPr>
        <w:pStyle w:val="Texteprformat"/>
        <w:spacing w:lineRule="auto" w:line="360" w:before="0" w:after="0"/>
        <w:rPr>
          <w:color w:val="000000"/>
        </w:rPr>
      </w:pPr>
      <w:r>
        <w:rPr>
          <w:color w:val="00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000000"/>
          <w:sz w:val="24"/>
          <w:szCs w:val="24"/>
        </w:rPr>
        <w:t>Na and K</w:t>
      </w:r>
      <w:r>
        <w:rPr>
          <w:color w:val="00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000000"/>
          <w:sz w:val="24"/>
          <w:szCs w:val="24"/>
          <w:vertAlign w:val="subscript"/>
        </w:rPr>
        <w:t xml:space="preserve">2 </w:t>
      </w:r>
      <w:r>
        <w:rPr>
          <w:color w:val="000000"/>
          <w:sz w:val="24"/>
          <w:szCs w:val="24"/>
        </w:rPr>
        <w:t>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0.18 to a final composition with 67 mol%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color w:val="000000"/>
        </w:rPr>
      </w:pPr>
      <w:r>
        <w:rPr>
          <w:color w:val="000000"/>
          <w:sz w:val="24"/>
          <w:szCs w:val="24"/>
        </w:rPr>
        <w:tab/>
        <w:t xml:space="preserve">Simulating the properties of the melts along such a basanite-like to phonolite-like evolution trend, we observe a systematically higher viscosity of the potassic melts (Fig. 14a); the most mafic melts show a difference of ~0.5 </w:t>
      </w:r>
      <w:r>
        <w:rPr>
          <w:color w:val="000000"/>
          <w:sz w:val="24"/>
          <w:szCs w:val="24"/>
        </w:rPr>
        <w:t>log</w:t>
      </w:r>
      <w:r>
        <w:rPr>
          <w:color w:val="000000"/>
          <w:sz w:val="24"/>
          <w:szCs w:val="24"/>
          <w:vertAlign w:val="subscript"/>
        </w:rPr>
        <w:t>10</w:t>
      </w:r>
      <w:r>
        <w:rPr>
          <w:color w:val="000000"/>
          <w:sz w:val="24"/>
          <w:szCs w:val="24"/>
        </w:rPr>
        <w:t xml:space="preserve">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000000"/>
          <w:sz w:val="24"/>
          <w:szCs w:val="24"/>
        </w:rPr>
        <w:t>Q</w:t>
      </w:r>
      <w:r>
        <w:rPr>
          <w:i/>
          <w:iCs/>
          <w:color w:val="000000"/>
          <w:sz w:val="24"/>
          <w:szCs w:val="24"/>
          <w:vertAlign w:val="superscript"/>
        </w:rPr>
        <w:t>3</w:t>
      </w:r>
      <w:r>
        <w:rPr>
          <w:color w:val="000000"/>
          <w:sz w:val="24"/>
          <w:szCs w:val="24"/>
        </w:rPr>
        <w:t xml:space="preserve"> and </w:t>
      </w:r>
      <w:r>
        <w:rPr>
          <w:i/>
          <w:iCs/>
          <w:color w:val="000000"/>
          <w:sz w:val="24"/>
          <w:szCs w:val="24"/>
        </w:rPr>
        <w:t>Q</w:t>
      </w:r>
      <w:r>
        <w:rPr>
          <w:i/>
          <w:iCs/>
          <w:color w:val="000000"/>
          <w:sz w:val="24"/>
          <w:szCs w:val="24"/>
          <w:vertAlign w:val="superscript"/>
        </w:rPr>
        <w:t>2</w:t>
      </w:r>
      <w:r>
        <w:rPr>
          <w:color w:val="000000"/>
          <w:sz w:val="24"/>
          <w:szCs w:val="24"/>
        </w:rPr>
        <w:t xml:space="preserve"> Raman signals for both series (Fig. 14b,c). However, K-rich melts appear systematically richer in </w:t>
      </w:r>
      <w:r>
        <w:rPr>
          <w:i/>
          <w:iCs/>
          <w:color w:val="000000"/>
          <w:sz w:val="24"/>
          <w:szCs w:val="24"/>
        </w:rPr>
        <w:t>Q</w:t>
      </w:r>
      <w:r>
        <w:rPr>
          <w:i/>
          <w:iCs/>
          <w:color w:val="000000"/>
          <w:sz w:val="24"/>
          <w:szCs w:val="24"/>
          <w:vertAlign w:val="superscript"/>
        </w:rPr>
        <w:t>3</w:t>
      </w:r>
      <w:r>
        <w:rPr>
          <w:color w:val="000000"/>
          <w:sz w:val="24"/>
          <w:szCs w:val="24"/>
        </w:rPr>
        <w:t xml:space="preserve"> units, and depleted in </w:t>
      </w:r>
      <w:r>
        <w:rPr>
          <w:i/>
          <w:iCs/>
          <w:color w:val="000000"/>
          <w:sz w:val="24"/>
          <w:szCs w:val="24"/>
        </w:rPr>
        <w:t>Q</w:t>
      </w:r>
      <w:r>
        <w:rPr>
          <w:i/>
          <w:iCs/>
          <w:color w:val="000000"/>
          <w:sz w:val="24"/>
          <w:szCs w:val="24"/>
          <w:vertAlign w:val="superscript"/>
        </w:rPr>
        <w:t>2</w:t>
      </w:r>
      <w:r>
        <w:rPr>
          <w:color w:val="000000"/>
          <w:sz w:val="24"/>
          <w:szCs w:val="24"/>
        </w:rPr>
        <w:t xml:space="preserve"> units compared to Na-rich melts. This is expected because the equilibrium constant of the reaction 2Q</w:t>
      </w:r>
      <w:r>
        <w:rPr>
          <w:color w:val="000000"/>
          <w:sz w:val="24"/>
          <w:szCs w:val="24"/>
          <w:vertAlign w:val="superscript"/>
        </w:rPr>
        <w:t>3</w:t>
      </w:r>
      <w:r>
        <w:rPr>
          <w:color w:val="000000"/>
          <w:sz w:val="24"/>
          <w:szCs w:val="24"/>
        </w:rPr>
        <w:t xml:space="preserve"> = Q</w:t>
      </w:r>
      <w:r>
        <w:rPr>
          <w:color w:val="000000"/>
          <w:sz w:val="24"/>
          <w:szCs w:val="24"/>
          <w:vertAlign w:val="superscript"/>
        </w:rPr>
        <w:t>2</w:t>
      </w:r>
      <w:r>
        <w:rPr>
          <w:color w:val="000000"/>
          <w:sz w:val="24"/>
          <w:szCs w:val="24"/>
        </w:rPr>
        <w:t xml:space="preserve"> + Q</w:t>
      </w:r>
      <w:r>
        <w:rPr>
          <w:color w:val="000000"/>
          <w:sz w:val="24"/>
          <w:szCs w:val="24"/>
          <w:vertAlign w:val="superscript"/>
        </w:rPr>
        <w:t>4</w:t>
      </w:r>
      <w:r>
        <w:rPr>
          <w:color w:val="000000"/>
          <w:sz w:val="24"/>
          <w:szCs w:val="24"/>
        </w:rPr>
        <w:t xml:space="preserve">  is higher in K-rich silicate melts than in Na-rich silicate melts </w:t>
      </w:r>
      <w:bookmarkStart w:id="144" w:name="ZOTERO_BREF_Lac15nxcdb5h"/>
      <w:r>
        <w:rPr>
          <w:color w:val="000000"/>
          <w:sz w:val="24"/>
          <w:szCs w:val="24"/>
        </w:rPr>
        <w:t>(Maekawa et al., 1991)</w:t>
      </w:r>
      <w:bookmarkEnd w:id="144"/>
      <w:r>
        <w:rPr>
          <w:color w:val="000000"/>
          <w:sz w:val="24"/>
          <w:szCs w:val="24"/>
        </w:rPr>
        <w:t>. We further observe stronger signals in the 400-600 cm</w:t>
      </w:r>
      <w:r>
        <w:rPr>
          <w:color w:val="000000"/>
          <w:sz w:val="24"/>
          <w:szCs w:val="24"/>
          <w:vertAlign w:val="superscript"/>
        </w:rPr>
        <w:t>-1</w:t>
      </w:r>
      <w:r>
        <w:rPr>
          <w:color w:val="000000"/>
          <w:sz w:val="24"/>
          <w:szCs w:val="24"/>
        </w:rPr>
        <w:t xml:space="preserve"> region in K-rich phonolite-like melts, providing evidence for a higher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interconnection, in agreement with their higher viscosity.</w:t>
      </w:r>
    </w:p>
    <w:p>
      <w:pPr>
        <w:pStyle w:val="Texteprformat"/>
        <w:spacing w:lineRule="auto" w:line="360"/>
        <w:rPr>
          <w:color w:val="000000"/>
        </w:rPr>
      </w:pPr>
      <w:r>
        <w:rPr>
          <w:color w:val="000000"/>
          <w:sz w:val="24"/>
          <w:szCs w:val="24"/>
        </w:rPr>
        <w:tab/>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000000"/>
          <w:sz w:val="24"/>
          <w:szCs w:val="24"/>
        </w:rPr>
        <w:t>(Andújar and Scaillet, 2012)</w:t>
      </w:r>
      <w:bookmarkEnd w:id="145"/>
      <w:r>
        <w:rPr>
          <w:color w:val="00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000000"/>
          <w:sz w:val="24"/>
          <w:szCs w:val="24"/>
        </w:rPr>
        <w:t>(Cicconi et al., 2015)</w:t>
      </w:r>
      <w:bookmarkEnd w:id="146"/>
      <w:r>
        <w:rPr>
          <w:color w:val="000000"/>
          <w:sz w:val="24"/>
          <w:szCs w:val="24"/>
        </w:rPr>
        <w:t xml:space="preserve">, the diffusion and solubility of volatile elements like F and Cl </w:t>
      </w:r>
      <w:bookmarkStart w:id="147" w:name="ZOTERO_BREF_lKh8JYoYPPYs"/>
      <w:r>
        <w:rPr>
          <w:color w:val="000000"/>
          <w:sz w:val="24"/>
          <w:szCs w:val="24"/>
        </w:rPr>
        <w:t>(Balcone-Boissard et al., 2009; Dalou et al., 2015)</w:t>
      </w:r>
      <w:bookmarkEnd w:id="147"/>
      <w:r>
        <w:rPr>
          <w:color w:val="000000"/>
          <w:sz w:val="24"/>
          <w:szCs w:val="24"/>
        </w:rPr>
        <w:t xml:space="preserve"> or the speciation and solubility of dissolved water </w:t>
      </w:r>
      <w:bookmarkStart w:id="148" w:name="ZOTERO_BREF_3BLnyuZHjSQ3"/>
      <w:r>
        <w:rPr>
          <w:color w:val="000000"/>
          <w:sz w:val="24"/>
          <w:szCs w:val="24"/>
        </w:rPr>
        <w:t>(e.g., Behrens et al., 2001; Le Losq et al., 2015)</w:t>
      </w:r>
      <w:bookmarkEnd w:id="148"/>
      <w:r>
        <w:rPr>
          <w:color w:val="00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color w:val="000000"/>
          <w:sz w:val="24"/>
          <w:szCs w:val="24"/>
        </w:rPr>
        <w:t>5. Conclusion</w:t>
      </w:r>
    </w:p>
    <w:p>
      <w:pPr>
        <w:pStyle w:val="Normal"/>
        <w:spacing w:lineRule="auto" w:line="360"/>
        <w:rPr>
          <w:color w:val="000000"/>
        </w:rPr>
      </w:pPr>
      <w:r>
        <w:rPr>
          <w:rFonts w:eastAsia="Liberation Mono" w:cs="Liberation Mono"/>
          <w:color w:val="000000"/>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color w:val="000000"/>
          <w:sz w:val="24"/>
          <w:szCs w:val="24"/>
        </w:rPr>
        <w:t>The</w:t>
      </w:r>
      <w:r>
        <w:rPr>
          <w:rFonts w:eastAsia="Liberation Mono" w:cs="Liberation Mono"/>
          <w:color w:val="000000"/>
          <w:sz w:val="24"/>
          <w:szCs w:val="24"/>
        </w:rPr>
        <w:t xml:space="preserve"> model allows making predictions with a </w:t>
      </w:r>
      <w:r>
        <w:rPr>
          <w:color w:val="000000"/>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color w:val="000000"/>
          <w:sz w:val="24"/>
          <w:szCs w:val="24"/>
        </w:rPr>
        <w:t>i-Melt</w:t>
      </w:r>
      <w:r>
        <w:rPr>
          <w:color w:val="000000"/>
          <w:sz w:val="24"/>
          <w:szCs w:val="24"/>
        </w:rPr>
        <w:t xml:space="preserve"> can readily be extended to include </w:t>
      </w:r>
      <w:r>
        <w:rPr>
          <w:rFonts w:eastAsia="Liberation Mono" w:cs="Liberation Mono"/>
          <w:color w:val="000000"/>
          <w:sz w:val="24"/>
          <w:szCs w:val="24"/>
        </w:rPr>
        <w:t>quantities</w:t>
      </w:r>
      <w:r>
        <w:rPr>
          <w:color w:val="000000"/>
          <w:sz w:val="24"/>
          <w:szCs w:val="24"/>
        </w:rPr>
        <w:t xml:space="preserve"> of interest across a range of domains and applications, including glass toughness and hardness. In general, the present results show that t</w:t>
      </w:r>
      <w:r>
        <w:rPr>
          <w:rFonts w:eastAsia="Liberation Mono" w:cs="Liberation Mono"/>
          <w:color w:val="000000"/>
          <w:sz w:val="24"/>
          <w:szCs w:val="24"/>
        </w:rPr>
        <w:t>he</w:t>
      </w:r>
      <w:r>
        <w:rPr>
          <w:color w:val="000000"/>
          <w:sz w:val="24"/>
          <w:szCs w:val="24"/>
        </w:rPr>
        <w:t xml:space="preserve"> possibility of combining </w:t>
      </w:r>
      <w:r>
        <w:rPr>
          <w:rFonts w:eastAsia="Liberation Mono" w:cs="Liberation Mono"/>
          <w:color w:val="000000"/>
          <w:sz w:val="24"/>
          <w:szCs w:val="24"/>
        </w:rPr>
        <w:t>machine learning with</w:t>
      </w:r>
      <w:r>
        <w:rPr>
          <w:color w:val="000000"/>
          <w:sz w:val="24"/>
          <w:szCs w:val="24"/>
        </w:rPr>
        <w:t xml:space="preserve"> physical and thermodynamic models offers exciting new perspectives.</w:t>
      </w:r>
    </w:p>
    <w:p>
      <w:pPr>
        <w:pStyle w:val="Normal"/>
        <w:spacing w:lineRule="auto" w:line="360"/>
        <w:rPr>
          <w:color w:val="000000"/>
        </w:rPr>
      </w:pPr>
      <w:r>
        <w:rPr>
          <w:color w:val="000000"/>
          <w:sz w:val="24"/>
          <w:szCs w:val="24"/>
        </w:rPr>
        <w:tab/>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rPr>
          <w:rFonts w:ascii="Calibri" w:hAnsi="Calibri"/>
          <w:color w:val="000000"/>
          <w:sz w:val="24"/>
          <w:szCs w:val="24"/>
        </w:rPr>
      </w:pPr>
      <w:r>
        <w:rPr>
          <w:color w:val="000000"/>
          <w:sz w:val="24"/>
          <w:szCs w:val="24"/>
        </w:rPr>
      </w:r>
    </w:p>
    <w:p>
      <w:pPr>
        <w:pStyle w:val="Texteprformat"/>
        <w:rPr>
          <w:color w:val="000000"/>
        </w:rPr>
      </w:pPr>
      <w:r>
        <w:rPr>
          <w:b/>
          <w:bCs/>
          <w:color w:val="000000"/>
        </w:rPr>
        <w:t>References and Notes</w:t>
      </w:r>
      <w:bookmarkStart w:id="149" w:name="__UnoMark__11167_358539444"/>
      <w:bookmarkStart w:id="150" w:name="__UnoMark__11170_358539444"/>
      <w:bookmarkStart w:id="151" w:name="__UnoMark__11162_358539444"/>
      <w:bookmarkEnd w:id="149"/>
      <w:bookmarkEnd w:id="150"/>
      <w:bookmarkEnd w:id="151"/>
      <w:r>
        <w:rPr>
          <w:b/>
          <w:bCs/>
          <w:color w:val="000000"/>
        </w:rPr>
        <w:t>.</w:t>
      </w:r>
    </w:p>
    <w:p>
      <w:pPr>
        <w:pStyle w:val="Texteprformat"/>
        <w:rPr>
          <w:color w:val="000000"/>
        </w:rPr>
      </w:pPr>
      <w:bookmarkStart w:id="152" w:name="ZOTERO_BREF_UbfxY8qw9SgS"/>
      <w:r>
        <w:rPr>
          <w:color w:val="000000"/>
        </w:rPr>
        <w:t xml:space="preserve">Adam G. and Gibbs J. H. (1965) On the temperature dependence of cooperative relaxation properties in glass-forming liquids. </w:t>
      </w:r>
      <w:r>
        <w:rPr>
          <w:i/>
          <w:color w:val="000000"/>
        </w:rPr>
        <w:t>J. Chem. Phys.</w:t>
      </w:r>
      <w:r>
        <w:rPr>
          <w:color w:val="000000"/>
        </w:rPr>
        <w:t xml:space="preserve"> </w:t>
      </w:r>
      <w:r>
        <w:rPr>
          <w:b/>
          <w:color w:val="000000"/>
        </w:rPr>
        <w:t>43</w:t>
      </w:r>
      <w:r>
        <w:rPr>
          <w:color w:val="000000"/>
        </w:rPr>
        <w:t>, 139–146.</w:t>
      </w:r>
    </w:p>
    <w:p>
      <w:pPr>
        <w:pStyle w:val="Texteprformat"/>
        <w:rPr>
          <w:color w:val="000000"/>
        </w:rPr>
      </w:pPr>
      <w:r>
        <w:rPr>
          <w:color w:val="000000"/>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color w:val="000000"/>
        </w:rPr>
        <w:t>J. Phys. Chem. B</w:t>
      </w:r>
      <w:r>
        <w:rPr>
          <w:color w:val="000000"/>
        </w:rPr>
        <w:t xml:space="preserve"> </w:t>
      </w:r>
      <w:r>
        <w:rPr>
          <w:b/>
          <w:color w:val="000000"/>
        </w:rPr>
        <w:t>122</w:t>
      </w:r>
      <w:r>
        <w:rPr>
          <w:color w:val="000000"/>
        </w:rPr>
        <w:t>, 4737–4747.</w:t>
      </w:r>
    </w:p>
    <w:p>
      <w:pPr>
        <w:pStyle w:val="Texteprformat"/>
        <w:rPr>
          <w:color w:val="000000"/>
        </w:rPr>
      </w:pPr>
      <w:r>
        <w:rPr>
          <w:color w:val="000000"/>
        </w:rPr>
        <w:t xml:space="preserve">Allwardt J. R., Poe B. T. and Stebbins J. F. (2005a) The effect of fictive temperature on Al coordination in high-pressure (10 GPa) sodium aluminosilicate glasses. </w:t>
      </w:r>
      <w:r>
        <w:rPr>
          <w:i/>
          <w:color w:val="000000"/>
        </w:rPr>
        <w:t>Am. Mineral.</w:t>
      </w:r>
      <w:r>
        <w:rPr>
          <w:color w:val="000000"/>
        </w:rPr>
        <w:t xml:space="preserve"> </w:t>
      </w:r>
      <w:r>
        <w:rPr>
          <w:b/>
          <w:color w:val="000000"/>
        </w:rPr>
        <w:t>90</w:t>
      </w:r>
      <w:r>
        <w:rPr>
          <w:color w:val="000000"/>
        </w:rPr>
        <w:t>, 1453–1457.</w:t>
      </w:r>
    </w:p>
    <w:p>
      <w:pPr>
        <w:pStyle w:val="Texteprformat"/>
        <w:rPr>
          <w:color w:val="000000"/>
        </w:rPr>
      </w:pPr>
      <w:r>
        <w:rPr>
          <w:color w:val="000000"/>
        </w:rPr>
        <w:t xml:space="preserve">Allwardt J. R., Stebbins J. F., Schmidt B. C., Frost D. J., Withers A. C. and Hirschmann M. M. (2005b) Aluminum coordination and the densification of high-pressure aluminosilicate glasses. </w:t>
      </w:r>
      <w:r>
        <w:rPr>
          <w:i/>
          <w:color w:val="000000"/>
        </w:rPr>
        <w:t>Am. Mineral.</w:t>
      </w:r>
      <w:r>
        <w:rPr>
          <w:color w:val="000000"/>
        </w:rPr>
        <w:t xml:space="preserve"> </w:t>
      </w:r>
      <w:r>
        <w:rPr>
          <w:b/>
          <w:color w:val="000000"/>
        </w:rPr>
        <w:t>90</w:t>
      </w:r>
      <w:r>
        <w:rPr>
          <w:color w:val="000000"/>
        </w:rPr>
        <w:t>, 1218–1222.</w:t>
      </w:r>
    </w:p>
    <w:p>
      <w:pPr>
        <w:pStyle w:val="Texteprformat"/>
        <w:rPr>
          <w:color w:val="000000"/>
        </w:rPr>
      </w:pPr>
      <w:r>
        <w:rPr>
          <w:color w:val="000000"/>
        </w:rPr>
        <w:t>Ando M. F., Benzine O., Pan Z., Garden J.-L., Wondraczek K., Grimm S., Schuster K. and Wondraczek L. (2018) Boson peak, heterogeneity and intermediate-range order in binary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w:t>
      </w:r>
      <w:r>
        <w:rPr>
          <w:i/>
          <w:color w:val="000000"/>
        </w:rPr>
        <w:t>Sci. Rep.</w:t>
      </w:r>
      <w:r>
        <w:rPr>
          <w:color w:val="000000"/>
        </w:rPr>
        <w:t xml:space="preserve"> </w:t>
      </w:r>
      <w:r>
        <w:rPr>
          <w:b/>
          <w:color w:val="000000"/>
        </w:rPr>
        <w:t>8</w:t>
      </w:r>
      <w:r>
        <w:rPr>
          <w:color w:val="000000"/>
        </w:rPr>
        <w:t>.</w:t>
      </w:r>
    </w:p>
    <w:p>
      <w:pPr>
        <w:pStyle w:val="Texteprformat"/>
        <w:rPr>
          <w:color w:val="000000"/>
        </w:rPr>
      </w:pPr>
      <w:r>
        <w:rPr>
          <w:color w:val="000000"/>
        </w:rPr>
        <w:t xml:space="preserve">Andújar J. and Scaillet B. (2012) Relationships between pre-eruptive conditions and eruptive styles of phonolite–trachyte magmas. </w:t>
      </w:r>
      <w:r>
        <w:rPr>
          <w:i/>
          <w:color w:val="000000"/>
        </w:rPr>
        <w:t>Lithos</w:t>
      </w:r>
      <w:r>
        <w:rPr>
          <w:color w:val="000000"/>
        </w:rPr>
        <w:t xml:space="preserve"> </w:t>
      </w:r>
      <w:r>
        <w:rPr>
          <w:b/>
          <w:color w:val="000000"/>
        </w:rPr>
        <w:t>152</w:t>
      </w:r>
      <w:r>
        <w:rPr>
          <w:color w:val="000000"/>
        </w:rPr>
        <w:t>, 122–131.</w:t>
      </w:r>
    </w:p>
    <w:p>
      <w:pPr>
        <w:pStyle w:val="Texteprformat"/>
        <w:rPr>
          <w:color w:val="000000"/>
        </w:rPr>
      </w:pPr>
      <w:r>
        <w:rPr>
          <w:color w:val="000000"/>
        </w:rPr>
        <w:t xml:space="preserve">Avramov I. (2011) Dependence of the parameters of equations of viscous flow on chemical composition of silicate melts. </w:t>
      </w:r>
      <w:r>
        <w:rPr>
          <w:i/>
          <w:color w:val="000000"/>
        </w:rPr>
        <w:t>J. Non-Cryst. Solids</w:t>
      </w:r>
      <w:r>
        <w:rPr>
          <w:color w:val="000000"/>
        </w:rPr>
        <w:t xml:space="preserve"> </w:t>
      </w:r>
      <w:r>
        <w:rPr>
          <w:b/>
          <w:color w:val="000000"/>
        </w:rPr>
        <w:t>357</w:t>
      </w:r>
      <w:r>
        <w:rPr>
          <w:color w:val="000000"/>
        </w:rPr>
        <w:t>, 3841–3846.</w:t>
      </w:r>
    </w:p>
    <w:p>
      <w:pPr>
        <w:pStyle w:val="Texteprformat"/>
        <w:rPr>
          <w:color w:val="000000"/>
        </w:rPr>
      </w:pPr>
      <w:r>
        <w:rPr>
          <w:color w:val="000000"/>
        </w:rPr>
        <w:t xml:space="preserve">Avramov I. and Milchev A. (1988) Effect of disorder on diffusion and viscosity in condensed systems. </w:t>
      </w:r>
      <w:r>
        <w:rPr>
          <w:i/>
          <w:color w:val="000000"/>
        </w:rPr>
        <w:t>J. Non-Cryst. Solids</w:t>
      </w:r>
      <w:r>
        <w:rPr>
          <w:color w:val="000000"/>
        </w:rPr>
        <w:t xml:space="preserve"> </w:t>
      </w:r>
      <w:r>
        <w:rPr>
          <w:b/>
          <w:color w:val="000000"/>
        </w:rPr>
        <w:t>104</w:t>
      </w:r>
      <w:r>
        <w:rPr>
          <w:color w:val="000000"/>
        </w:rPr>
        <w:t>, 253–260.</w:t>
      </w:r>
    </w:p>
    <w:p>
      <w:pPr>
        <w:pStyle w:val="Texteprformat"/>
        <w:rPr>
          <w:color w:val="000000"/>
        </w:rPr>
      </w:pPr>
      <w:r>
        <w:rPr>
          <w:color w:val="000000"/>
        </w:rPr>
        <w:t xml:space="preserve">Balcone-Boissard H., Baker D. R., Villemant B. and Boudon G. (2009) F and Cl diffusion in phonolitic melts: Influence of the Na/K ratio. </w:t>
      </w:r>
      <w:r>
        <w:rPr>
          <w:i/>
          <w:color w:val="000000"/>
        </w:rPr>
        <w:t>Chem. Geol.</w:t>
      </w:r>
      <w:r>
        <w:rPr>
          <w:color w:val="000000"/>
        </w:rPr>
        <w:t xml:space="preserve"> </w:t>
      </w:r>
      <w:r>
        <w:rPr>
          <w:b/>
          <w:color w:val="000000"/>
        </w:rPr>
        <w:t>263</w:t>
      </w:r>
      <w:r>
        <w:rPr>
          <w:color w:val="000000"/>
        </w:rPr>
        <w:t>, 89–98.</w:t>
      </w:r>
    </w:p>
    <w:p>
      <w:pPr>
        <w:pStyle w:val="Texteprformat"/>
        <w:rPr>
          <w:color w:val="000000"/>
        </w:rPr>
      </w:pPr>
      <w:r>
        <w:rPr>
          <w:color w:val="000000"/>
        </w:rPr>
        <w:t>Bancroft G. M., Nesbitt H. W., Henderson G. S., O’Shaughnessy C., Withers A. C. and Neuville D. R. (2018) Lorentzian dominated lineshapes and linewidths for Raman symmetric stretch peaks (800–1200 cm</w:t>
      </w:r>
      <w:r>
        <w:rPr>
          <w:color w:val="000000"/>
          <w:vertAlign w:val="superscript"/>
        </w:rPr>
        <w:t>-1</w:t>
      </w:r>
      <w:r>
        <w:rPr>
          <w:color w:val="000000"/>
        </w:rPr>
        <w:t>) in Q</w:t>
      </w:r>
      <w:r>
        <w:rPr>
          <w:color w:val="000000"/>
          <w:vertAlign w:val="superscript"/>
        </w:rPr>
        <w:t>n</w:t>
      </w:r>
      <w:r>
        <w:rPr>
          <w:color w:val="000000"/>
        </w:rPr>
        <w:t xml:space="preserve"> (n = 1–3) species of alkali silicate glasses/melts. </w:t>
      </w:r>
      <w:r>
        <w:rPr>
          <w:i/>
          <w:color w:val="000000"/>
        </w:rPr>
        <w:t>J. Non-Cryst. Solids</w:t>
      </w:r>
      <w:r>
        <w:rPr>
          <w:color w:val="000000"/>
        </w:rPr>
        <w:t xml:space="preserve"> </w:t>
      </w:r>
      <w:r>
        <w:rPr>
          <w:b/>
          <w:color w:val="000000"/>
        </w:rPr>
        <w:t>484</w:t>
      </w:r>
      <w:r>
        <w:rPr>
          <w:color w:val="000000"/>
        </w:rPr>
        <w:t>, 72–83.</w:t>
      </w:r>
    </w:p>
    <w:p>
      <w:pPr>
        <w:pStyle w:val="Texteprformat"/>
        <w:rPr>
          <w:color w:val="000000"/>
        </w:rPr>
      </w:pPr>
      <w:r>
        <w:rPr>
          <w:color w:val="000000"/>
        </w:rPr>
        <w:t xml:space="preserve">Bauchy M., Guillot B., Micoulaut M. and Sator N. (2013) Viscosity and viscosity anomalies of model silicates and magmas: A numerical investigation. </w:t>
      </w:r>
      <w:r>
        <w:rPr>
          <w:i/>
          <w:color w:val="000000"/>
        </w:rPr>
        <w:t>Chem. Geol.</w:t>
      </w:r>
      <w:r>
        <w:rPr>
          <w:color w:val="000000"/>
        </w:rPr>
        <w:t xml:space="preserve"> </w:t>
      </w:r>
      <w:r>
        <w:rPr>
          <w:b/>
          <w:color w:val="000000"/>
        </w:rPr>
        <w:t>346</w:t>
      </w:r>
      <w:r>
        <w:rPr>
          <w:color w:val="000000"/>
        </w:rPr>
        <w:t>, 47–56.</w:t>
      </w:r>
    </w:p>
    <w:p>
      <w:pPr>
        <w:pStyle w:val="Texteprformat"/>
        <w:rPr>
          <w:color w:val="000000"/>
        </w:rPr>
      </w:pPr>
      <w:r>
        <w:rPr>
          <w:color w:val="000000"/>
        </w:rPr>
        <w:t xml:space="preserve">Bechgaard T. K., Mauro J. C., Bauchy M., Yue Y., Lamberson L. A., Jensen L. R. and Smedskjaer M. M. (2017) Fragility and configurational heat capacity of calcium aluminosilicate glass-forming liquids. </w:t>
      </w:r>
      <w:r>
        <w:rPr>
          <w:i/>
          <w:color w:val="000000"/>
        </w:rPr>
        <w:t>J. Non-Cryst. Solids</w:t>
      </w:r>
      <w:r>
        <w:rPr>
          <w:color w:val="000000"/>
        </w:rPr>
        <w:t xml:space="preserve"> </w:t>
      </w:r>
      <w:r>
        <w:rPr>
          <w:b/>
          <w:color w:val="000000"/>
        </w:rPr>
        <w:t>461</w:t>
      </w:r>
      <w:r>
        <w:rPr>
          <w:color w:val="000000"/>
        </w:rPr>
        <w:t>, 24–34.</w:t>
      </w:r>
    </w:p>
    <w:p>
      <w:pPr>
        <w:pStyle w:val="Texteprformat"/>
        <w:rPr>
          <w:color w:val="000000"/>
        </w:rPr>
      </w:pPr>
      <w:r>
        <w:rPr>
          <w:color w:val="000000"/>
        </w:rPr>
        <w:t xml:space="preserve">Beckner W., M. Mao C. and Pfaendtner J. (2018) Statistical models are able to predict ionic liquid viscosity across a wide range of chemical functionalities and experimental conditions. </w:t>
      </w:r>
      <w:r>
        <w:rPr>
          <w:i/>
          <w:color w:val="000000"/>
        </w:rPr>
        <w:t>Mol. Syst. Des. Eng.</w:t>
      </w:r>
      <w:r>
        <w:rPr>
          <w:color w:val="000000"/>
        </w:rPr>
        <w:t xml:space="preserve"> </w:t>
      </w:r>
      <w:r>
        <w:rPr>
          <w:b/>
          <w:color w:val="000000"/>
        </w:rPr>
        <w:t>3</w:t>
      </w:r>
      <w:r>
        <w:rPr>
          <w:color w:val="000000"/>
        </w:rPr>
        <w:t>, 253–263.</w:t>
      </w:r>
    </w:p>
    <w:p>
      <w:pPr>
        <w:pStyle w:val="Texteprformat"/>
        <w:rPr>
          <w:color w:val="000000"/>
        </w:rPr>
      </w:pPr>
      <w:r>
        <w:rPr>
          <w:color w:val="000000"/>
        </w:rPr>
        <w:t xml:space="preserve">Behrens H., Meyer M., Holtz F., Benne D. and Nowak M. (2001) The effect of alkali ionic radius, temperature and pressure on the solubility of water in MAlSi₃O₈ melts (M=Li, Na, K, Rb). </w:t>
      </w:r>
      <w:r>
        <w:rPr>
          <w:i/>
          <w:color w:val="000000"/>
        </w:rPr>
        <w:t>Chem. Geol.</w:t>
      </w:r>
      <w:r>
        <w:rPr>
          <w:color w:val="000000"/>
        </w:rPr>
        <w:t xml:space="preserve"> </w:t>
      </w:r>
      <w:r>
        <w:rPr>
          <w:b/>
          <w:color w:val="000000"/>
        </w:rPr>
        <w:t>174</w:t>
      </w:r>
      <w:r>
        <w:rPr>
          <w:color w:val="000000"/>
        </w:rPr>
        <w:t>, 275–289.</w:t>
      </w:r>
    </w:p>
    <w:p>
      <w:pPr>
        <w:pStyle w:val="Texteprformat"/>
        <w:rPr>
          <w:color w:val="000000"/>
        </w:rPr>
      </w:pPr>
      <w:r>
        <w:rPr>
          <w:color w:val="000000"/>
        </w:rPr>
        <w:t xml:space="preserve">Bell R. J., Bird N. F. and Dean P. (1968) The vibrational spectra of vitreous silica, germania and beryllium fluoride. </w:t>
      </w:r>
      <w:r>
        <w:rPr>
          <w:i/>
          <w:color w:val="000000"/>
        </w:rPr>
        <w:t>J. Phys. C Proc Phys Soc</w:t>
      </w:r>
      <w:r>
        <w:rPr>
          <w:color w:val="000000"/>
        </w:rPr>
        <w:t xml:space="preserve"> </w:t>
      </w:r>
      <w:r>
        <w:rPr>
          <w:b/>
          <w:color w:val="000000"/>
        </w:rPr>
        <w:t>1</w:t>
      </w:r>
      <w:r>
        <w:rPr>
          <w:color w:val="000000"/>
        </w:rPr>
        <w:t>, 299–303.</w:t>
      </w:r>
    </w:p>
    <w:p>
      <w:pPr>
        <w:pStyle w:val="Texteprformat"/>
        <w:rPr>
          <w:color w:val="000000"/>
        </w:rPr>
      </w:pPr>
      <w:r>
        <w:rPr>
          <w:color w:val="000000"/>
        </w:rPr>
        <w:t xml:space="preserve">Bergstra J. and Bengio Y. (2012) Random search for hyper-parameter optimization. </w:t>
      </w:r>
      <w:r>
        <w:rPr>
          <w:i/>
          <w:color w:val="000000"/>
        </w:rPr>
        <w:t>J. Mach. Learn. Res.</w:t>
      </w:r>
      <w:r>
        <w:rPr>
          <w:color w:val="000000"/>
        </w:rPr>
        <w:t xml:space="preserve"> </w:t>
      </w:r>
      <w:r>
        <w:rPr>
          <w:b/>
          <w:color w:val="000000"/>
        </w:rPr>
        <w:t>13</w:t>
      </w:r>
      <w:r>
        <w:rPr>
          <w:color w:val="000000"/>
        </w:rPr>
        <w:t>, 281–305.</w:t>
      </w:r>
    </w:p>
    <w:p>
      <w:pPr>
        <w:pStyle w:val="Texteprformat"/>
        <w:rPr>
          <w:color w:val="000000"/>
        </w:rPr>
      </w:pPr>
      <w:r>
        <w:rPr>
          <w:color w:val="000000"/>
        </w:rPr>
        <w:t xml:space="preserve">Bishop C. M. (2006) </w:t>
      </w:r>
      <w:r>
        <w:rPr>
          <w:i/>
          <w:color w:val="000000"/>
        </w:rPr>
        <w:t>Pattern recognition and machine learning</w:t>
      </w:r>
      <w:r>
        <w:rPr>
          <w:color w:val="000000"/>
        </w:rPr>
        <w:t>., Springer, New York.</w:t>
      </w:r>
    </w:p>
    <w:p>
      <w:pPr>
        <w:pStyle w:val="Texteprformat"/>
        <w:rPr>
          <w:color w:val="000000"/>
        </w:rPr>
      </w:pPr>
      <w:r>
        <w:rPr>
          <w:color w:val="000000"/>
        </w:rPr>
        <w:t xml:space="preserve">Bockris J. O., MacKenzie J. D. and Kitchener J. A. (1955) Viscous flow in silica and binary liquid silicates. </w:t>
      </w:r>
      <w:r>
        <w:rPr>
          <w:i/>
          <w:color w:val="000000"/>
        </w:rPr>
        <w:t>Trans. Faraday Soc.</w:t>
      </w:r>
      <w:r>
        <w:rPr>
          <w:color w:val="000000"/>
        </w:rPr>
        <w:t xml:space="preserve"> </w:t>
      </w:r>
      <w:r>
        <w:rPr>
          <w:b/>
          <w:color w:val="000000"/>
        </w:rPr>
        <w:t>51</w:t>
      </w:r>
      <w:r>
        <w:rPr>
          <w:color w:val="000000"/>
        </w:rPr>
        <w:t>, 1734–1748.</w:t>
      </w:r>
    </w:p>
    <w:p>
      <w:pPr>
        <w:pStyle w:val="Texteprformat"/>
        <w:rPr>
          <w:color w:val="000000"/>
        </w:rPr>
      </w:pPr>
      <w:r>
        <w:rPr>
          <w:color w:val="000000"/>
        </w:rPr>
        <w:t xml:space="preserve">Bottinga Y. and Richet P. (1996) Silicate melt structural relaxation: rheology, kinetics, and Adam-Gibbs theory. </w:t>
      </w:r>
      <w:r>
        <w:rPr>
          <w:i/>
          <w:color w:val="000000"/>
        </w:rPr>
        <w:t>Chem. Geol.</w:t>
      </w:r>
      <w:r>
        <w:rPr>
          <w:color w:val="000000"/>
        </w:rPr>
        <w:t xml:space="preserve"> </w:t>
      </w:r>
      <w:r>
        <w:rPr>
          <w:b/>
          <w:color w:val="000000"/>
        </w:rPr>
        <w:t>128</w:t>
      </w:r>
      <w:r>
        <w:rPr>
          <w:color w:val="000000"/>
        </w:rPr>
        <w:t>, 129–141.</w:t>
      </w:r>
    </w:p>
    <w:p>
      <w:pPr>
        <w:pStyle w:val="Texteprformat"/>
        <w:rPr>
          <w:color w:val="000000"/>
        </w:rPr>
      </w:pPr>
      <w:r>
        <w:rPr>
          <w:color w:val="000000"/>
        </w:rPr>
        <w:t xml:space="preserve">Bottinga Y., Richet P. and Sipp A. (1995) Viscosity regimes of homogeneous silicate melts. </w:t>
      </w:r>
      <w:r>
        <w:rPr>
          <w:i/>
          <w:color w:val="000000"/>
        </w:rPr>
        <w:t>Am. Mineral.</w:t>
      </w:r>
      <w:r>
        <w:rPr>
          <w:color w:val="000000"/>
        </w:rPr>
        <w:t xml:space="preserve"> </w:t>
      </w:r>
      <w:r>
        <w:rPr>
          <w:b/>
          <w:color w:val="000000"/>
        </w:rPr>
        <w:t>80</w:t>
      </w:r>
      <w:r>
        <w:rPr>
          <w:color w:val="000000"/>
        </w:rPr>
        <w:t>, 305–318.</w:t>
      </w:r>
    </w:p>
    <w:p>
      <w:pPr>
        <w:pStyle w:val="Texteprformat"/>
        <w:rPr>
          <w:color w:val="000000"/>
        </w:rPr>
      </w:pPr>
      <w:r>
        <w:rPr>
          <w:color w:val="000000"/>
        </w:rPr>
        <w:t xml:space="preserve">Bottinga Y. and Weill D. F. (1972) The viscosity of magmatic silicate liquids: a model for calculation. </w:t>
      </w:r>
      <w:r>
        <w:rPr>
          <w:i/>
          <w:color w:val="000000"/>
        </w:rPr>
        <w:t>Am. J. Sci.</w:t>
      </w:r>
      <w:r>
        <w:rPr>
          <w:color w:val="000000"/>
        </w:rPr>
        <w:t xml:space="preserve"> </w:t>
      </w:r>
      <w:r>
        <w:rPr>
          <w:b/>
          <w:color w:val="000000"/>
        </w:rPr>
        <w:t>272</w:t>
      </w:r>
      <w:r>
        <w:rPr>
          <w:color w:val="000000"/>
        </w:rPr>
        <w:t>, 438–475.</w:t>
      </w:r>
    </w:p>
    <w:p>
      <w:pPr>
        <w:pStyle w:val="Texteprformat"/>
        <w:rPr>
          <w:color w:val="000000"/>
        </w:rPr>
      </w:pPr>
      <w:r>
        <w:rPr>
          <w:color w:val="000000"/>
        </w:rPr>
        <w:t xml:space="preserve">Bowen N. L. (1928) </w:t>
      </w:r>
      <w:r>
        <w:rPr>
          <w:i/>
          <w:color w:val="000000"/>
        </w:rPr>
        <w:t>The evolution of igneous rocks</w:t>
      </w:r>
      <w:r>
        <w:rPr>
          <w:color w:val="000000"/>
        </w:rPr>
        <w:t>., Oxford University Press.</w:t>
      </w:r>
    </w:p>
    <w:p>
      <w:pPr>
        <w:pStyle w:val="Texteprformat"/>
        <w:rPr>
          <w:color w:val="000000"/>
        </w:rPr>
      </w:pPr>
      <w:r>
        <w:rPr>
          <w:color w:val="000000"/>
        </w:rPr>
        <w:t xml:space="preserve">Brawer S. A. and White W. B. (1975) Raman spectroscopic investigation of the structure of silicate glasses. I. The binary alkali silicates. </w:t>
      </w:r>
      <w:r>
        <w:rPr>
          <w:i/>
          <w:color w:val="000000"/>
        </w:rPr>
        <w:t>J. Chem. Phys.</w:t>
      </w:r>
      <w:r>
        <w:rPr>
          <w:color w:val="000000"/>
        </w:rPr>
        <w:t xml:space="preserve"> </w:t>
      </w:r>
      <w:r>
        <w:rPr>
          <w:b/>
          <w:color w:val="000000"/>
        </w:rPr>
        <w:t>63</w:t>
      </w:r>
      <w:r>
        <w:rPr>
          <w:color w:val="000000"/>
        </w:rPr>
        <w:t>, 2421–2432.</w:t>
      </w:r>
    </w:p>
    <w:p>
      <w:pPr>
        <w:pStyle w:val="Texteprformat"/>
        <w:rPr>
          <w:color w:val="000000"/>
        </w:rPr>
      </w:pPr>
      <w:r>
        <w:rPr>
          <w:color w:val="000000"/>
        </w:rPr>
        <w:t xml:space="preserve">Brawer S. A. and White W. B. (1977) Raman spectroscopic investigation of the structure of silicate glasses (II). Soda-alkaline earth-alumina ternary and quaternary glasses. </w:t>
      </w:r>
      <w:r>
        <w:rPr>
          <w:i/>
          <w:color w:val="000000"/>
        </w:rPr>
        <w:t>J. Non-Cryst. Solids</w:t>
      </w:r>
      <w:r>
        <w:rPr>
          <w:color w:val="000000"/>
        </w:rPr>
        <w:t xml:space="preserve"> </w:t>
      </w:r>
      <w:r>
        <w:rPr>
          <w:b/>
          <w:color w:val="000000"/>
        </w:rPr>
        <w:t>23</w:t>
      </w:r>
      <w:r>
        <w:rPr>
          <w:color w:val="000000"/>
        </w:rPr>
        <w:t>, 261–278.</w:t>
      </w:r>
    </w:p>
    <w:p>
      <w:pPr>
        <w:pStyle w:val="Texteprformat"/>
        <w:rPr>
          <w:color w:val="000000"/>
        </w:rPr>
      </w:pPr>
      <w:r>
        <w:rPr>
          <w:color w:val="000000"/>
        </w:rPr>
        <w:t xml:space="preserve">Breiman L. (1996) Bagging Predictors. </w:t>
      </w:r>
      <w:r>
        <w:rPr>
          <w:i/>
          <w:color w:val="000000"/>
        </w:rPr>
        <w:t>Mach. Learn.</w:t>
      </w:r>
      <w:r>
        <w:rPr>
          <w:color w:val="000000"/>
        </w:rPr>
        <w:t xml:space="preserve"> </w:t>
      </w:r>
      <w:r>
        <w:rPr>
          <w:b/>
          <w:color w:val="000000"/>
        </w:rPr>
        <w:t>24</w:t>
      </w:r>
      <w:r>
        <w:rPr>
          <w:color w:val="000000"/>
        </w:rPr>
        <w:t>, 123–140.</w:t>
      </w:r>
    </w:p>
    <w:p>
      <w:pPr>
        <w:pStyle w:val="Texteprformat"/>
        <w:rPr>
          <w:color w:val="000000"/>
        </w:rPr>
      </w:pPr>
      <w:r>
        <w:rPr>
          <w:color w:val="000000"/>
        </w:rPr>
        <w:t xml:space="preserve">Cáceres F., Wadsworth F. B., Scheu B., Colombier M., Madonna C., Cimarelli C., Hess K.-U., Kaliwoda M., Ruthensteiner B. and Dingwell D. B. (2020) Can nanolites enhance eruption explosivity? </w:t>
      </w:r>
      <w:r>
        <w:rPr>
          <w:i/>
          <w:color w:val="000000"/>
        </w:rPr>
        <w:t>Geology</w:t>
      </w:r>
      <w:r>
        <w:rPr>
          <w:color w:val="000000"/>
        </w:rPr>
        <w:t xml:space="preserve"> </w:t>
      </w:r>
      <w:r>
        <w:rPr>
          <w:b/>
          <w:color w:val="000000"/>
        </w:rPr>
        <w:t>48</w:t>
      </w:r>
      <w:r>
        <w:rPr>
          <w:color w:val="000000"/>
        </w:rPr>
        <w:t>, 997–1001.</w:t>
      </w:r>
    </w:p>
    <w:p>
      <w:pPr>
        <w:pStyle w:val="Texteprformat"/>
        <w:rPr>
          <w:color w:val="000000"/>
        </w:rPr>
      </w:pPr>
      <w:r>
        <w:rPr>
          <w:color w:val="000000"/>
        </w:rPr>
        <w:t xml:space="preserve">Caruana R. (1997) Multitask Learning. </w:t>
      </w:r>
      <w:r>
        <w:rPr>
          <w:i/>
          <w:color w:val="000000"/>
        </w:rPr>
        <w:t>Mach. Learn.</w:t>
      </w:r>
      <w:r>
        <w:rPr>
          <w:color w:val="000000"/>
        </w:rPr>
        <w:t xml:space="preserve"> </w:t>
      </w:r>
      <w:r>
        <w:rPr>
          <w:b/>
          <w:color w:val="000000"/>
        </w:rPr>
        <w:t>28</w:t>
      </w:r>
      <w:r>
        <w:rPr>
          <w:color w:val="000000"/>
        </w:rPr>
        <w:t>, 41–75.</w:t>
      </w:r>
    </w:p>
    <w:p>
      <w:pPr>
        <w:pStyle w:val="Texteprformat"/>
        <w:rPr>
          <w:color w:val="000000"/>
        </w:rPr>
      </w:pPr>
      <w:r>
        <w:rPr>
          <w:color w:val="000000"/>
        </w:rPr>
        <w:t xml:space="preserve">Cassar D. R. (2021) ViscNet: neural network for predicting the fragility index and the temperature-dependency of viscosity. </w:t>
      </w:r>
      <w:r>
        <w:rPr>
          <w:i/>
          <w:color w:val="000000"/>
        </w:rPr>
        <w:t>Acta Mater.</w:t>
      </w:r>
      <w:r>
        <w:rPr>
          <w:color w:val="000000"/>
        </w:rPr>
        <w:t xml:space="preserve"> </w:t>
      </w:r>
      <w:r>
        <w:rPr>
          <w:b/>
          <w:color w:val="000000"/>
        </w:rPr>
        <w:t>206</w:t>
      </w:r>
      <w:r>
        <w:rPr>
          <w:color w:val="000000"/>
        </w:rPr>
        <w:t>, 116602.</w:t>
      </w:r>
    </w:p>
    <w:p>
      <w:pPr>
        <w:pStyle w:val="Texteprformat"/>
        <w:rPr>
          <w:color w:val="000000"/>
        </w:rPr>
      </w:pPr>
      <w:r>
        <w:rPr>
          <w:color w:val="000000"/>
        </w:rPr>
        <w:t xml:space="preserve">Cassidy M., Manga M., Cashman K. and Bachmann O. (2018) Controls on explosive-effusive volcanic eruption styles. </w:t>
      </w:r>
      <w:r>
        <w:rPr>
          <w:i/>
          <w:color w:val="000000"/>
        </w:rPr>
        <w:t>Nat. Commun.</w:t>
      </w:r>
      <w:r>
        <w:rPr>
          <w:color w:val="000000"/>
        </w:rPr>
        <w:t xml:space="preserve"> </w:t>
      </w:r>
      <w:r>
        <w:rPr>
          <w:b/>
          <w:color w:val="000000"/>
        </w:rPr>
        <w:t>9</w:t>
      </w:r>
      <w:r>
        <w:rPr>
          <w:color w:val="000000"/>
        </w:rPr>
        <w:t>, 2839.</w:t>
      </w:r>
    </w:p>
    <w:p>
      <w:pPr>
        <w:pStyle w:val="Texteprformat"/>
        <w:rPr>
          <w:color w:val="000000"/>
        </w:rPr>
      </w:pPr>
      <w:r>
        <w:rPr>
          <w:color w:val="000000"/>
        </w:rPr>
        <w:t xml:space="preserve">Cicconi M. R., Giuli G., Ertel-Ingrisch W., Paris E. and Dingwell D. B. (2015) The effect of the [Na/(Na+K)] ratio on Fe speciation in phonolitic glasses. </w:t>
      </w:r>
      <w:r>
        <w:rPr>
          <w:i/>
          <w:color w:val="000000"/>
        </w:rPr>
        <w:t>Am. Mineral.</w:t>
      </w:r>
      <w:r>
        <w:rPr>
          <w:color w:val="000000"/>
        </w:rPr>
        <w:t xml:space="preserve"> </w:t>
      </w:r>
      <w:r>
        <w:rPr>
          <w:b/>
          <w:color w:val="000000"/>
        </w:rPr>
        <w:t>100</w:t>
      </w:r>
      <w:r>
        <w:rPr>
          <w:color w:val="000000"/>
        </w:rPr>
        <w:t>, 1610–1619.</w:t>
      </w:r>
    </w:p>
    <w:p>
      <w:pPr>
        <w:pStyle w:val="Texteprformat"/>
        <w:rPr>
          <w:color w:val="000000"/>
        </w:rPr>
      </w:pPr>
      <w:r>
        <w:rPr>
          <w:color w:val="000000"/>
        </w:rPr>
        <w:t xml:space="preserve">Cohen M. H. and Grest G. S. (1979) Liquid-glass transition, a free-volume approach. </w:t>
      </w:r>
      <w:r>
        <w:rPr>
          <w:i/>
          <w:color w:val="000000"/>
        </w:rPr>
        <w:t>Phys. Rev. B</w:t>
      </w:r>
      <w:r>
        <w:rPr>
          <w:color w:val="000000"/>
        </w:rPr>
        <w:t xml:space="preserve"> </w:t>
      </w:r>
      <w:r>
        <w:rPr>
          <w:b/>
          <w:color w:val="000000"/>
        </w:rPr>
        <w:t>20</w:t>
      </w:r>
      <w:r>
        <w:rPr>
          <w:color w:val="000000"/>
        </w:rPr>
        <w:t>, 1077.</w:t>
      </w:r>
    </w:p>
    <w:p>
      <w:pPr>
        <w:pStyle w:val="Texteprformat"/>
        <w:rPr>
          <w:color w:val="000000"/>
        </w:rPr>
      </w:pPr>
      <w:r>
        <w:rPr>
          <w:color w:val="000000"/>
        </w:rPr>
        <w:t xml:space="preserve">Cohen M. H. and Grest G. S. (1984) The nature of the glass transition. </w:t>
      </w:r>
      <w:r>
        <w:rPr>
          <w:i/>
          <w:color w:val="000000"/>
        </w:rPr>
        <w:t>J. Non-Cryst. Solids</w:t>
      </w:r>
      <w:r>
        <w:rPr>
          <w:color w:val="000000"/>
        </w:rPr>
        <w:t xml:space="preserve"> </w:t>
      </w:r>
      <w:r>
        <w:rPr>
          <w:b/>
          <w:color w:val="000000"/>
        </w:rPr>
        <w:t>61–62</w:t>
      </w:r>
      <w:r>
        <w:rPr>
          <w:color w:val="000000"/>
        </w:rPr>
        <w:t>, 749–759.</w:t>
      </w:r>
    </w:p>
    <w:p>
      <w:pPr>
        <w:pStyle w:val="Texteprformat"/>
        <w:rPr>
          <w:color w:val="000000"/>
        </w:rPr>
      </w:pPr>
      <w:r>
        <w:rPr>
          <w:color w:val="000000"/>
        </w:rPr>
        <w:t xml:space="preserve">Dalou C., Le Losq C., Mysen B. O. and Cody G. D. (2015) Solubility and solution mechanisms of chlorine and fluorine in aluminosilicate melts at high pressure and high temperature. </w:t>
      </w:r>
      <w:r>
        <w:rPr>
          <w:i/>
          <w:color w:val="000000"/>
        </w:rPr>
        <w:t>Am. Mineral.</w:t>
      </w:r>
      <w:r>
        <w:rPr>
          <w:color w:val="000000"/>
        </w:rPr>
        <w:t xml:space="preserve"> </w:t>
      </w:r>
      <w:r>
        <w:rPr>
          <w:b/>
          <w:color w:val="000000"/>
        </w:rPr>
        <w:t>100</w:t>
      </w:r>
      <w:r>
        <w:rPr>
          <w:color w:val="000000"/>
        </w:rPr>
        <w:t>, 2272–2283.</w:t>
      </w:r>
    </w:p>
    <w:p>
      <w:pPr>
        <w:pStyle w:val="Texteprformat"/>
        <w:rPr>
          <w:color w:val="000000"/>
        </w:rPr>
      </w:pPr>
      <w:r>
        <w:rPr>
          <w:color w:val="000000"/>
        </w:rPr>
        <w:t xml:space="preserve">Day D. E. (1976) Mixed alkali glasses - Their properties and uses. </w:t>
      </w:r>
      <w:r>
        <w:rPr>
          <w:i/>
          <w:color w:val="000000"/>
        </w:rPr>
        <w:t>J. Non-Cryst. Solids</w:t>
      </w:r>
      <w:r>
        <w:rPr>
          <w:color w:val="000000"/>
        </w:rPr>
        <w:t xml:space="preserve"> </w:t>
      </w:r>
      <w:r>
        <w:rPr>
          <w:b/>
          <w:color w:val="000000"/>
        </w:rPr>
        <w:t>21</w:t>
      </w:r>
      <w:r>
        <w:rPr>
          <w:color w:val="000000"/>
        </w:rPr>
        <w:t>, 343–372.</w:t>
      </w:r>
    </w:p>
    <w:p>
      <w:pPr>
        <w:pStyle w:val="Texteprformat"/>
        <w:rPr>
          <w:color w:val="000000"/>
        </w:rPr>
      </w:pPr>
      <w:r>
        <w:rPr>
          <w:color w:val="000000"/>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color w:val="000000"/>
        </w:rPr>
        <w:t>Sci. Adv.</w:t>
      </w:r>
      <w:r>
        <w:rPr>
          <w:color w:val="000000"/>
        </w:rPr>
        <w:t xml:space="preserve"> </w:t>
      </w:r>
      <w:r>
        <w:rPr>
          <w:b/>
          <w:color w:val="000000"/>
        </w:rPr>
        <w:t>6</w:t>
      </w:r>
      <w:r>
        <w:rPr>
          <w:color w:val="000000"/>
        </w:rPr>
        <w:t>, eabb0413.</w:t>
      </w:r>
    </w:p>
    <w:p>
      <w:pPr>
        <w:pStyle w:val="Texteprformat"/>
        <w:rPr>
          <w:color w:val="000000"/>
        </w:rPr>
      </w:pPr>
      <w:r>
        <w:rPr>
          <w:color w:val="000000"/>
        </w:rPr>
        <w:t xml:space="preserve">Di Genova D., Kolzenburg S., Wiesmaier S., Dallanave E., Neuville D. R., Hess K. U. and Dingwell D. B. (2017) A compositional tipping point governing the mobilization and eruption style of rhyolitic magma. </w:t>
      </w:r>
      <w:r>
        <w:rPr>
          <w:i/>
          <w:color w:val="000000"/>
        </w:rPr>
        <w:t>Nature</w:t>
      </w:r>
      <w:r>
        <w:rPr>
          <w:color w:val="000000"/>
        </w:rPr>
        <w:t xml:space="preserve"> </w:t>
      </w:r>
      <w:r>
        <w:rPr>
          <w:b/>
          <w:color w:val="000000"/>
        </w:rPr>
        <w:t>552</w:t>
      </w:r>
      <w:r>
        <w:rPr>
          <w:color w:val="000000"/>
        </w:rPr>
        <w:t>, 235.</w:t>
      </w:r>
    </w:p>
    <w:p>
      <w:pPr>
        <w:pStyle w:val="Texteprformat"/>
        <w:rPr>
          <w:color w:val="000000"/>
        </w:rPr>
      </w:pPr>
      <w:r>
        <w:rPr>
          <w:color w:val="000000"/>
        </w:rPr>
        <w:t xml:space="preserve">Diallo B., Allix M., Véron E., Sarou-Kanian V., Bardez-Giboire I., Montouillout V. and Pellerin N. (2019) Deconvolution method of </w:t>
      </w:r>
      <w:r>
        <w:rPr>
          <w:color w:val="000000"/>
          <w:vertAlign w:val="superscript"/>
        </w:rPr>
        <w:t>29</w:t>
      </w:r>
      <w:r>
        <w:rPr>
          <w:color w:val="000000"/>
        </w:rPr>
        <w:t xml:space="preserve">Si MAS NMR spectra applied to homogeneous and phase separated lanthanum aluminosilicate glasses. </w:t>
      </w:r>
      <w:r>
        <w:rPr>
          <w:i/>
          <w:color w:val="000000"/>
        </w:rPr>
        <w:t>J. Non-Cryst. Solids</w:t>
      </w:r>
      <w:r>
        <w:rPr>
          <w:color w:val="000000"/>
        </w:rPr>
        <w:t xml:space="preserve"> </w:t>
      </w:r>
      <w:r>
        <w:rPr>
          <w:b/>
          <w:color w:val="000000"/>
        </w:rPr>
        <w:t>503–504</w:t>
      </w:r>
      <w:r>
        <w:rPr>
          <w:color w:val="000000"/>
        </w:rPr>
        <w:t>, 352–365.</w:t>
      </w:r>
    </w:p>
    <w:p>
      <w:pPr>
        <w:pStyle w:val="Texteprformat"/>
        <w:rPr>
          <w:color w:val="000000"/>
        </w:rPr>
      </w:pPr>
      <w:r>
        <w:rPr>
          <w:color w:val="000000"/>
        </w:rPr>
        <w:t xml:space="preserve">Dickenson M. P. and Hess P. C. (1982) Redox equilibria and the structural role of iron in alumino-silicate melts. </w:t>
      </w:r>
      <w:r>
        <w:rPr>
          <w:i/>
          <w:color w:val="000000"/>
        </w:rPr>
        <w:t>Contrib. Mineral. Petrol.</w:t>
      </w:r>
      <w:r>
        <w:rPr>
          <w:color w:val="000000"/>
        </w:rPr>
        <w:t xml:space="preserve"> </w:t>
      </w:r>
      <w:r>
        <w:rPr>
          <w:b/>
          <w:color w:val="000000"/>
        </w:rPr>
        <w:t>78</w:t>
      </w:r>
      <w:r>
        <w:rPr>
          <w:color w:val="000000"/>
        </w:rPr>
        <w:t>, 352–357.</w:t>
      </w:r>
    </w:p>
    <w:p>
      <w:pPr>
        <w:pStyle w:val="Texteprformat"/>
        <w:rPr>
          <w:color w:val="000000"/>
        </w:rPr>
      </w:pPr>
      <w:r>
        <w:rPr>
          <w:color w:val="000000"/>
        </w:rPr>
        <w:t xml:space="preserve">Dingwell D. B. (1996) Volcanic Dilemma - Flow or Blow? </w:t>
      </w:r>
      <w:r>
        <w:rPr>
          <w:i/>
          <w:color w:val="000000"/>
        </w:rPr>
        <w:t>Science</w:t>
      </w:r>
      <w:r>
        <w:rPr>
          <w:color w:val="000000"/>
        </w:rPr>
        <w:t xml:space="preserve"> </w:t>
      </w:r>
      <w:r>
        <w:rPr>
          <w:b/>
          <w:color w:val="000000"/>
        </w:rPr>
        <w:t>273</w:t>
      </w:r>
      <w:r>
        <w:rPr>
          <w:color w:val="000000"/>
        </w:rPr>
        <w:t>, 1054–1055.</w:t>
      </w:r>
    </w:p>
    <w:p>
      <w:pPr>
        <w:pStyle w:val="Texteprformat"/>
        <w:rPr>
          <w:color w:val="000000"/>
        </w:rPr>
      </w:pPr>
      <w:r>
        <w:rPr>
          <w:color w:val="000000"/>
        </w:rPr>
        <w:t xml:space="preserve">Drewitt J. W. E., Jahn S., Sanloup C., de Grouchy C., Garbarino G. and Hennet L. (2015) Development of chemical and topological structure in aluminosilicate liquids and glasses at high pressure. </w:t>
      </w:r>
      <w:r>
        <w:rPr>
          <w:i/>
          <w:color w:val="000000"/>
        </w:rPr>
        <w:t>J Phys Condens Matter</w:t>
      </w:r>
      <w:r>
        <w:rPr>
          <w:color w:val="000000"/>
        </w:rPr>
        <w:t>, 105103.</w:t>
      </w:r>
    </w:p>
    <w:p>
      <w:pPr>
        <w:pStyle w:val="Texteprformat"/>
        <w:rPr>
          <w:color w:val="000000"/>
        </w:rPr>
      </w:pPr>
      <w:r>
        <w:rPr>
          <w:color w:val="000000"/>
        </w:rPr>
        <w:t xml:space="preserve">Dreyfus C. and Dreyfus G. (2003) A machine learning approach to the estimation of the liquidus temperature of glass-forming oxide blends. </w:t>
      </w:r>
      <w:r>
        <w:rPr>
          <w:i/>
          <w:color w:val="000000"/>
        </w:rPr>
        <w:t>J. Non-Cryst. Solids</w:t>
      </w:r>
      <w:r>
        <w:rPr>
          <w:color w:val="000000"/>
        </w:rPr>
        <w:t xml:space="preserve"> </w:t>
      </w:r>
      <w:r>
        <w:rPr>
          <w:b/>
          <w:color w:val="000000"/>
        </w:rPr>
        <w:t>318</w:t>
      </w:r>
      <w:r>
        <w:rPr>
          <w:color w:val="000000"/>
        </w:rPr>
        <w:t>, 63–78.</w:t>
      </w:r>
    </w:p>
    <w:p>
      <w:pPr>
        <w:pStyle w:val="Texteprformat"/>
        <w:rPr>
          <w:color w:val="000000"/>
        </w:rPr>
      </w:pPr>
      <w:r>
        <w:rPr>
          <w:color w:val="000000"/>
        </w:rPr>
        <w:t xml:space="preserve">Duan X. (2014) A model for calculating the viscosity of natural iron-bearing silicate melts over a wide range of temperatures, pressures, oxygen fugacites, and compositions. </w:t>
      </w:r>
      <w:r>
        <w:rPr>
          <w:i/>
          <w:color w:val="000000"/>
        </w:rPr>
        <w:t>Am. Mineral.</w:t>
      </w:r>
      <w:r>
        <w:rPr>
          <w:color w:val="000000"/>
        </w:rPr>
        <w:t xml:space="preserve"> </w:t>
      </w:r>
      <w:r>
        <w:rPr>
          <w:b/>
          <w:color w:val="000000"/>
        </w:rPr>
        <w:t>99</w:t>
      </w:r>
      <w:r>
        <w:rPr>
          <w:color w:val="000000"/>
        </w:rPr>
        <w:t>, 2378–2388.</w:t>
      </w:r>
    </w:p>
    <w:p>
      <w:pPr>
        <w:pStyle w:val="Texteprformat"/>
        <w:rPr>
          <w:color w:val="000000"/>
        </w:rPr>
      </w:pPr>
      <w:r>
        <w:rPr>
          <w:color w:val="000000"/>
        </w:rPr>
        <w:t xml:space="preserve">Dufils T., Folliet N., Mantisi B., Sator N. and Guillot B. (2017) Properties of magmatic liquids by molecular dynamics simulation: The example of a MORB melt. </w:t>
      </w:r>
      <w:r>
        <w:rPr>
          <w:i/>
          <w:color w:val="000000"/>
        </w:rPr>
        <w:t>Chem. Geol.</w:t>
      </w:r>
      <w:r>
        <w:rPr>
          <w:color w:val="000000"/>
        </w:rPr>
        <w:t xml:space="preserve"> </w:t>
      </w:r>
      <w:r>
        <w:rPr>
          <w:b/>
          <w:color w:val="000000"/>
        </w:rPr>
        <w:t>461</w:t>
      </w:r>
      <w:r>
        <w:rPr>
          <w:color w:val="000000"/>
        </w:rPr>
        <w:t>, 34–46.</w:t>
      </w:r>
    </w:p>
    <w:p>
      <w:pPr>
        <w:pStyle w:val="Texteprformat"/>
        <w:rPr>
          <w:color w:val="000000"/>
        </w:rPr>
      </w:pPr>
      <w:r>
        <w:rPr>
          <w:color w:val="000000"/>
        </w:rPr>
        <w:t xml:space="preserve">Dufils T., Sator N. and Guillot B. (2020) A comprehensive molecular dynamics simulation study of hydrous magmatic liquids. </w:t>
      </w:r>
      <w:r>
        <w:rPr>
          <w:i/>
          <w:color w:val="000000"/>
        </w:rPr>
        <w:t>Chem. Geol.</w:t>
      </w:r>
      <w:r>
        <w:rPr>
          <w:color w:val="000000"/>
        </w:rPr>
        <w:t xml:space="preserve"> </w:t>
      </w:r>
      <w:r>
        <w:rPr>
          <w:b/>
          <w:color w:val="000000"/>
        </w:rPr>
        <w:t>533</w:t>
      </w:r>
      <w:r>
        <w:rPr>
          <w:color w:val="000000"/>
        </w:rPr>
        <w:t>, 119300.</w:t>
      </w:r>
    </w:p>
    <w:p>
      <w:pPr>
        <w:pStyle w:val="Texteprformat"/>
        <w:rPr>
          <w:color w:val="000000"/>
        </w:rPr>
      </w:pPr>
      <w:r>
        <w:rPr>
          <w:color w:val="000000"/>
        </w:rPr>
        <w:t xml:space="preserve">Furukawa T., Fox K. E. and White W. B. (1981) Raman spectroscopic investigation of the structure of silicate glasses. III. Raman intensities and structural units in sodium silicate glasses. </w:t>
      </w:r>
      <w:r>
        <w:rPr>
          <w:i/>
          <w:color w:val="000000"/>
        </w:rPr>
        <w:t>J. Chem. Phys.</w:t>
      </w:r>
      <w:r>
        <w:rPr>
          <w:color w:val="000000"/>
        </w:rPr>
        <w:t xml:space="preserve"> </w:t>
      </w:r>
      <w:r>
        <w:rPr>
          <w:b/>
          <w:color w:val="000000"/>
        </w:rPr>
        <w:t>75</w:t>
      </w:r>
      <w:r>
        <w:rPr>
          <w:color w:val="000000"/>
        </w:rPr>
        <w:t>, 3226–3237.</w:t>
      </w:r>
    </w:p>
    <w:p>
      <w:pPr>
        <w:pStyle w:val="Texteprformat"/>
        <w:rPr>
          <w:color w:val="000000"/>
        </w:rPr>
      </w:pPr>
      <w:r>
        <w:rPr>
          <w:color w:val="000000"/>
        </w:rPr>
        <w:t xml:space="preserve">Giordano D. and Russell J. K. (2017) The heat capacity of hydrous multicomponent natural melts and glasses. </w:t>
      </w:r>
      <w:r>
        <w:rPr>
          <w:i/>
          <w:color w:val="000000"/>
        </w:rPr>
        <w:t>Chem. Geol.</w:t>
      </w:r>
      <w:r>
        <w:rPr>
          <w:color w:val="000000"/>
        </w:rPr>
        <w:t xml:space="preserve"> </w:t>
      </w:r>
      <w:r>
        <w:rPr>
          <w:b/>
          <w:color w:val="000000"/>
        </w:rPr>
        <w:t>461</w:t>
      </w:r>
      <w:r>
        <w:rPr>
          <w:color w:val="000000"/>
        </w:rPr>
        <w:t>, 96–103.</w:t>
      </w:r>
    </w:p>
    <w:p>
      <w:pPr>
        <w:pStyle w:val="Texteprformat"/>
        <w:rPr>
          <w:color w:val="000000"/>
        </w:rPr>
      </w:pPr>
      <w:r>
        <w:rPr>
          <w:color w:val="000000"/>
        </w:rPr>
        <w:t xml:space="preserve">Giordano D. and Russell J. K. (2018) Towards a structural model for the viscosity of geological melts. </w:t>
      </w:r>
      <w:r>
        <w:rPr>
          <w:i/>
          <w:color w:val="000000"/>
        </w:rPr>
        <w:t>Earth Planet. Sci. Lett.</w:t>
      </w:r>
      <w:r>
        <w:rPr>
          <w:color w:val="000000"/>
        </w:rPr>
        <w:t xml:space="preserve"> </w:t>
      </w:r>
      <w:r>
        <w:rPr>
          <w:b/>
          <w:color w:val="000000"/>
        </w:rPr>
        <w:t>501</w:t>
      </w:r>
      <w:r>
        <w:rPr>
          <w:color w:val="000000"/>
        </w:rPr>
        <w:t>, 202–212.</w:t>
      </w:r>
    </w:p>
    <w:p>
      <w:pPr>
        <w:pStyle w:val="Texteprformat"/>
        <w:rPr>
          <w:color w:val="000000"/>
        </w:rPr>
      </w:pPr>
      <w:r>
        <w:rPr>
          <w:color w:val="000000"/>
        </w:rPr>
        <w:t xml:space="preserve">Giordano D., Russell J. K. and Dingwell D. B. (2008) Viscosity of magmatic liquids: A model. </w:t>
      </w:r>
      <w:r>
        <w:rPr>
          <w:i/>
          <w:color w:val="000000"/>
        </w:rPr>
        <w:t>Earth Planet. Sci. Lett.</w:t>
      </w:r>
      <w:r>
        <w:rPr>
          <w:color w:val="000000"/>
        </w:rPr>
        <w:t xml:space="preserve"> </w:t>
      </w:r>
      <w:r>
        <w:rPr>
          <w:b/>
          <w:color w:val="000000"/>
        </w:rPr>
        <w:t>271</w:t>
      </w:r>
      <w:r>
        <w:rPr>
          <w:color w:val="000000"/>
        </w:rPr>
        <w:t>, 123–134.</w:t>
      </w:r>
    </w:p>
    <w:p>
      <w:pPr>
        <w:pStyle w:val="Texteprformat"/>
        <w:rPr>
          <w:color w:val="000000"/>
        </w:rPr>
      </w:pPr>
      <w:r>
        <w:rPr>
          <w:color w:val="000000"/>
        </w:rPr>
        <w:t xml:space="preserve">Glorot X., Bordes A. and Bengio Y. (2011) Deep sparse rectifier neural networks. In </w:t>
      </w:r>
      <w:r>
        <w:rPr>
          <w:i/>
          <w:color w:val="000000"/>
        </w:rPr>
        <w:t>International Conference on Artificial Intelligence and Statistics</w:t>
      </w:r>
      <w:r>
        <w:rPr>
          <w:color w:val="000000"/>
        </w:rPr>
        <w:t xml:space="preserve"> pp. 315–323.</w:t>
      </w:r>
    </w:p>
    <w:p>
      <w:pPr>
        <w:pStyle w:val="Texteprformat"/>
        <w:rPr>
          <w:color w:val="000000"/>
        </w:rPr>
      </w:pPr>
      <w:r>
        <w:rPr>
          <w:color w:val="000000"/>
        </w:rPr>
        <w:t xml:space="preserve">Goldstein M. (2011) On the reality of the residual entropy of glasses and disordered crystals: The entropy of mixing. </w:t>
      </w:r>
      <w:r>
        <w:rPr>
          <w:i/>
          <w:color w:val="000000"/>
        </w:rPr>
        <w:t>J. Non-Cryst. Solids</w:t>
      </w:r>
      <w:r>
        <w:rPr>
          <w:color w:val="000000"/>
        </w:rPr>
        <w:t xml:space="preserve"> </w:t>
      </w:r>
      <w:r>
        <w:rPr>
          <w:b/>
          <w:color w:val="000000"/>
        </w:rPr>
        <w:t>357</w:t>
      </w:r>
      <w:r>
        <w:rPr>
          <w:color w:val="000000"/>
        </w:rPr>
        <w:t>, 463–465.</w:t>
      </w:r>
    </w:p>
    <w:p>
      <w:pPr>
        <w:pStyle w:val="Texteprformat"/>
        <w:rPr>
          <w:color w:val="000000"/>
        </w:rPr>
      </w:pPr>
      <w:r>
        <w:rPr>
          <w:color w:val="000000"/>
        </w:rPr>
        <w:t xml:space="preserve">Gonnermann H. M. (2015) Magma Fragmentation. </w:t>
      </w:r>
      <w:r>
        <w:rPr>
          <w:i/>
          <w:color w:val="000000"/>
        </w:rPr>
        <w:t>Annu. Rev. Earth Planet. Sci.</w:t>
      </w:r>
      <w:r>
        <w:rPr>
          <w:color w:val="000000"/>
        </w:rPr>
        <w:t xml:space="preserve"> </w:t>
      </w:r>
      <w:r>
        <w:rPr>
          <w:b/>
          <w:color w:val="000000"/>
        </w:rPr>
        <w:t>43</w:t>
      </w:r>
      <w:r>
        <w:rPr>
          <w:color w:val="000000"/>
        </w:rPr>
        <w:t>, 431–458.</w:t>
      </w:r>
    </w:p>
    <w:p>
      <w:pPr>
        <w:pStyle w:val="Texteprformat"/>
        <w:rPr>
          <w:color w:val="000000"/>
        </w:rPr>
      </w:pPr>
      <w:r>
        <w:rPr>
          <w:color w:val="000000"/>
        </w:rPr>
        <w:t xml:space="preserve">Gonnermann H. M. and Manga M. (2013) Dynamics of magma ascent in the volcanic conduit. In </w:t>
      </w:r>
      <w:r>
        <w:rPr>
          <w:i/>
          <w:color w:val="000000"/>
        </w:rPr>
        <w:t>Modeling Volcanic Processes: The Physics and Mathematics of Volcanism</w:t>
      </w:r>
      <w:r>
        <w:rPr>
          <w:color w:val="000000"/>
        </w:rPr>
        <w:t xml:space="preserve"> (eds. S. A. Fagents, T. K. P. Gregg, and R. M. C. Lopes). Cambridge University Press. pp. 55–84.</w:t>
      </w:r>
    </w:p>
    <w:p>
      <w:pPr>
        <w:pStyle w:val="Texteprformat"/>
        <w:rPr>
          <w:color w:val="000000"/>
        </w:rPr>
      </w:pPr>
      <w:r>
        <w:rPr>
          <w:color w:val="000000"/>
        </w:rPr>
        <w:t xml:space="preserve">Goodfellow I., Bengio Y. and Courville A. (2016) </w:t>
      </w:r>
      <w:r>
        <w:rPr>
          <w:i/>
          <w:color w:val="000000"/>
        </w:rPr>
        <w:t>Deep Learning</w:t>
      </w:r>
      <w:r>
        <w:rPr>
          <w:color w:val="000000"/>
        </w:rPr>
        <w:t>., MIT Press.</w:t>
      </w:r>
    </w:p>
    <w:p>
      <w:pPr>
        <w:pStyle w:val="Texteprformat"/>
        <w:rPr>
          <w:color w:val="000000"/>
        </w:rPr>
      </w:pPr>
      <w:r>
        <w:rPr>
          <w:color w:val="000000"/>
        </w:rPr>
        <w:t xml:space="preserve">Guillot B. and Sator N. (2007) A computer simulation study of natural silicate melts. Part I: Low pressure properties. </w:t>
      </w:r>
      <w:r>
        <w:rPr>
          <w:i/>
          <w:color w:val="000000"/>
        </w:rPr>
        <w:t>Geochim. Cosmochim. Acta</w:t>
      </w:r>
      <w:r>
        <w:rPr>
          <w:color w:val="000000"/>
        </w:rPr>
        <w:t xml:space="preserve"> </w:t>
      </w:r>
      <w:r>
        <w:rPr>
          <w:b/>
          <w:color w:val="000000"/>
        </w:rPr>
        <w:t>71</w:t>
      </w:r>
      <w:r>
        <w:rPr>
          <w:color w:val="000000"/>
        </w:rPr>
        <w:t>, 1249–1265.</w:t>
      </w:r>
    </w:p>
    <w:p>
      <w:pPr>
        <w:pStyle w:val="Texteprformat"/>
        <w:rPr>
          <w:color w:val="000000"/>
        </w:rPr>
      </w:pPr>
      <w:r>
        <w:rPr>
          <w:color w:val="000000"/>
        </w:rPr>
        <w:t xml:space="preserve">Herzog F. and Zakaznova-Herzog V. P. (2011) Quantitative Raman spectroscopy: Challenges, shortfalls, and solutions - Application to calcium silicate glasses. </w:t>
      </w:r>
      <w:r>
        <w:rPr>
          <w:i/>
          <w:color w:val="000000"/>
        </w:rPr>
        <w:t>Am. Mineral.</w:t>
      </w:r>
      <w:r>
        <w:rPr>
          <w:color w:val="000000"/>
        </w:rPr>
        <w:t xml:space="preserve"> </w:t>
      </w:r>
      <w:r>
        <w:rPr>
          <w:b/>
          <w:color w:val="000000"/>
        </w:rPr>
        <w:t>96</w:t>
      </w:r>
      <w:r>
        <w:rPr>
          <w:color w:val="000000"/>
        </w:rPr>
        <w:t>, 914–927.</w:t>
      </w:r>
    </w:p>
    <w:p>
      <w:pPr>
        <w:pStyle w:val="Texteprformat"/>
        <w:rPr>
          <w:color w:val="000000"/>
        </w:rPr>
      </w:pPr>
      <w:r>
        <w:rPr>
          <w:color w:val="000000"/>
        </w:rPr>
        <w:t xml:space="preserve">Hess K. U. and Dingwell D. D. (1996) Viscosities of hydrous leucogranitic melts: A non-Arrhenian model. </w:t>
      </w:r>
      <w:r>
        <w:rPr>
          <w:i/>
          <w:color w:val="000000"/>
        </w:rPr>
        <w:t>Am. Mineral.</w:t>
      </w:r>
      <w:r>
        <w:rPr>
          <w:color w:val="000000"/>
        </w:rPr>
        <w:t xml:space="preserve"> </w:t>
      </w:r>
      <w:r>
        <w:rPr>
          <w:b/>
          <w:color w:val="000000"/>
        </w:rPr>
        <w:t>81</w:t>
      </w:r>
      <w:r>
        <w:rPr>
          <w:color w:val="000000"/>
        </w:rPr>
        <w:t>, 1297–1300.</w:t>
      </w:r>
    </w:p>
    <w:p>
      <w:pPr>
        <w:pStyle w:val="Texteprformat"/>
        <w:rPr>
          <w:color w:val="000000"/>
        </w:rPr>
      </w:pPr>
      <w:r>
        <w:rPr>
          <w:color w:val="000000"/>
        </w:rPr>
        <w:t xml:space="preserve">Hodge I. M. (1994) Enthalpy relaxation and recovery in amorphous materials. </w:t>
      </w:r>
      <w:r>
        <w:rPr>
          <w:i/>
          <w:color w:val="000000"/>
        </w:rPr>
        <w:t>J. Non-Cryst. Solids</w:t>
      </w:r>
      <w:r>
        <w:rPr>
          <w:color w:val="000000"/>
        </w:rPr>
        <w:t xml:space="preserve"> </w:t>
      </w:r>
      <w:r>
        <w:rPr>
          <w:b/>
          <w:color w:val="000000"/>
        </w:rPr>
        <w:t>169</w:t>
      </w:r>
      <w:r>
        <w:rPr>
          <w:color w:val="000000"/>
        </w:rPr>
        <w:t>, 211–266.</w:t>
      </w:r>
    </w:p>
    <w:p>
      <w:pPr>
        <w:pStyle w:val="Texteprformat"/>
        <w:rPr>
          <w:color w:val="000000"/>
        </w:rPr>
      </w:pPr>
      <w:r>
        <w:rPr>
          <w:color w:val="000000"/>
        </w:rPr>
        <w:t xml:space="preserve">Hui H. and Zhang Y. (2007) Toward a general viscosity equation for natural anhydrous and hydrous silicate melts. </w:t>
      </w:r>
      <w:r>
        <w:rPr>
          <w:i/>
          <w:color w:val="000000"/>
        </w:rPr>
        <w:t>Geochim. Cosmochim. Acta</w:t>
      </w:r>
      <w:r>
        <w:rPr>
          <w:color w:val="000000"/>
        </w:rPr>
        <w:t xml:space="preserve"> </w:t>
      </w:r>
      <w:r>
        <w:rPr>
          <w:b/>
          <w:color w:val="000000"/>
        </w:rPr>
        <w:t>71</w:t>
      </w:r>
      <w:r>
        <w:rPr>
          <w:color w:val="000000"/>
        </w:rPr>
        <w:t>, 403–416.</w:t>
      </w:r>
    </w:p>
    <w:p>
      <w:pPr>
        <w:pStyle w:val="Texteprformat"/>
        <w:rPr>
          <w:color w:val="000000"/>
        </w:rPr>
      </w:pPr>
      <w:r>
        <w:rPr>
          <w:color w:val="000000"/>
        </w:rPr>
        <w:t xml:space="preserve">Hummel W. and Arndt J. (1985) Variation of viscosity with temperature and composition in the plagioclase system. </w:t>
      </w:r>
      <w:r>
        <w:rPr>
          <w:i/>
          <w:color w:val="000000"/>
        </w:rPr>
        <w:t>Contrib. Mineral. Petrol.</w:t>
      </w:r>
      <w:r>
        <w:rPr>
          <w:color w:val="000000"/>
        </w:rPr>
        <w:t xml:space="preserve"> </w:t>
      </w:r>
      <w:r>
        <w:rPr>
          <w:b/>
          <w:color w:val="000000"/>
        </w:rPr>
        <w:t>90</w:t>
      </w:r>
      <w:r>
        <w:rPr>
          <w:color w:val="000000"/>
        </w:rPr>
        <w:t>, 83–92.</w:t>
      </w:r>
    </w:p>
    <w:p>
      <w:pPr>
        <w:pStyle w:val="Texteprformat"/>
        <w:rPr>
          <w:color w:val="000000"/>
        </w:rPr>
      </w:pPr>
      <w:r>
        <w:rPr>
          <w:color w:val="000000"/>
        </w:rPr>
        <w:t xml:space="preserve">Hwang J., Tanaka Y., Ishino S. and Watanabe S. (2020) Prediction of viscosity behavior in oxide glass materials using cation fingerprints with artificial neural networks. </w:t>
      </w:r>
      <w:r>
        <w:rPr>
          <w:i/>
          <w:color w:val="000000"/>
        </w:rPr>
        <w:t>Sci. Technol. Adv. Mater.</w:t>
      </w:r>
      <w:r>
        <w:rPr>
          <w:color w:val="000000"/>
        </w:rPr>
        <w:t xml:space="preserve"> </w:t>
      </w:r>
      <w:r>
        <w:rPr>
          <w:b/>
          <w:color w:val="000000"/>
        </w:rPr>
        <w:t>21</w:t>
      </w:r>
      <w:r>
        <w:rPr>
          <w:color w:val="000000"/>
        </w:rPr>
        <w:t>, 492–504.</w:t>
      </w:r>
    </w:p>
    <w:p>
      <w:pPr>
        <w:pStyle w:val="Texteprformat"/>
        <w:rPr>
          <w:color w:val="000000"/>
        </w:rPr>
      </w:pPr>
      <w:r>
        <w:rPr>
          <w:color w:val="000000"/>
        </w:rPr>
        <w:t xml:space="preserve">Isard J. O. (1969) The mixed alkali effect in glass. </w:t>
      </w:r>
      <w:r>
        <w:rPr>
          <w:i/>
          <w:color w:val="000000"/>
        </w:rPr>
        <w:t>J. Non-Cryst. Solids</w:t>
      </w:r>
      <w:r>
        <w:rPr>
          <w:color w:val="000000"/>
        </w:rPr>
        <w:t xml:space="preserve"> </w:t>
      </w:r>
      <w:r>
        <w:rPr>
          <w:b/>
          <w:color w:val="000000"/>
        </w:rPr>
        <w:t>1</w:t>
      </w:r>
      <w:r>
        <w:rPr>
          <w:color w:val="000000"/>
        </w:rPr>
        <w:t>, 235–261.</w:t>
      </w:r>
    </w:p>
    <w:p>
      <w:pPr>
        <w:pStyle w:val="Texteprformat"/>
        <w:rPr>
          <w:color w:val="000000"/>
        </w:rPr>
      </w:pPr>
      <w:r>
        <w:rPr>
          <w:color w:val="000000"/>
        </w:rPr>
        <w:t xml:space="preserve">Iuga D., Morais C., Gan Z., Neuville D. R., Cormier L. and Massiot D. (2005) NMR Heteronuclear Correlation between Quadrupolar Nuclei in Solids. </w:t>
      </w:r>
      <w:r>
        <w:rPr>
          <w:i/>
          <w:color w:val="000000"/>
        </w:rPr>
        <w:t>J. Am. Chem. Soc.</w:t>
      </w:r>
      <w:r>
        <w:rPr>
          <w:color w:val="000000"/>
        </w:rPr>
        <w:t xml:space="preserve"> </w:t>
      </w:r>
      <w:r>
        <w:rPr>
          <w:b/>
          <w:color w:val="000000"/>
        </w:rPr>
        <w:t>127</w:t>
      </w:r>
      <w:r>
        <w:rPr>
          <w:color w:val="000000"/>
        </w:rPr>
        <w:t>, 11540–11541.</w:t>
      </w:r>
    </w:p>
    <w:p>
      <w:pPr>
        <w:pStyle w:val="Texteprformat"/>
        <w:rPr>
          <w:color w:val="000000"/>
        </w:rPr>
      </w:pPr>
      <w:r>
        <w:rPr>
          <w:color w:val="000000"/>
        </w:rPr>
        <w:t>Jackson W. E., Brown G. E. and Ponader C. W. (1987) X-ray absorption study of the potassium coordination environment in glasses from the NaAlSi</w:t>
      </w:r>
      <w:r>
        <w:rPr>
          <w:color w:val="000000"/>
          <w:vertAlign w:val="subscript"/>
        </w:rPr>
        <w:t>3</w:t>
      </w:r>
      <w:r>
        <w:rPr>
          <w:color w:val="000000"/>
        </w:rPr>
        <w:t>O</w:t>
      </w:r>
      <w:r>
        <w:rPr>
          <w:color w:val="000000"/>
          <w:vertAlign w:val="subscript"/>
        </w:rPr>
        <w:t>8</w:t>
      </w:r>
      <w:r>
        <w:rPr>
          <w:color w:val="000000"/>
        </w:rPr>
        <w:t>-KAlSi</w:t>
      </w:r>
      <w:r>
        <w:rPr>
          <w:color w:val="000000"/>
          <w:vertAlign w:val="subscript"/>
        </w:rPr>
        <w:t>3</w:t>
      </w:r>
      <w:r>
        <w:rPr>
          <w:color w:val="000000"/>
        </w:rPr>
        <w:t>O</w:t>
      </w:r>
      <w:r>
        <w:rPr>
          <w:color w:val="000000"/>
          <w:vertAlign w:val="subscript"/>
        </w:rPr>
        <w:t>8</w:t>
      </w:r>
      <w:r>
        <w:rPr>
          <w:color w:val="000000"/>
        </w:rPr>
        <w:t xml:space="preserve"> binary. </w:t>
      </w:r>
      <w:r>
        <w:rPr>
          <w:i/>
          <w:color w:val="000000"/>
        </w:rPr>
        <w:t>J. Non-Cryst. Solids</w:t>
      </w:r>
      <w:r>
        <w:rPr>
          <w:color w:val="000000"/>
        </w:rPr>
        <w:t xml:space="preserve"> </w:t>
      </w:r>
      <w:r>
        <w:rPr>
          <w:b/>
          <w:color w:val="000000"/>
        </w:rPr>
        <w:t>93</w:t>
      </w:r>
      <w:r>
        <w:rPr>
          <w:color w:val="000000"/>
        </w:rPr>
        <w:t>, 311–322.</w:t>
      </w:r>
    </w:p>
    <w:p>
      <w:pPr>
        <w:pStyle w:val="Texteprformat"/>
        <w:rPr>
          <w:color w:val="000000"/>
        </w:rPr>
      </w:pPr>
      <w:r>
        <w:rPr>
          <w:color w:val="000000"/>
        </w:rPr>
        <w:t xml:space="preserve">Jarry P. and Richet P. (2001) Unmixing in sodium-silicate melts: influence on viscosity and heat capacity. </w:t>
      </w:r>
      <w:r>
        <w:rPr>
          <w:i/>
          <w:color w:val="000000"/>
        </w:rPr>
        <w:t>J. Non-Cryst. Solids</w:t>
      </w:r>
      <w:r>
        <w:rPr>
          <w:color w:val="000000"/>
        </w:rPr>
        <w:t xml:space="preserve"> </w:t>
      </w:r>
      <w:r>
        <w:rPr>
          <w:b/>
          <w:color w:val="000000"/>
        </w:rPr>
        <w:t>293–295</w:t>
      </w:r>
      <w:r>
        <w:rPr>
          <w:color w:val="000000"/>
        </w:rPr>
        <w:t>, 232–237.</w:t>
      </w:r>
    </w:p>
    <w:p>
      <w:pPr>
        <w:pStyle w:val="Texteprformat"/>
        <w:rPr>
          <w:color w:val="000000"/>
        </w:rPr>
      </w:pPr>
      <w:r>
        <w:rPr>
          <w:color w:val="000000"/>
        </w:rPr>
        <w:t xml:space="preserve">Karpatne A., Watkins W., Read J. and Kumar V. (2018) Physics-guided Neural Networks (PGNN): An Application in Lake Temperature Modeling. </w:t>
      </w:r>
      <w:r>
        <w:rPr>
          <w:i/>
          <w:color w:val="000000"/>
        </w:rPr>
        <w:t>ArXiv171011431 Phys. Stat</w:t>
      </w:r>
      <w:r>
        <w:rPr>
          <w:color w:val="000000"/>
        </w:rPr>
        <w:t>.</w:t>
      </w:r>
    </w:p>
    <w:p>
      <w:pPr>
        <w:pStyle w:val="Texteprformat"/>
        <w:rPr>
          <w:color w:val="000000"/>
        </w:rPr>
      </w:pPr>
      <w:r>
        <w:rPr>
          <w:color w:val="000000"/>
        </w:rPr>
        <w:t xml:space="preserve">Kaufman S., Rosset S., Perlich C. and Stitelman O. (2012) Leakage in data mining: Formulation, detection, and avoidance. </w:t>
      </w:r>
      <w:r>
        <w:rPr>
          <w:i/>
          <w:color w:val="000000"/>
        </w:rPr>
        <w:t>ACM Trans. Knowl. Discov. Data</w:t>
      </w:r>
      <w:r>
        <w:rPr>
          <w:color w:val="000000"/>
        </w:rPr>
        <w:t xml:space="preserve"> </w:t>
      </w:r>
      <w:r>
        <w:rPr>
          <w:b/>
          <w:color w:val="000000"/>
        </w:rPr>
        <w:t>6</w:t>
      </w:r>
      <w:r>
        <w:rPr>
          <w:color w:val="000000"/>
        </w:rPr>
        <w:t>, 1–21.</w:t>
      </w:r>
    </w:p>
    <w:p>
      <w:pPr>
        <w:pStyle w:val="Texteprformat"/>
        <w:rPr>
          <w:color w:val="000000"/>
        </w:rPr>
      </w:pPr>
      <w:r>
        <w:rPr>
          <w:color w:val="000000"/>
        </w:rPr>
        <w:t xml:space="preserve">Kiczenski T. J., Du L.-S. and Stebbins J. (2005) The effect of fictive temperature on the structure of E-glass: A high resolution, multinuclear NMR study. </w:t>
      </w:r>
      <w:r>
        <w:rPr>
          <w:i/>
          <w:color w:val="000000"/>
        </w:rPr>
        <w:t>J. Non-Cryst. Solids</w:t>
      </w:r>
      <w:r>
        <w:rPr>
          <w:color w:val="000000"/>
        </w:rPr>
        <w:t xml:space="preserve"> </w:t>
      </w:r>
      <w:r>
        <w:rPr>
          <w:b/>
          <w:color w:val="000000"/>
        </w:rPr>
        <w:t>351</w:t>
      </w:r>
      <w:r>
        <w:rPr>
          <w:color w:val="000000"/>
        </w:rPr>
        <w:t>, 3571–3578.</w:t>
      </w:r>
    </w:p>
    <w:p>
      <w:pPr>
        <w:pStyle w:val="Texteprformat"/>
        <w:rPr>
          <w:color w:val="000000"/>
        </w:rPr>
      </w:pPr>
      <w:r>
        <w:rPr>
          <w:color w:val="000000"/>
        </w:rPr>
        <w:t>Koroleva O. N., Anfilogov V. N., Shatskiy A. and Litasov K. D. (2013) Structure of Na</w:t>
      </w:r>
      <w:r>
        <w:rPr>
          <w:color w:val="000000"/>
          <w:vertAlign w:val="subscript"/>
        </w:rPr>
        <w:t>2</w:t>
      </w:r>
      <w:r>
        <w:rPr>
          <w:color w:val="000000"/>
        </w:rPr>
        <w:t>O–SiO</w:t>
      </w:r>
      <w:r>
        <w:rPr>
          <w:color w:val="000000"/>
          <w:vertAlign w:val="subscript"/>
        </w:rPr>
        <w:t>2</w:t>
      </w:r>
      <w:r>
        <w:rPr>
          <w:color w:val="000000"/>
        </w:rPr>
        <w:t xml:space="preserve"> melt as a function of composition: In situ Raman spectroscopic study. </w:t>
      </w:r>
      <w:r>
        <w:rPr>
          <w:i/>
          <w:color w:val="000000"/>
        </w:rPr>
        <w:t>J. Non-Cryst. Solids</w:t>
      </w:r>
      <w:r>
        <w:rPr>
          <w:color w:val="000000"/>
        </w:rPr>
        <w:t xml:space="preserve"> </w:t>
      </w:r>
      <w:r>
        <w:rPr>
          <w:b/>
          <w:color w:val="000000"/>
        </w:rPr>
        <w:t>375</w:t>
      </w:r>
      <w:r>
        <w:rPr>
          <w:color w:val="000000"/>
        </w:rPr>
        <w:t>, 62–68.</w:t>
      </w:r>
    </w:p>
    <w:p>
      <w:pPr>
        <w:pStyle w:val="Texteprformat"/>
        <w:rPr>
          <w:color w:val="000000"/>
        </w:rPr>
      </w:pPr>
      <w:r>
        <w:rPr>
          <w:color w:val="000000"/>
        </w:rPr>
        <w:t xml:space="preserve">Le Losq C., Berry A. J., Kendrick M. A., Neuville D. R. and O’Neill H. St. C. (2019a) Determination of the oxidation state of iron in Mid-Ocean Ridge basalt glasses by Raman spectroscopy. </w:t>
      </w:r>
      <w:r>
        <w:rPr>
          <w:i/>
          <w:color w:val="000000"/>
        </w:rPr>
        <w:t>Am. Mineral.</w:t>
      </w:r>
      <w:r>
        <w:rPr>
          <w:color w:val="000000"/>
        </w:rPr>
        <w:t xml:space="preserve"> </w:t>
      </w:r>
      <w:r>
        <w:rPr>
          <w:b/>
          <w:color w:val="000000"/>
        </w:rPr>
        <w:t>104</w:t>
      </w:r>
      <w:r>
        <w:rPr>
          <w:color w:val="000000"/>
        </w:rPr>
        <w:t>, 1032–1042.</w:t>
      </w:r>
    </w:p>
    <w:p>
      <w:pPr>
        <w:pStyle w:val="Texteprformat"/>
        <w:rPr>
          <w:color w:val="000000"/>
        </w:rPr>
      </w:pPr>
      <w:r>
        <w:rPr>
          <w:color w:val="000000"/>
        </w:rPr>
        <w:t xml:space="preserve">Le Losq C., Cicconi M. R., Greaves G. N. and Neuville D. R. (2019b) Silicate Glasses. In </w:t>
      </w:r>
      <w:r>
        <w:rPr>
          <w:i/>
          <w:color w:val="000000"/>
        </w:rPr>
        <w:t>Handbook of Glass</w:t>
      </w:r>
      <w:r>
        <w:rPr>
          <w:color w:val="000000"/>
        </w:rPr>
        <w:t xml:space="preserve"> Springer.</w:t>
      </w:r>
    </w:p>
    <w:p>
      <w:pPr>
        <w:pStyle w:val="Texteprformat"/>
        <w:rPr>
          <w:color w:val="000000"/>
        </w:rPr>
      </w:pPr>
      <w:r>
        <w:rPr>
          <w:color w:val="000000"/>
        </w:rPr>
        <w:t xml:space="preserve">Le Losq C., Mysen B. O. and Cody G. D. (2015) Water and magmas: insights about the water solution mechanisms in alkali silicate melts from infrared, Raman, and </w:t>
      </w:r>
      <w:r>
        <w:rPr>
          <w:color w:val="000000"/>
          <w:vertAlign w:val="superscript"/>
        </w:rPr>
        <w:t>29</w:t>
      </w:r>
      <w:r>
        <w:rPr>
          <w:color w:val="000000"/>
        </w:rPr>
        <w:t xml:space="preserve">Si solid-state NMR spectroscopies. </w:t>
      </w:r>
      <w:r>
        <w:rPr>
          <w:i/>
          <w:color w:val="000000"/>
        </w:rPr>
        <w:t>Prog. Earth Planet. Sci.</w:t>
      </w:r>
      <w:r>
        <w:rPr>
          <w:color w:val="000000"/>
        </w:rPr>
        <w:t xml:space="preserve"> </w:t>
      </w:r>
      <w:r>
        <w:rPr>
          <w:b/>
          <w:color w:val="000000"/>
        </w:rPr>
        <w:t>2</w:t>
      </w:r>
      <w:r>
        <w:rPr>
          <w:color w:val="000000"/>
        </w:rPr>
        <w:t>.</w:t>
      </w:r>
    </w:p>
    <w:p>
      <w:pPr>
        <w:pStyle w:val="Texteprformat"/>
        <w:rPr>
          <w:color w:val="000000"/>
        </w:rPr>
      </w:pPr>
      <w:r>
        <w:rPr>
          <w:color w:val="000000"/>
        </w:rPr>
        <w:t xml:space="preserve">Le Losq C. and Neuville D. R. (2013) Effect of the Na/K mixing on the structure and the rheology of tectosilicate silica-rich melts. </w:t>
      </w:r>
      <w:r>
        <w:rPr>
          <w:i/>
          <w:color w:val="000000"/>
        </w:rPr>
        <w:t>Chem. Geol.</w:t>
      </w:r>
      <w:r>
        <w:rPr>
          <w:color w:val="000000"/>
        </w:rPr>
        <w:t xml:space="preserve"> </w:t>
      </w:r>
      <w:r>
        <w:rPr>
          <w:b/>
          <w:color w:val="000000"/>
        </w:rPr>
        <w:t>346</w:t>
      </w:r>
      <w:r>
        <w:rPr>
          <w:color w:val="000000"/>
        </w:rPr>
        <w:t>, 57–71.</w:t>
      </w:r>
    </w:p>
    <w:p>
      <w:pPr>
        <w:pStyle w:val="Texteprformat"/>
        <w:rPr>
          <w:color w:val="000000"/>
        </w:rPr>
      </w:pPr>
      <w:r>
        <w:rPr>
          <w:color w:val="000000"/>
        </w:rPr>
        <w:t xml:space="preserve">Le Losq C. and Neuville D. R. (2017) Molecular structure, configurational entropy and viscosity of silicate melts: Link through the Adam and Gibbs theory of viscous flow. </w:t>
      </w:r>
      <w:r>
        <w:rPr>
          <w:i/>
          <w:color w:val="000000"/>
        </w:rPr>
        <w:t>J. Non-Cryst. Solids</w:t>
      </w:r>
      <w:r>
        <w:rPr>
          <w:color w:val="000000"/>
        </w:rPr>
        <w:t xml:space="preserve"> </w:t>
      </w:r>
      <w:r>
        <w:rPr>
          <w:b/>
          <w:color w:val="000000"/>
        </w:rPr>
        <w:t>463</w:t>
      </w:r>
      <w:r>
        <w:rPr>
          <w:color w:val="000000"/>
        </w:rPr>
        <w:t>, 175–188.</w:t>
      </w:r>
    </w:p>
    <w:p>
      <w:pPr>
        <w:pStyle w:val="Texteprformat"/>
        <w:rPr>
          <w:color w:val="000000"/>
        </w:rPr>
      </w:pPr>
      <w:r>
        <w:rPr>
          <w:color w:val="000000"/>
        </w:rPr>
        <w:t xml:space="preserve">Le Losq C., Neuville D. R., Chen W., Florian P., Massiot D., Zhou Z. and Greaves G. N. (2017) Percolation channels: a universal idea to describe the atomic structure and dynamics of glasses and melts. </w:t>
      </w:r>
      <w:r>
        <w:rPr>
          <w:i/>
          <w:color w:val="000000"/>
        </w:rPr>
        <w:t>Sci. Rep.</w:t>
      </w:r>
      <w:r>
        <w:rPr>
          <w:color w:val="000000"/>
        </w:rPr>
        <w:t xml:space="preserve"> </w:t>
      </w:r>
      <w:r>
        <w:rPr>
          <w:b/>
          <w:color w:val="000000"/>
        </w:rPr>
        <w:t>7</w:t>
      </w:r>
      <w:r>
        <w:rPr>
          <w:color w:val="000000"/>
        </w:rPr>
        <w:t>, 16490.</w:t>
      </w:r>
    </w:p>
    <w:p>
      <w:pPr>
        <w:pStyle w:val="Texteprformat"/>
        <w:rPr>
          <w:color w:val="000000"/>
        </w:rPr>
      </w:pPr>
      <w:r>
        <w:rPr>
          <w:color w:val="000000"/>
        </w:rPr>
        <w:t>Le Losq C., Neuville D. R., Florian P., Henderson G. S. and Massiot D. (2014) The role of Al</w:t>
      </w:r>
      <w:r>
        <w:rPr>
          <w:color w:val="000000"/>
          <w:vertAlign w:val="superscript"/>
        </w:rPr>
        <w:t>3+</w:t>
      </w:r>
      <w:r>
        <w:rPr>
          <w:color w:val="000000"/>
        </w:rPr>
        <w:t xml:space="preserve"> on rheology and structural changes of sodium silicate and aluminosilicate glasses and melts. </w:t>
      </w:r>
      <w:r>
        <w:rPr>
          <w:i/>
          <w:color w:val="000000"/>
        </w:rPr>
        <w:t>Geochim. Cosmochim. Acta</w:t>
      </w:r>
      <w:r>
        <w:rPr>
          <w:color w:val="000000"/>
        </w:rPr>
        <w:t xml:space="preserve"> </w:t>
      </w:r>
      <w:r>
        <w:rPr>
          <w:b/>
          <w:color w:val="000000"/>
        </w:rPr>
        <w:t>126</w:t>
      </w:r>
      <w:r>
        <w:rPr>
          <w:color w:val="000000"/>
        </w:rPr>
        <w:t>, 495–517.</w:t>
      </w:r>
    </w:p>
    <w:p>
      <w:pPr>
        <w:pStyle w:val="Texteprformat"/>
        <w:rPr>
          <w:color w:val="000000"/>
        </w:rPr>
      </w:pPr>
      <w:r>
        <w:rPr>
          <w:color w:val="000000"/>
        </w:rPr>
        <w:t xml:space="preserve">Lee S. K. (2005) Structure and the extent of disorder in quaternary (Ca-Mg and Ca-Na) aluminosilicate glasses and melts. </w:t>
      </w:r>
      <w:r>
        <w:rPr>
          <w:i/>
          <w:color w:val="000000"/>
        </w:rPr>
        <w:t>Am. Mineral.</w:t>
      </w:r>
      <w:r>
        <w:rPr>
          <w:color w:val="000000"/>
        </w:rPr>
        <w:t xml:space="preserve"> </w:t>
      </w:r>
      <w:r>
        <w:rPr>
          <w:b/>
          <w:color w:val="000000"/>
        </w:rPr>
        <w:t>90</w:t>
      </w:r>
      <w:r>
        <w:rPr>
          <w:color w:val="000000"/>
        </w:rPr>
        <w:t>, 1393–1401.</w:t>
      </w:r>
    </w:p>
    <w:p>
      <w:pPr>
        <w:pStyle w:val="Texteprformat"/>
        <w:rPr>
          <w:color w:val="000000"/>
        </w:rPr>
      </w:pPr>
      <w:r>
        <w:rPr>
          <w:color w:val="000000"/>
        </w:rPr>
        <w:t xml:space="preserve">Lee S. K., Kim H.-I., Kim E. J., Mun K. Y. and Ryu S. (2016) Extent of Disorder in Magnesium Aluminosilicate Glasses: Insights from </w:t>
      </w:r>
      <w:r>
        <w:rPr>
          <w:color w:val="000000"/>
          <w:vertAlign w:val="superscript"/>
        </w:rPr>
        <w:t>27</w:t>
      </w:r>
      <w:r>
        <w:rPr>
          <w:color w:val="000000"/>
        </w:rPr>
        <w:t xml:space="preserve">Al and </w:t>
      </w:r>
      <w:r>
        <w:rPr>
          <w:color w:val="000000"/>
          <w:vertAlign w:val="superscript"/>
        </w:rPr>
        <w:t>17</w:t>
      </w:r>
      <w:r>
        <w:rPr>
          <w:color w:val="000000"/>
        </w:rPr>
        <w:t xml:space="preserve">O NMR. </w:t>
      </w:r>
      <w:r>
        <w:rPr>
          <w:i/>
          <w:color w:val="000000"/>
        </w:rPr>
        <w:t>J. Phys. Chem. C</w:t>
      </w:r>
      <w:r>
        <w:rPr>
          <w:color w:val="000000"/>
        </w:rPr>
        <w:t xml:space="preserve"> </w:t>
      </w:r>
      <w:r>
        <w:rPr>
          <w:b/>
          <w:color w:val="000000"/>
        </w:rPr>
        <w:t>120</w:t>
      </w:r>
      <w:r>
        <w:rPr>
          <w:color w:val="000000"/>
        </w:rPr>
        <w:t>, 737–749.</w:t>
      </w:r>
    </w:p>
    <w:p>
      <w:pPr>
        <w:pStyle w:val="Texteprformat"/>
        <w:rPr>
          <w:color w:val="000000"/>
        </w:rPr>
      </w:pPr>
      <w:r>
        <w:rPr>
          <w:color w:val="000000"/>
        </w:rPr>
        <w:t xml:space="preserve">Lee S. K., Mun K. Y., Kim Y.-H., Lhee J., Okuchi T. and Lin J.-F. (2020) Degree of Permanent Densification in Oxide Glasses upon Extreme Compression up to 24 GPa at Room Temperature. </w:t>
      </w:r>
      <w:r>
        <w:rPr>
          <w:i/>
          <w:color w:val="000000"/>
        </w:rPr>
        <w:t>J. Phys. Chem. Lett.</w:t>
      </w:r>
      <w:r>
        <w:rPr>
          <w:color w:val="000000"/>
        </w:rPr>
        <w:t xml:space="preserve"> </w:t>
      </w:r>
      <w:r>
        <w:rPr>
          <w:b/>
          <w:color w:val="000000"/>
        </w:rPr>
        <w:t>11</w:t>
      </w:r>
      <w:r>
        <w:rPr>
          <w:color w:val="000000"/>
        </w:rPr>
        <w:t>, 2917–2924.</w:t>
      </w:r>
    </w:p>
    <w:p>
      <w:pPr>
        <w:pStyle w:val="Texteprformat"/>
        <w:rPr>
          <w:color w:val="000000"/>
        </w:rPr>
      </w:pPr>
      <w:r>
        <w:rPr>
          <w:color w:val="000000"/>
        </w:rPr>
        <w:t xml:space="preserve">Lee S. K., Mysen B. O. and Cody G. D. (2003) Chemical order in mixed-cation silicate glasses and melts. </w:t>
      </w:r>
      <w:r>
        <w:rPr>
          <w:i/>
          <w:color w:val="000000"/>
        </w:rPr>
        <w:t>Phys. Rev. B</w:t>
      </w:r>
      <w:r>
        <w:rPr>
          <w:color w:val="000000"/>
        </w:rPr>
        <w:t xml:space="preserve"> </w:t>
      </w:r>
      <w:r>
        <w:rPr>
          <w:b/>
          <w:color w:val="000000"/>
        </w:rPr>
        <w:t>68</w:t>
      </w:r>
      <w:r>
        <w:rPr>
          <w:color w:val="000000"/>
        </w:rPr>
        <w:t>, 214206.</w:t>
      </w:r>
    </w:p>
    <w:p>
      <w:pPr>
        <w:pStyle w:val="Texteprformat"/>
        <w:rPr>
          <w:color w:val="000000"/>
        </w:rPr>
      </w:pPr>
      <w:r>
        <w:rPr>
          <w:color w:val="000000"/>
        </w:rPr>
        <w:t xml:space="preserve">Lee S. K. and Stebbins J. F. (1999) The degree of aluminum avoidance in aluminosilicate glasses. </w:t>
      </w:r>
      <w:r>
        <w:rPr>
          <w:i/>
          <w:color w:val="000000"/>
        </w:rPr>
        <w:t>Am. Mineral.</w:t>
      </w:r>
      <w:r>
        <w:rPr>
          <w:color w:val="000000"/>
        </w:rPr>
        <w:t xml:space="preserve"> </w:t>
      </w:r>
      <w:r>
        <w:rPr>
          <w:b/>
          <w:color w:val="000000"/>
        </w:rPr>
        <w:t>84</w:t>
      </w:r>
      <w:r>
        <w:rPr>
          <w:color w:val="000000"/>
        </w:rPr>
        <w:t>, 937–945.</w:t>
      </w:r>
    </w:p>
    <w:p>
      <w:pPr>
        <w:pStyle w:val="Texteprformat"/>
        <w:rPr>
          <w:color w:val="000000"/>
        </w:rPr>
      </w:pPr>
      <w:r>
        <w:rPr>
          <w:color w:val="000000"/>
        </w:rPr>
        <w:t xml:space="preserve">Lee S. K., Yi Y. S., Cody G. D., Mibe K., Fei Y. and Mysen B. O. (2012) Effect of Network Polymerization on the Pressure-Induced Structural Changes in Sodium Aluminosilicate Glasses and Melts: </w:t>
      </w:r>
      <w:r>
        <w:rPr>
          <w:color w:val="000000"/>
          <w:vertAlign w:val="superscript"/>
        </w:rPr>
        <w:t>27</w:t>
      </w:r>
      <w:r>
        <w:rPr>
          <w:color w:val="000000"/>
        </w:rPr>
        <w:t xml:space="preserve">Al and </w:t>
      </w:r>
      <w:r>
        <w:rPr>
          <w:color w:val="000000"/>
          <w:vertAlign w:val="superscript"/>
        </w:rPr>
        <w:t>17</w:t>
      </w:r>
      <w:r>
        <w:rPr>
          <w:color w:val="000000"/>
        </w:rPr>
        <w:t xml:space="preserve">O Solid-State NMR Study. </w:t>
      </w:r>
      <w:r>
        <w:rPr>
          <w:i/>
          <w:color w:val="000000"/>
        </w:rPr>
        <w:t>J. Phys. Chem. C</w:t>
      </w:r>
      <w:r>
        <w:rPr>
          <w:color w:val="000000"/>
        </w:rPr>
        <w:t xml:space="preserve"> </w:t>
      </w:r>
      <w:r>
        <w:rPr>
          <w:b/>
          <w:color w:val="000000"/>
        </w:rPr>
        <w:t>116</w:t>
      </w:r>
      <w:r>
        <w:rPr>
          <w:color w:val="000000"/>
        </w:rPr>
        <w:t>, 2183–2191.</w:t>
      </w:r>
    </w:p>
    <w:p>
      <w:pPr>
        <w:pStyle w:val="Texteprformat"/>
        <w:rPr>
          <w:color w:val="000000"/>
        </w:rPr>
      </w:pPr>
      <w:r>
        <w:rPr>
          <w:color w:val="000000"/>
        </w:rPr>
        <w:t xml:space="preserve">Lee S. and Stebbins J. (2009) Effects of the degree of polymerization on the structure of sodium silicate and aluminosilicate glasses and melts: An </w:t>
      </w:r>
      <w:r>
        <w:rPr>
          <w:color w:val="000000"/>
          <w:vertAlign w:val="superscript"/>
        </w:rPr>
        <w:t>17</w:t>
      </w:r>
      <w:r>
        <w:rPr>
          <w:color w:val="000000"/>
        </w:rPr>
        <w:t xml:space="preserve">O NMR study. </w:t>
      </w:r>
      <w:r>
        <w:rPr>
          <w:i/>
          <w:color w:val="000000"/>
        </w:rPr>
        <w:t>Geochim. Cosmochim. Acta</w:t>
      </w:r>
      <w:r>
        <w:rPr>
          <w:color w:val="000000"/>
        </w:rPr>
        <w:t xml:space="preserve"> </w:t>
      </w:r>
      <w:r>
        <w:rPr>
          <w:b/>
          <w:color w:val="000000"/>
        </w:rPr>
        <w:t>73</w:t>
      </w:r>
      <w:r>
        <w:rPr>
          <w:color w:val="000000"/>
        </w:rPr>
        <w:t>, 1109–1119.</w:t>
      </w:r>
    </w:p>
    <w:p>
      <w:pPr>
        <w:pStyle w:val="Texteprformat"/>
        <w:rPr>
          <w:color w:val="000000"/>
        </w:rPr>
      </w:pPr>
      <w:r>
        <w:rPr>
          <w:color w:val="000000"/>
        </w:rPr>
        <w:t xml:space="preserve">Liu G., Zhao D. and Zuo Y. (2015) Modified Adam–Gibbs models based on free volume concept and their application in the enthalpy relaxation of glassy polystyrene. </w:t>
      </w:r>
      <w:r>
        <w:rPr>
          <w:i/>
          <w:color w:val="000000"/>
        </w:rPr>
        <w:t>J. Non-Cryst. Solids</w:t>
      </w:r>
      <w:r>
        <w:rPr>
          <w:color w:val="000000"/>
        </w:rPr>
        <w:t xml:space="preserve"> </w:t>
      </w:r>
      <w:r>
        <w:rPr>
          <w:b/>
          <w:color w:val="000000"/>
        </w:rPr>
        <w:t>417–418</w:t>
      </w:r>
      <w:r>
        <w:rPr>
          <w:color w:val="000000"/>
        </w:rPr>
        <w:t>, 52–59.</w:t>
      </w:r>
    </w:p>
    <w:p>
      <w:pPr>
        <w:pStyle w:val="Texteprformat"/>
        <w:rPr>
          <w:color w:val="000000"/>
        </w:rPr>
      </w:pPr>
      <w:r>
        <w:rPr>
          <w:color w:val="000000"/>
        </w:rPr>
        <w:t xml:space="preserve">Liu H., Fu Z., Yang K., Xu X. and Bauchy M. (2019) Machine learning for glass science and engineering: A review. </w:t>
      </w:r>
      <w:r>
        <w:rPr>
          <w:i/>
          <w:color w:val="000000"/>
        </w:rPr>
        <w:t>J. Non-Cryst. Solids X</w:t>
      </w:r>
      <w:r>
        <w:rPr>
          <w:color w:val="000000"/>
        </w:rPr>
        <w:t xml:space="preserve"> </w:t>
      </w:r>
      <w:r>
        <w:rPr>
          <w:b/>
          <w:color w:val="000000"/>
        </w:rPr>
        <w:t>4</w:t>
      </w:r>
      <w:r>
        <w:rPr>
          <w:color w:val="000000"/>
        </w:rPr>
        <w:t>, 100036.</w:t>
      </w:r>
    </w:p>
    <w:p>
      <w:pPr>
        <w:pStyle w:val="Texteprformat"/>
        <w:rPr>
          <w:color w:val="000000"/>
        </w:rPr>
      </w:pPr>
      <w:r>
        <w:rPr>
          <w:color w:val="000000"/>
        </w:rPr>
        <w:t xml:space="preserve">Maehara T., Yano T. and Shibata S. (2005) Structural rules of phase separation in alkali silicate melts analyzed by high-temperature Raman spectroscopy. </w:t>
      </w:r>
      <w:r>
        <w:rPr>
          <w:i/>
          <w:color w:val="000000"/>
        </w:rPr>
        <w:t>J. Non-Cryst. Solids</w:t>
      </w:r>
      <w:r>
        <w:rPr>
          <w:color w:val="000000"/>
        </w:rPr>
        <w:t xml:space="preserve"> </w:t>
      </w:r>
      <w:r>
        <w:rPr>
          <w:b/>
          <w:color w:val="000000"/>
        </w:rPr>
        <w:t>351</w:t>
      </w:r>
      <w:r>
        <w:rPr>
          <w:color w:val="000000"/>
        </w:rPr>
        <w:t>, 3685–3692.</w:t>
      </w:r>
    </w:p>
    <w:p>
      <w:pPr>
        <w:pStyle w:val="Texteprformat"/>
        <w:rPr>
          <w:color w:val="000000"/>
        </w:rPr>
      </w:pPr>
      <w:r>
        <w:rPr>
          <w:color w:val="000000"/>
        </w:rPr>
        <w:t xml:space="preserve">Maekawa H., Maekawa T., Kawamura K. and Yokokawa T. (1991) The structural groups of alkali silicate glasses determined from </w:t>
      </w:r>
      <w:r>
        <w:rPr>
          <w:color w:val="000000"/>
          <w:vertAlign w:val="superscript"/>
        </w:rPr>
        <w:t>29</w:t>
      </w:r>
      <w:r>
        <w:rPr>
          <w:color w:val="000000"/>
        </w:rPr>
        <w:t xml:space="preserve">Si MAS-NMR. </w:t>
      </w:r>
      <w:r>
        <w:rPr>
          <w:i/>
          <w:color w:val="000000"/>
        </w:rPr>
        <w:t>J. Non-Cryst. Solids</w:t>
      </w:r>
      <w:r>
        <w:rPr>
          <w:color w:val="000000"/>
        </w:rPr>
        <w:t xml:space="preserve"> </w:t>
      </w:r>
      <w:r>
        <w:rPr>
          <w:b/>
          <w:color w:val="000000"/>
        </w:rPr>
        <w:t>127</w:t>
      </w:r>
      <w:r>
        <w:rPr>
          <w:color w:val="000000"/>
        </w:rPr>
        <w:t>, 53–64.</w:t>
      </w:r>
    </w:p>
    <w:p>
      <w:pPr>
        <w:pStyle w:val="Texteprformat"/>
        <w:rPr>
          <w:color w:val="000000"/>
        </w:rPr>
      </w:pPr>
      <w:r>
        <w:rPr>
          <w:color w:val="000000"/>
        </w:rPr>
        <w:t xml:space="preserve">Malfait W. J. (2009) Quantitative Raman spectroscopy: speciation of cesium silicate glasses. </w:t>
      </w:r>
      <w:r>
        <w:rPr>
          <w:i/>
          <w:color w:val="000000"/>
        </w:rPr>
        <w:t>J. Raman Spectrosc.</w:t>
      </w:r>
      <w:r>
        <w:rPr>
          <w:color w:val="000000"/>
        </w:rPr>
        <w:t xml:space="preserve"> </w:t>
      </w:r>
      <w:r>
        <w:rPr>
          <w:b/>
          <w:color w:val="000000"/>
        </w:rPr>
        <w:t>40</w:t>
      </w:r>
      <w:r>
        <w:rPr>
          <w:color w:val="000000"/>
        </w:rPr>
        <w:t>, 1895–1901.</w:t>
      </w:r>
    </w:p>
    <w:p>
      <w:pPr>
        <w:pStyle w:val="Texteprformat"/>
        <w:rPr>
          <w:color w:val="000000"/>
        </w:rPr>
      </w:pPr>
      <w:r>
        <w:rPr>
          <w:color w:val="000000"/>
        </w:rPr>
        <w:t xml:space="preserve">Malfait W. J., Zakaznova-Herzog V. P. and Halter W. E. (2007) Quantitative Raman spectroscopy: high-temperature speciation of potassium silicate melts. </w:t>
      </w:r>
      <w:r>
        <w:rPr>
          <w:i/>
          <w:color w:val="000000"/>
        </w:rPr>
        <w:t>J. Non-Cryst. Solids</w:t>
      </w:r>
      <w:r>
        <w:rPr>
          <w:color w:val="000000"/>
        </w:rPr>
        <w:t xml:space="preserve"> </w:t>
      </w:r>
      <w:r>
        <w:rPr>
          <w:b/>
          <w:color w:val="000000"/>
        </w:rPr>
        <w:t>353</w:t>
      </w:r>
      <w:r>
        <w:rPr>
          <w:color w:val="000000"/>
        </w:rPr>
        <w:t>, 4029–4042.</w:t>
      </w:r>
    </w:p>
    <w:p>
      <w:pPr>
        <w:pStyle w:val="Texteprformat"/>
        <w:rPr>
          <w:color w:val="000000"/>
        </w:rPr>
      </w:pPr>
      <w:r>
        <w:rPr>
          <w:color w:val="000000"/>
        </w:rPr>
        <w:t xml:space="preserve">Massiot D., Fayon F., Montouillout V., Pellerin N., Hiet J., Roiland C., Florian P., Coutures J., Cormier L. and Neuville D. (2008) Structure and dynamics of oxide melts and glasses: A view from multinuclear and high temperature NMR. </w:t>
      </w:r>
      <w:r>
        <w:rPr>
          <w:i/>
          <w:color w:val="000000"/>
        </w:rPr>
        <w:t>J. Non-Cryst. Solids</w:t>
      </w:r>
      <w:r>
        <w:rPr>
          <w:color w:val="000000"/>
        </w:rPr>
        <w:t xml:space="preserve"> </w:t>
      </w:r>
      <w:r>
        <w:rPr>
          <w:b/>
          <w:color w:val="000000"/>
        </w:rPr>
        <w:t>354</w:t>
      </w:r>
      <w:r>
        <w:rPr>
          <w:color w:val="000000"/>
        </w:rPr>
        <w:t>, 249–254.</w:t>
      </w:r>
    </w:p>
    <w:p>
      <w:pPr>
        <w:pStyle w:val="Texteprformat"/>
        <w:rPr>
          <w:color w:val="000000"/>
        </w:rPr>
      </w:pPr>
      <w:r>
        <w:rPr>
          <w:color w:val="000000"/>
        </w:rPr>
        <w:t xml:space="preserve">Matson D. W. and Sharma S. K. (1985) Structures of sodium alumino- and gallosilicate glasses and their germanium analogs. </w:t>
      </w:r>
      <w:r>
        <w:rPr>
          <w:i/>
          <w:color w:val="000000"/>
        </w:rPr>
        <w:t>Geochim. Cosmochim. Acta</w:t>
      </w:r>
      <w:r>
        <w:rPr>
          <w:color w:val="000000"/>
        </w:rPr>
        <w:t xml:space="preserve"> </w:t>
      </w:r>
      <w:r>
        <w:rPr>
          <w:b/>
          <w:color w:val="000000"/>
        </w:rPr>
        <w:t>49</w:t>
      </w:r>
      <w:r>
        <w:rPr>
          <w:color w:val="000000"/>
        </w:rPr>
        <w:t>, 1913–1924.</w:t>
      </w:r>
    </w:p>
    <w:p>
      <w:pPr>
        <w:pStyle w:val="Texteprformat"/>
        <w:rPr>
          <w:color w:val="000000"/>
        </w:rPr>
      </w:pPr>
      <w:r>
        <w:rPr>
          <w:color w:val="000000"/>
        </w:rPr>
        <w:t xml:space="preserve">Mauro J. C., Yue Y., Ellison A. J., Gupta P. K. and Allan D. C. (2009) Viscosity of glass-forming liquids. </w:t>
      </w:r>
      <w:r>
        <w:rPr>
          <w:i/>
          <w:color w:val="000000"/>
        </w:rPr>
        <w:t>Proc. Natl. Acad. Sci.</w:t>
      </w:r>
      <w:r>
        <w:rPr>
          <w:color w:val="000000"/>
        </w:rPr>
        <w:t xml:space="preserve"> </w:t>
      </w:r>
      <w:r>
        <w:rPr>
          <w:b/>
          <w:color w:val="000000"/>
        </w:rPr>
        <w:t>106</w:t>
      </w:r>
      <w:r>
        <w:rPr>
          <w:color w:val="000000"/>
        </w:rPr>
        <w:t>, 19780–19784.</w:t>
      </w:r>
    </w:p>
    <w:p>
      <w:pPr>
        <w:pStyle w:val="Texteprformat"/>
        <w:rPr>
          <w:color w:val="000000"/>
        </w:rPr>
      </w:pPr>
      <w:r>
        <w:rPr>
          <w:color w:val="000000"/>
        </w:rPr>
        <w:t xml:space="preserve">Mazurin O. V., Streltsina M. V., and Shvaiko-Shvaikovskaya (1987) </w:t>
      </w:r>
      <w:r>
        <w:rPr>
          <w:i/>
          <w:color w:val="000000"/>
        </w:rPr>
        <w:t>Handbook of glass data</w:t>
      </w:r>
      <w:r>
        <w:rPr>
          <w:color w:val="000000"/>
        </w:rPr>
        <w:t>., Elsevier.</w:t>
      </w:r>
    </w:p>
    <w:p>
      <w:pPr>
        <w:pStyle w:val="Texteprformat"/>
        <w:rPr>
          <w:color w:val="000000"/>
        </w:rPr>
      </w:pPr>
      <w:r>
        <w:rPr>
          <w:color w:val="000000"/>
        </w:rPr>
        <w:t>McKeown D. A., Waychunas G. A. and Brown G. E. (1985) EXAFS and XANES study of the local coordination environment of sodium in a series of silica-rich glasses and selected minerals within the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system. </w:t>
      </w:r>
      <w:r>
        <w:rPr>
          <w:i/>
          <w:color w:val="000000"/>
        </w:rPr>
        <w:t>J. Non-Cryst. Solids</w:t>
      </w:r>
      <w:r>
        <w:rPr>
          <w:color w:val="000000"/>
        </w:rPr>
        <w:t xml:space="preserve"> </w:t>
      </w:r>
      <w:r>
        <w:rPr>
          <w:b/>
          <w:color w:val="000000"/>
        </w:rPr>
        <w:t>74</w:t>
      </w:r>
      <w:r>
        <w:rPr>
          <w:color w:val="000000"/>
        </w:rPr>
        <w:t>, 325–348.</w:t>
      </w:r>
    </w:p>
    <w:p>
      <w:pPr>
        <w:pStyle w:val="Texteprformat"/>
        <w:rPr>
          <w:color w:val="000000"/>
        </w:rPr>
      </w:pPr>
      <w:r>
        <w:rPr>
          <w:color w:val="000000"/>
        </w:rPr>
        <w:t xml:space="preserve">McMillan P. F. (1984) Structural studies of silicate glasses and melts - Applications and limitations of Raman spectroscopy. </w:t>
      </w:r>
      <w:r>
        <w:rPr>
          <w:i/>
          <w:color w:val="000000"/>
        </w:rPr>
        <w:t>Am. Mineral.</w:t>
      </w:r>
      <w:r>
        <w:rPr>
          <w:color w:val="000000"/>
        </w:rPr>
        <w:t xml:space="preserve"> </w:t>
      </w:r>
      <w:r>
        <w:rPr>
          <w:b/>
          <w:color w:val="000000"/>
        </w:rPr>
        <w:t>69</w:t>
      </w:r>
      <w:r>
        <w:rPr>
          <w:color w:val="000000"/>
        </w:rPr>
        <w:t>, 622–644.</w:t>
      </w:r>
    </w:p>
    <w:p>
      <w:pPr>
        <w:pStyle w:val="Texteprformat"/>
        <w:rPr>
          <w:color w:val="000000"/>
        </w:rPr>
      </w:pPr>
      <w:r>
        <w:rPr>
          <w:color w:val="000000"/>
        </w:rPr>
        <w:t xml:space="preserve">Merzbacher C. I. and White W. B. (1991) The structure of alkaline earth aluminosilicate glasses as determined by vibrational spectroscopy. </w:t>
      </w:r>
      <w:r>
        <w:rPr>
          <w:i/>
          <w:color w:val="000000"/>
        </w:rPr>
        <w:t>J. Non-Cryst. Solids</w:t>
      </w:r>
      <w:r>
        <w:rPr>
          <w:color w:val="000000"/>
        </w:rPr>
        <w:t xml:space="preserve"> </w:t>
      </w:r>
      <w:r>
        <w:rPr>
          <w:b/>
          <w:color w:val="000000"/>
        </w:rPr>
        <w:t>130</w:t>
      </w:r>
      <w:r>
        <w:rPr>
          <w:color w:val="000000"/>
        </w:rPr>
        <w:t>, 18–34.</w:t>
      </w:r>
    </w:p>
    <w:p>
      <w:pPr>
        <w:pStyle w:val="Texteprformat"/>
        <w:rPr>
          <w:color w:val="000000"/>
        </w:rPr>
      </w:pPr>
      <w:r>
        <w:rPr>
          <w:color w:val="000000"/>
        </w:rPr>
        <w:t xml:space="preserve">Moitra P., Gonnermann H. M., Houghton B. F. and Tiwary C. S. (2018) Fragmentation and Plinian eruption of crystallizing basaltic magma. </w:t>
      </w:r>
      <w:r>
        <w:rPr>
          <w:i/>
          <w:color w:val="000000"/>
        </w:rPr>
        <w:t>Earth Planet. Sci. Lett.</w:t>
      </w:r>
      <w:r>
        <w:rPr>
          <w:color w:val="000000"/>
        </w:rPr>
        <w:t xml:space="preserve"> </w:t>
      </w:r>
      <w:r>
        <w:rPr>
          <w:b/>
          <w:color w:val="000000"/>
        </w:rPr>
        <w:t>500</w:t>
      </w:r>
      <w:r>
        <w:rPr>
          <w:color w:val="000000"/>
        </w:rPr>
        <w:t>, 97–104.</w:t>
      </w:r>
    </w:p>
    <w:p>
      <w:pPr>
        <w:pStyle w:val="Texteprformat"/>
        <w:rPr>
          <w:color w:val="000000"/>
        </w:rPr>
      </w:pPr>
      <w:r>
        <w:rPr>
          <w:color w:val="000000"/>
        </w:rPr>
        <w:t xml:space="preserve">Morin E. I., Wu J. and Stebbins J. F. (2014) Modifier cation (Ba, Ca, La, Y) field strength effects on aluminum and boron coordination in aluminoborosilicate glasses: the roles of fictive temperature and boron content. </w:t>
      </w:r>
      <w:r>
        <w:rPr>
          <w:i/>
          <w:color w:val="000000"/>
        </w:rPr>
        <w:t>Appl. Phys. A</w:t>
      </w:r>
      <w:r>
        <w:rPr>
          <w:color w:val="000000"/>
        </w:rPr>
        <w:t xml:space="preserve"> </w:t>
      </w:r>
      <w:r>
        <w:rPr>
          <w:b/>
          <w:color w:val="000000"/>
        </w:rPr>
        <w:t>116</w:t>
      </w:r>
      <w:r>
        <w:rPr>
          <w:color w:val="000000"/>
        </w:rPr>
        <w:t>, 479–490.</w:t>
      </w:r>
    </w:p>
    <w:p>
      <w:pPr>
        <w:pStyle w:val="Texteprformat"/>
        <w:rPr>
          <w:color w:val="000000"/>
        </w:rPr>
      </w:pPr>
      <w:r>
        <w:rPr>
          <w:color w:val="000000"/>
        </w:rPr>
        <w:t xml:space="preserve">Moseley B., Markham A. and Nissen-Meyer T. (2020) Solving the wave equation with physics-informed deep learning. </w:t>
      </w:r>
      <w:r>
        <w:rPr>
          <w:i/>
          <w:color w:val="000000"/>
        </w:rPr>
        <w:t>ArXiv200611894 Phys.</w:t>
      </w:r>
    </w:p>
    <w:p>
      <w:pPr>
        <w:pStyle w:val="Texteprformat"/>
        <w:rPr>
          <w:color w:val="000000"/>
        </w:rPr>
      </w:pPr>
      <w:r>
        <w:rPr>
          <w:color w:val="000000"/>
        </w:rPr>
        <w:t xml:space="preserve">Murphy K. P. (2012) </w:t>
      </w:r>
      <w:r>
        <w:rPr>
          <w:i/>
          <w:color w:val="000000"/>
        </w:rPr>
        <w:t>Machine Learning: A Probabilistic Perspective</w:t>
      </w:r>
      <w:r>
        <w:rPr>
          <w:color w:val="000000"/>
        </w:rPr>
        <w:t>., The MIT Press, Cambridge, Massachusetts.</w:t>
      </w:r>
    </w:p>
    <w:p>
      <w:pPr>
        <w:pStyle w:val="Texteprformat"/>
        <w:rPr>
          <w:color w:val="000000"/>
        </w:rPr>
      </w:pPr>
      <w:r>
        <w:rPr>
          <w:color w:val="000000"/>
        </w:rPr>
        <w:t xml:space="preserve">Mysen B. O. (1995) Experimental, in situ, high-temperature studies of properties and structure of silicate melts relevant to magmatic processes. </w:t>
      </w:r>
      <w:r>
        <w:rPr>
          <w:i/>
          <w:color w:val="000000"/>
        </w:rPr>
        <w:t>Eur. J. Mineral.</w:t>
      </w:r>
      <w:r>
        <w:rPr>
          <w:color w:val="000000"/>
        </w:rPr>
        <w:t xml:space="preserve"> </w:t>
      </w:r>
      <w:r>
        <w:rPr>
          <w:b/>
          <w:color w:val="000000"/>
        </w:rPr>
        <w:t>7</w:t>
      </w:r>
      <w:r>
        <w:rPr>
          <w:color w:val="000000"/>
        </w:rPr>
        <w:t>, 745–766.</w:t>
      </w:r>
    </w:p>
    <w:p>
      <w:pPr>
        <w:pStyle w:val="Texteprformat"/>
        <w:rPr>
          <w:color w:val="000000"/>
        </w:rPr>
      </w:pPr>
      <w:r>
        <w:rPr>
          <w:color w:val="000000"/>
        </w:rPr>
        <w:t>Mysen B. O. (1996) Haploandesitic melts at magmatic temperatures: In situ, high-temperature structure and properties of melts along the join K</w:t>
      </w:r>
      <w:r>
        <w:rPr>
          <w:color w:val="000000"/>
          <w:vertAlign w:val="subscript"/>
        </w:rPr>
        <w:t>2</w:t>
      </w:r>
      <w:r>
        <w:rPr>
          <w:color w:val="000000"/>
        </w:rPr>
        <w:t>Si</w:t>
      </w:r>
      <w:r>
        <w:rPr>
          <w:color w:val="000000"/>
          <w:vertAlign w:val="subscript"/>
        </w:rPr>
        <w:t>4</w:t>
      </w:r>
      <w:r>
        <w:rPr>
          <w:color w:val="000000"/>
        </w:rPr>
        <w:t>O</w:t>
      </w:r>
      <w:r>
        <w:rPr>
          <w:color w:val="000000"/>
          <w:vertAlign w:val="subscript"/>
        </w:rPr>
        <w:t>9</w:t>
      </w:r>
      <w:r>
        <w:rPr>
          <w:color w:val="000000"/>
        </w:rPr>
        <w:t>-K</w:t>
      </w:r>
      <w:r>
        <w:rPr>
          <w:color w:val="000000"/>
          <w:vertAlign w:val="subscript"/>
        </w:rPr>
        <w:t>2</w:t>
      </w:r>
      <w:r>
        <w:rPr>
          <w:color w:val="000000"/>
        </w:rPr>
        <w:t>(KAl)</w:t>
      </w:r>
      <w:r>
        <w:rPr>
          <w:color w:val="000000"/>
          <w:vertAlign w:val="subscript"/>
        </w:rPr>
        <w:t>4</w:t>
      </w:r>
      <w:r>
        <w:rPr>
          <w:color w:val="000000"/>
        </w:rPr>
        <w:t>O</w:t>
      </w:r>
      <w:r>
        <w:rPr>
          <w:color w:val="000000"/>
          <w:vertAlign w:val="subscript"/>
        </w:rPr>
        <w:t>0</w:t>
      </w:r>
      <w:r>
        <w:rPr>
          <w:color w:val="000000"/>
        </w:rPr>
        <w:t xml:space="preserve"> to 1236°C at atmospheric pressure. </w:t>
      </w:r>
      <w:r>
        <w:rPr>
          <w:i/>
          <w:color w:val="000000"/>
        </w:rPr>
        <w:t>Geochim. Cosmochim. Acta</w:t>
      </w:r>
      <w:r>
        <w:rPr>
          <w:color w:val="000000"/>
        </w:rPr>
        <w:t xml:space="preserve"> </w:t>
      </w:r>
      <w:r>
        <w:rPr>
          <w:b/>
          <w:color w:val="000000"/>
        </w:rPr>
        <w:t>60</w:t>
      </w:r>
      <w:r>
        <w:rPr>
          <w:color w:val="000000"/>
        </w:rPr>
        <w:t>, 3665–3685.</w:t>
      </w:r>
    </w:p>
    <w:p>
      <w:pPr>
        <w:pStyle w:val="Texteprformat"/>
        <w:rPr>
          <w:color w:val="000000"/>
        </w:rPr>
      </w:pPr>
      <w:r>
        <w:rPr>
          <w:color w:val="000000"/>
        </w:rPr>
        <w:t xml:space="preserve">Mysen B. O. (1991) Relations Between Structure, Redox Equilibria of Iron, and Properties of Magmatic Liquids. In </w:t>
      </w:r>
      <w:r>
        <w:rPr>
          <w:i/>
          <w:color w:val="000000"/>
        </w:rPr>
        <w:t>Physical Chemistry of Magmas</w:t>
      </w:r>
      <w:r>
        <w:rPr>
          <w:color w:val="000000"/>
        </w:rPr>
        <w:t xml:space="preserve"> Advances in Physical Geochemistry. Springer, New York, NY. pp. 41–98.</w:t>
      </w:r>
    </w:p>
    <w:p>
      <w:pPr>
        <w:pStyle w:val="Texteprformat"/>
        <w:rPr>
          <w:color w:val="000000"/>
        </w:rPr>
      </w:pPr>
      <w:r>
        <w:rPr>
          <w:color w:val="000000"/>
        </w:rPr>
        <w:t xml:space="preserve">Mysen B. O. (1990) Role of Al in depolymerized, peralkaline aluminosilicate melts in the systems Li₂O-Al₂O₃-SiO₂, Na₂O-Al₂O₃-SiO₂, and K₂O-Al₂O₃-SiO₂. </w:t>
      </w:r>
      <w:r>
        <w:rPr>
          <w:i/>
          <w:color w:val="000000"/>
        </w:rPr>
        <w:t>Am. Mineral.</w:t>
      </w:r>
      <w:r>
        <w:rPr>
          <w:color w:val="000000"/>
        </w:rPr>
        <w:t xml:space="preserve"> </w:t>
      </w:r>
      <w:r>
        <w:rPr>
          <w:b/>
          <w:color w:val="000000"/>
        </w:rPr>
        <w:t>75</w:t>
      </w:r>
      <w:r>
        <w:rPr>
          <w:color w:val="000000"/>
        </w:rPr>
        <w:t>, 120–134.</w:t>
      </w:r>
    </w:p>
    <w:p>
      <w:pPr>
        <w:pStyle w:val="Texteprformat"/>
        <w:rPr>
          <w:color w:val="000000"/>
        </w:rPr>
      </w:pPr>
      <w:r>
        <w:rPr>
          <w:color w:val="000000"/>
        </w:rPr>
        <w:t xml:space="preserve">Mysen B. O. (1999) Structure and properties of magmatic liquids: From haplobasalt to haploandesite. </w:t>
      </w:r>
      <w:r>
        <w:rPr>
          <w:i/>
          <w:color w:val="000000"/>
        </w:rPr>
        <w:t>Geochim. Cosmochim. Acta</w:t>
      </w:r>
      <w:r>
        <w:rPr>
          <w:color w:val="000000"/>
        </w:rPr>
        <w:t xml:space="preserve"> </w:t>
      </w:r>
      <w:r>
        <w:rPr>
          <w:b/>
          <w:color w:val="000000"/>
        </w:rPr>
        <w:t>63</w:t>
      </w:r>
      <w:r>
        <w:rPr>
          <w:color w:val="000000"/>
        </w:rPr>
        <w:t>, 95–112.</w:t>
      </w:r>
    </w:p>
    <w:p>
      <w:pPr>
        <w:pStyle w:val="Texteprformat"/>
        <w:rPr>
          <w:color w:val="000000"/>
        </w:rPr>
      </w:pPr>
      <w:r>
        <w:rPr>
          <w:color w:val="000000"/>
        </w:rPr>
        <w:t xml:space="preserve">Mysen B. O. (1988) </w:t>
      </w:r>
      <w:r>
        <w:rPr>
          <w:i/>
          <w:color w:val="000000"/>
        </w:rPr>
        <w:t>Structure and properties of silicate melts</w:t>
      </w:r>
      <w:r>
        <w:rPr>
          <w:color w:val="000000"/>
        </w:rPr>
        <w:t>. ed. W. S. FYFE, Elsevier, Amsterdam-Oxford-New York-Tokyo.</w:t>
      </w:r>
    </w:p>
    <w:p>
      <w:pPr>
        <w:pStyle w:val="Texteprformat"/>
        <w:rPr>
          <w:color w:val="000000"/>
        </w:rPr>
      </w:pPr>
      <w:r>
        <w:rPr>
          <w:color w:val="000000"/>
        </w:rPr>
        <w:t>Mysen B. O. (2007) The solution behavior of H</w:t>
      </w:r>
      <w:r>
        <w:rPr>
          <w:color w:val="000000"/>
          <w:vertAlign w:val="subscript"/>
        </w:rPr>
        <w:t>2</w:t>
      </w:r>
      <w:r>
        <w:rPr>
          <w:color w:val="000000"/>
        </w:rPr>
        <w:t xml:space="preserve">O in peralkaline aluminosilicate melts at high pressure with implications for properties of hydrous melts. </w:t>
      </w:r>
      <w:r>
        <w:rPr>
          <w:i/>
          <w:color w:val="000000"/>
        </w:rPr>
        <w:t>Geochim. Cosmochim. Acta</w:t>
      </w:r>
      <w:r>
        <w:rPr>
          <w:color w:val="000000"/>
        </w:rPr>
        <w:t xml:space="preserve"> </w:t>
      </w:r>
      <w:r>
        <w:rPr>
          <w:b/>
          <w:color w:val="000000"/>
        </w:rPr>
        <w:t>71</w:t>
      </w:r>
      <w:r>
        <w:rPr>
          <w:color w:val="000000"/>
        </w:rPr>
        <w:t>, 1820–1834.</w:t>
      </w:r>
    </w:p>
    <w:p>
      <w:pPr>
        <w:pStyle w:val="Texteprformat"/>
        <w:rPr>
          <w:color w:val="000000"/>
        </w:rPr>
      </w:pPr>
      <w:r>
        <w:rPr>
          <w:color w:val="000000"/>
        </w:rPr>
        <w:t xml:space="preserve">Mysen B. O., Finger L. W., Virgo D. and Seifert F. A. (1982a) Curve-fitting of Raman spectra of silicate glasses. </w:t>
      </w:r>
      <w:r>
        <w:rPr>
          <w:i/>
          <w:color w:val="000000"/>
        </w:rPr>
        <w:t>Am. Mineral.</w:t>
      </w:r>
      <w:r>
        <w:rPr>
          <w:color w:val="000000"/>
        </w:rPr>
        <w:t xml:space="preserve"> </w:t>
      </w:r>
      <w:r>
        <w:rPr>
          <w:b/>
          <w:color w:val="000000"/>
        </w:rPr>
        <w:t>67</w:t>
      </w:r>
      <w:r>
        <w:rPr>
          <w:color w:val="000000"/>
        </w:rPr>
        <w:t>, 686–695.</w:t>
      </w:r>
    </w:p>
    <w:p>
      <w:pPr>
        <w:pStyle w:val="Texteprformat"/>
        <w:rPr>
          <w:color w:val="000000"/>
        </w:rPr>
      </w:pPr>
      <w:r>
        <w:rPr>
          <w:color w:val="000000"/>
        </w:rPr>
        <w:t>Mysen B. O. and Frantz J. D. (1992) Raman spectroscopy of silicate melts at magmatic temperatures: Na</w:t>
      </w:r>
      <w:r>
        <w:rPr>
          <w:color w:val="000000"/>
          <w:vertAlign w:val="subscript"/>
        </w:rPr>
        <w:t>2</w:t>
      </w:r>
      <w:r>
        <w:rPr>
          <w:color w:val="000000"/>
        </w:rPr>
        <w:t>O-SiO</w:t>
      </w:r>
      <w:r>
        <w:rPr>
          <w:color w:val="000000"/>
          <w:vertAlign w:val="subscript"/>
        </w:rPr>
        <w:t>2</w:t>
      </w:r>
      <w:r>
        <w:rPr>
          <w:color w:val="000000"/>
        </w:rPr>
        <w:t>, K</w:t>
      </w:r>
      <w:r>
        <w:rPr>
          <w:color w:val="000000"/>
          <w:vertAlign w:val="subscript"/>
        </w:rPr>
        <w:t>2</w:t>
      </w:r>
      <w:r>
        <w:rPr>
          <w:color w:val="000000"/>
        </w:rPr>
        <w:t>O-SiO</w:t>
      </w:r>
      <w:r>
        <w:rPr>
          <w:color w:val="000000"/>
          <w:vertAlign w:val="subscript"/>
        </w:rPr>
        <w:t>2</w:t>
      </w:r>
      <w:r>
        <w:rPr>
          <w:color w:val="000000"/>
        </w:rPr>
        <w:t xml:space="preserve"> and Li</w:t>
      </w:r>
      <w:r>
        <w:rPr>
          <w:color w:val="000000"/>
          <w:vertAlign w:val="subscript"/>
        </w:rPr>
        <w:t>2</w:t>
      </w:r>
      <w:r>
        <w:rPr>
          <w:color w:val="000000"/>
        </w:rPr>
        <w:t>O-SiO</w:t>
      </w:r>
      <w:r>
        <w:rPr>
          <w:color w:val="000000"/>
          <w:vertAlign w:val="subscript"/>
        </w:rPr>
        <w:t>2</w:t>
      </w:r>
      <w:r>
        <w:rPr>
          <w:color w:val="000000"/>
        </w:rPr>
        <w:t xml:space="preserve"> binary compositions in the temperature range 25-1475°C. </w:t>
      </w:r>
      <w:r>
        <w:rPr>
          <w:i/>
          <w:color w:val="000000"/>
        </w:rPr>
        <w:t>Chem. Geol.</w:t>
      </w:r>
      <w:r>
        <w:rPr>
          <w:color w:val="000000"/>
        </w:rPr>
        <w:t xml:space="preserve"> </w:t>
      </w:r>
      <w:r>
        <w:rPr>
          <w:b/>
          <w:color w:val="000000"/>
        </w:rPr>
        <w:t>96</w:t>
      </w:r>
      <w:r>
        <w:rPr>
          <w:color w:val="000000"/>
        </w:rPr>
        <w:t>, 321–332.</w:t>
      </w:r>
    </w:p>
    <w:p>
      <w:pPr>
        <w:pStyle w:val="Texteprformat"/>
        <w:rPr>
          <w:color w:val="000000"/>
        </w:rPr>
      </w:pPr>
      <w:r>
        <w:rPr>
          <w:color w:val="000000"/>
        </w:rPr>
        <w:t>Mysen B. O., Lucier A. and Cody G. D. (2003) The structural behavior of Al</w:t>
      </w:r>
      <w:r>
        <w:rPr>
          <w:color w:val="000000"/>
          <w:vertAlign w:val="superscript"/>
        </w:rPr>
        <w:t>3+</w:t>
      </w:r>
      <w:r>
        <w:rPr>
          <w:color w:val="000000"/>
        </w:rPr>
        <w:t xml:space="preserve"> in peralkaline melts and glasses in the system Na₂O-Al₂O₃-SiO₂. </w:t>
      </w:r>
      <w:r>
        <w:rPr>
          <w:i/>
          <w:color w:val="000000"/>
        </w:rPr>
        <w:t>Am. Mineral.</w:t>
      </w:r>
      <w:r>
        <w:rPr>
          <w:color w:val="000000"/>
        </w:rPr>
        <w:t xml:space="preserve"> </w:t>
      </w:r>
      <w:r>
        <w:rPr>
          <w:b/>
          <w:color w:val="000000"/>
        </w:rPr>
        <w:t>88</w:t>
      </w:r>
      <w:r>
        <w:rPr>
          <w:color w:val="000000"/>
        </w:rPr>
        <w:t>, 1668–1678.</w:t>
      </w:r>
    </w:p>
    <w:p>
      <w:pPr>
        <w:pStyle w:val="Texteprformat"/>
        <w:rPr>
          <w:color w:val="000000"/>
        </w:rPr>
      </w:pPr>
      <w:r>
        <w:rPr>
          <w:color w:val="000000"/>
        </w:rPr>
        <w:t xml:space="preserve">Mysen B. O. and Richet P. (2019) </w:t>
      </w:r>
      <w:r>
        <w:rPr>
          <w:i/>
          <w:color w:val="000000"/>
        </w:rPr>
        <w:t>Silicate Glasses and Melts</w:t>
      </w:r>
      <w:r>
        <w:rPr>
          <w:color w:val="000000"/>
        </w:rPr>
        <w:t>. 2nd ed., Elsevier.</w:t>
      </w:r>
    </w:p>
    <w:p>
      <w:pPr>
        <w:pStyle w:val="Texteprformat"/>
        <w:rPr>
          <w:color w:val="000000"/>
        </w:rPr>
      </w:pPr>
      <w:r>
        <w:rPr>
          <w:color w:val="000000"/>
        </w:rPr>
        <w:t>Mysen B. O. and Toplis M. J. (2007) Structural behavior of Al</w:t>
      </w:r>
      <w:r>
        <w:rPr>
          <w:color w:val="000000"/>
          <w:vertAlign w:val="superscript"/>
        </w:rPr>
        <w:t>3+</w:t>
      </w:r>
      <w:r>
        <w:rPr>
          <w:color w:val="000000"/>
        </w:rPr>
        <w:t xml:space="preserve"> in peralkaline, metaluminous, and peraluminous silicate melts and glasses at ambient pressure. </w:t>
      </w:r>
      <w:r>
        <w:rPr>
          <w:i/>
          <w:color w:val="000000"/>
        </w:rPr>
        <w:t>Am. Mineral.</w:t>
      </w:r>
      <w:r>
        <w:rPr>
          <w:color w:val="000000"/>
        </w:rPr>
        <w:t xml:space="preserve"> </w:t>
      </w:r>
      <w:r>
        <w:rPr>
          <w:b/>
          <w:color w:val="000000"/>
        </w:rPr>
        <w:t>92</w:t>
      </w:r>
      <w:r>
        <w:rPr>
          <w:color w:val="000000"/>
        </w:rPr>
        <w:t>, 933–946.</w:t>
      </w:r>
    </w:p>
    <w:p>
      <w:pPr>
        <w:pStyle w:val="Texteprformat"/>
        <w:rPr>
          <w:color w:val="000000"/>
        </w:rPr>
      </w:pPr>
      <w:r>
        <w:rPr>
          <w:color w:val="000000"/>
        </w:rPr>
        <w:t xml:space="preserve">Mysen B. O., Virgo D. and Scarfe C. M. (1980) Relations between the anionic structure and viscosity of silicate melts - A Raman spectroscopic study. </w:t>
      </w:r>
      <w:r>
        <w:rPr>
          <w:i/>
          <w:color w:val="000000"/>
        </w:rPr>
        <w:t>Am. Mineral.</w:t>
      </w:r>
      <w:r>
        <w:rPr>
          <w:color w:val="000000"/>
        </w:rPr>
        <w:t xml:space="preserve"> </w:t>
      </w:r>
      <w:r>
        <w:rPr>
          <w:b/>
          <w:color w:val="000000"/>
        </w:rPr>
        <w:t>65</w:t>
      </w:r>
      <w:r>
        <w:rPr>
          <w:color w:val="000000"/>
        </w:rPr>
        <w:t>, 690–710.</w:t>
      </w:r>
    </w:p>
    <w:p>
      <w:pPr>
        <w:pStyle w:val="Texteprformat"/>
        <w:rPr>
          <w:color w:val="000000"/>
        </w:rPr>
      </w:pPr>
      <w:r>
        <w:rPr>
          <w:color w:val="000000"/>
        </w:rPr>
        <w:t xml:space="preserve">Mysen B. O., Virgo D. and Seifert F. A. (1982b) The structure of silicate melts: Implications for chemical and physical properties of natural magma. </w:t>
      </w:r>
      <w:r>
        <w:rPr>
          <w:i/>
          <w:color w:val="000000"/>
        </w:rPr>
        <w:t>Rev. Geophys.</w:t>
      </w:r>
      <w:r>
        <w:rPr>
          <w:color w:val="000000"/>
        </w:rPr>
        <w:t xml:space="preserve"> </w:t>
      </w:r>
      <w:r>
        <w:rPr>
          <w:b/>
          <w:color w:val="000000"/>
        </w:rPr>
        <w:t>20</w:t>
      </w:r>
      <w:r>
        <w:rPr>
          <w:color w:val="000000"/>
        </w:rPr>
        <w:t>, 353–383.</w:t>
      </w:r>
    </w:p>
    <w:p>
      <w:pPr>
        <w:pStyle w:val="Texteprformat"/>
        <w:rPr>
          <w:color w:val="000000"/>
        </w:rPr>
      </w:pPr>
      <w:r>
        <w:rPr>
          <w:color w:val="000000"/>
        </w:rPr>
        <w:t>Nesbitt H. W., Henderson G. S., Bancroft G. M. and Neuville D. R. (2021) Spectral Resolution and Raman Q</w:t>
      </w:r>
      <w:r>
        <w:rPr>
          <w:color w:val="000000"/>
          <w:vertAlign w:val="superscript"/>
        </w:rPr>
        <w:t>3</w:t>
      </w:r>
      <w:r>
        <w:rPr>
          <w:color w:val="000000"/>
        </w:rPr>
        <w:t xml:space="preserve"> and Q</w:t>
      </w:r>
      <w:r>
        <w:rPr>
          <w:color w:val="000000"/>
          <w:vertAlign w:val="superscript"/>
        </w:rPr>
        <w:t>2</w:t>
      </w:r>
      <w:r>
        <w:rPr>
          <w:color w:val="000000"/>
        </w:rPr>
        <w:t xml:space="preserve"> cross sections in ~40 mol% Na</w:t>
      </w:r>
      <w:r>
        <w:rPr>
          <w:color w:val="000000"/>
          <w:vertAlign w:val="subscript"/>
        </w:rPr>
        <w:t>2</w:t>
      </w:r>
      <w:r>
        <w:rPr>
          <w:color w:val="000000"/>
        </w:rPr>
        <w:t xml:space="preserve">O glasses. </w:t>
      </w:r>
      <w:r>
        <w:rPr>
          <w:i/>
          <w:color w:val="000000"/>
        </w:rPr>
        <w:t>Chem. Geol.</w:t>
      </w:r>
      <w:r>
        <w:rPr>
          <w:color w:val="000000"/>
        </w:rPr>
        <w:t xml:space="preserve"> </w:t>
      </w:r>
      <w:r>
        <w:rPr>
          <w:b/>
          <w:color w:val="000000"/>
        </w:rPr>
        <w:t>562</w:t>
      </w:r>
      <w:r>
        <w:rPr>
          <w:color w:val="000000"/>
        </w:rPr>
        <w:t>, 120040.</w:t>
      </w:r>
    </w:p>
    <w:p>
      <w:pPr>
        <w:pStyle w:val="Texteprformat"/>
        <w:rPr>
          <w:color w:val="000000"/>
        </w:rPr>
      </w:pPr>
      <w:r>
        <w:rPr>
          <w:color w:val="000000"/>
        </w:rPr>
        <w:t>Nesbitt H. W., O’Shaughnessy C., Henderson G. S., Michael Bancroft G. and Neuville D. R. (2019) Factors affecting line shapes and intensities of Q</w:t>
      </w:r>
      <w:r>
        <w:rPr>
          <w:color w:val="000000"/>
          <w:vertAlign w:val="superscript"/>
        </w:rPr>
        <w:t>3</w:t>
      </w:r>
      <w:r>
        <w:rPr>
          <w:color w:val="000000"/>
        </w:rPr>
        <w:t xml:space="preserve"> and Q</w:t>
      </w:r>
      <w:r>
        <w:rPr>
          <w:color w:val="000000"/>
          <w:vertAlign w:val="superscript"/>
        </w:rPr>
        <w:t>4</w:t>
      </w:r>
      <w:r>
        <w:rPr>
          <w:color w:val="000000"/>
        </w:rPr>
        <w:t xml:space="preserve"> Raman bands of Cs silicate glasses. </w:t>
      </w:r>
      <w:r>
        <w:rPr>
          <w:i/>
          <w:color w:val="000000"/>
        </w:rPr>
        <w:t>Chem. Geol.</w:t>
      </w:r>
      <w:r>
        <w:rPr>
          <w:color w:val="000000"/>
        </w:rPr>
        <w:t xml:space="preserve"> </w:t>
      </w:r>
      <w:r>
        <w:rPr>
          <w:b/>
          <w:color w:val="000000"/>
        </w:rPr>
        <w:t>505</w:t>
      </w:r>
      <w:r>
        <w:rPr>
          <w:color w:val="000000"/>
        </w:rPr>
        <w:t>, 1–11.</w:t>
      </w:r>
    </w:p>
    <w:p>
      <w:pPr>
        <w:pStyle w:val="Texteprformat"/>
        <w:rPr>
          <w:color w:val="000000"/>
        </w:rPr>
      </w:pPr>
      <w:r>
        <w:rPr>
          <w:color w:val="000000"/>
        </w:rPr>
        <w:t xml:space="preserve">Neuville D., Cormier L., Montouillout V. and Massiot D. (2007) Local Al site distribution in aluminosilicate glasses by </w:t>
      </w:r>
      <w:r>
        <w:rPr>
          <w:color w:val="000000"/>
          <w:vertAlign w:val="superscript"/>
        </w:rPr>
        <w:t>27</w:t>
      </w:r>
      <w:r>
        <w:rPr>
          <w:color w:val="000000"/>
        </w:rPr>
        <w:t xml:space="preserve">Al MQMAS NMR. </w:t>
      </w:r>
      <w:r>
        <w:rPr>
          <w:i/>
          <w:color w:val="000000"/>
        </w:rPr>
        <w:t>J. Non-Cryst. Solids</w:t>
      </w:r>
      <w:r>
        <w:rPr>
          <w:color w:val="000000"/>
        </w:rPr>
        <w:t xml:space="preserve"> </w:t>
      </w:r>
      <w:r>
        <w:rPr>
          <w:b/>
          <w:color w:val="000000"/>
        </w:rPr>
        <w:t>353</w:t>
      </w:r>
      <w:r>
        <w:rPr>
          <w:color w:val="000000"/>
        </w:rPr>
        <w:t>, 180–184.</w:t>
      </w:r>
    </w:p>
    <w:p>
      <w:pPr>
        <w:pStyle w:val="Texteprformat"/>
        <w:rPr>
          <w:color w:val="000000"/>
        </w:rPr>
      </w:pPr>
      <w:r>
        <w:rPr>
          <w:color w:val="000000"/>
        </w:rPr>
        <w:t xml:space="preserve">Neuville D. R. (2006) Viscosity, structure and mixing in (Ca, Na) silicate melts. </w:t>
      </w:r>
      <w:r>
        <w:rPr>
          <w:i/>
          <w:color w:val="000000"/>
        </w:rPr>
        <w:t>Chem. Geol.</w:t>
      </w:r>
      <w:r>
        <w:rPr>
          <w:color w:val="000000"/>
        </w:rPr>
        <w:t xml:space="preserve"> </w:t>
      </w:r>
      <w:r>
        <w:rPr>
          <w:b/>
          <w:color w:val="000000"/>
        </w:rPr>
        <w:t>229</w:t>
      </w:r>
      <w:r>
        <w:rPr>
          <w:color w:val="000000"/>
        </w:rPr>
        <w:t>, 28–41.</w:t>
      </w:r>
    </w:p>
    <w:p>
      <w:pPr>
        <w:pStyle w:val="Texteprformat"/>
        <w:rPr>
          <w:color w:val="000000"/>
        </w:rPr>
      </w:pPr>
      <w:r>
        <w:rPr>
          <w:color w:val="000000"/>
        </w:rPr>
        <w:t xml:space="preserve">Neuville D. R., Cormier L., de Ligny D., Roux J., Flank A.-M. and Lagarde P. (2008a) Environments around Al, Si, and Ca in aluminate and aluminosilicate melts by X-ray absorption spectroscopy at high temperature. </w:t>
      </w:r>
      <w:r>
        <w:rPr>
          <w:i/>
          <w:color w:val="000000"/>
        </w:rPr>
        <w:t>Am. Mineral.</w:t>
      </w:r>
      <w:r>
        <w:rPr>
          <w:color w:val="000000"/>
        </w:rPr>
        <w:t xml:space="preserve"> </w:t>
      </w:r>
      <w:r>
        <w:rPr>
          <w:b/>
          <w:color w:val="000000"/>
        </w:rPr>
        <w:t>93</w:t>
      </w:r>
      <w:r>
        <w:rPr>
          <w:color w:val="000000"/>
        </w:rPr>
        <w:t>, 228–234.</w:t>
      </w:r>
    </w:p>
    <w:p>
      <w:pPr>
        <w:pStyle w:val="Texteprformat"/>
        <w:rPr>
          <w:color w:val="000000"/>
        </w:rPr>
      </w:pPr>
      <w:r>
        <w:rPr>
          <w:color w:val="000000"/>
        </w:rPr>
        <w:t xml:space="preserve">Neuville D. R., Cormier L. and Massiot D. (2006) Al coordination and speciation in calcium aluminosilicate glasses: Effects of composition determined by </w:t>
      </w:r>
      <w:r>
        <w:rPr>
          <w:color w:val="000000"/>
          <w:vertAlign w:val="superscript"/>
        </w:rPr>
        <w:t>27</w:t>
      </w:r>
      <w:r>
        <w:rPr>
          <w:color w:val="000000"/>
        </w:rPr>
        <w:t xml:space="preserve">Al MQ-MAS NMR and Raman spectroscopy. </w:t>
      </w:r>
      <w:r>
        <w:rPr>
          <w:i/>
          <w:color w:val="000000"/>
        </w:rPr>
        <w:t>Chem. Geol.</w:t>
      </w:r>
      <w:r>
        <w:rPr>
          <w:color w:val="000000"/>
        </w:rPr>
        <w:t xml:space="preserve"> </w:t>
      </w:r>
      <w:r>
        <w:rPr>
          <w:b/>
          <w:color w:val="000000"/>
        </w:rPr>
        <w:t>229</w:t>
      </w:r>
      <w:r>
        <w:rPr>
          <w:color w:val="000000"/>
        </w:rPr>
        <w:t>, 173–185.</w:t>
      </w:r>
    </w:p>
    <w:p>
      <w:pPr>
        <w:pStyle w:val="Texteprformat"/>
        <w:rPr>
          <w:color w:val="000000"/>
        </w:rPr>
      </w:pPr>
      <w:r>
        <w:rPr>
          <w:color w:val="000000"/>
        </w:rPr>
        <w:t xml:space="preserve">Neuville D. R., Cormier L., Montouillout V., Florian P., Millot F., Rifflet J.-C. and Massiot D. (2008b) Structure of Mg- and Mg/Ca aluminosilicate glasses: </w:t>
      </w:r>
      <w:r>
        <w:rPr>
          <w:color w:val="000000"/>
          <w:vertAlign w:val="superscript"/>
        </w:rPr>
        <w:t>27</w:t>
      </w:r>
      <w:r>
        <w:rPr>
          <w:color w:val="000000"/>
        </w:rPr>
        <w:t xml:space="preserve">Al NMR and Raman spectroscopy investigations. </w:t>
      </w:r>
      <w:r>
        <w:rPr>
          <w:i/>
          <w:color w:val="000000"/>
        </w:rPr>
        <w:t>Am. Mineral.</w:t>
      </w:r>
      <w:r>
        <w:rPr>
          <w:color w:val="000000"/>
        </w:rPr>
        <w:t xml:space="preserve"> </w:t>
      </w:r>
      <w:r>
        <w:rPr>
          <w:b/>
          <w:color w:val="000000"/>
        </w:rPr>
        <w:t>93</w:t>
      </w:r>
      <w:r>
        <w:rPr>
          <w:color w:val="000000"/>
        </w:rPr>
        <w:t>, 1721–1731.</w:t>
      </w:r>
    </w:p>
    <w:p>
      <w:pPr>
        <w:pStyle w:val="Texteprformat"/>
        <w:rPr>
          <w:color w:val="000000"/>
        </w:rPr>
      </w:pPr>
      <w:r>
        <w:rPr>
          <w:color w:val="000000"/>
        </w:rPr>
        <w:t>Neuville D. R. and Mysen B. O. (1996) Role of aluminium in the silicate network: In situ, high-temperature study of glasses and melts on the join SiO</w:t>
      </w:r>
      <w:r>
        <w:rPr>
          <w:color w:val="000000"/>
          <w:vertAlign w:val="subscript"/>
        </w:rPr>
        <w:t>2</w:t>
      </w:r>
      <w:r>
        <w:rPr>
          <w:color w:val="000000"/>
        </w:rPr>
        <w:t>-NaAlO</w:t>
      </w:r>
      <w:r>
        <w:rPr>
          <w:color w:val="000000"/>
          <w:vertAlign w:val="subscript"/>
        </w:rPr>
        <w:t>2</w:t>
      </w:r>
      <w:r>
        <w:rPr>
          <w:color w:val="000000"/>
        </w:rPr>
        <w:t xml:space="preserve">. </w:t>
      </w:r>
      <w:r>
        <w:rPr>
          <w:i/>
          <w:color w:val="000000"/>
        </w:rPr>
        <w:t>Geochim. Cosmochim. Acta</w:t>
      </w:r>
      <w:r>
        <w:rPr>
          <w:color w:val="000000"/>
        </w:rPr>
        <w:t xml:space="preserve"> </w:t>
      </w:r>
      <w:r>
        <w:rPr>
          <w:b/>
          <w:color w:val="000000"/>
        </w:rPr>
        <w:t>60</w:t>
      </w:r>
      <w:r>
        <w:rPr>
          <w:color w:val="000000"/>
        </w:rPr>
        <w:t>, 1727–1737.</w:t>
      </w:r>
    </w:p>
    <w:p>
      <w:pPr>
        <w:pStyle w:val="Texteprformat"/>
        <w:rPr>
          <w:color w:val="000000"/>
        </w:rPr>
      </w:pPr>
      <w:r>
        <w:rPr>
          <w:color w:val="000000"/>
        </w:rPr>
        <w:t xml:space="preserve">Neuville D. R. and Richet P. (1991) Viscosity and mixing in molten (Ca, Mg) pyroxenes and garnets. </w:t>
      </w:r>
      <w:r>
        <w:rPr>
          <w:i/>
          <w:color w:val="000000"/>
        </w:rPr>
        <w:t>Geochim. Cosmochim. Acta</w:t>
      </w:r>
      <w:r>
        <w:rPr>
          <w:color w:val="000000"/>
        </w:rPr>
        <w:t xml:space="preserve"> </w:t>
      </w:r>
      <w:r>
        <w:rPr>
          <w:b/>
          <w:color w:val="000000"/>
        </w:rPr>
        <w:t>55</w:t>
      </w:r>
      <w:r>
        <w:rPr>
          <w:color w:val="000000"/>
        </w:rPr>
        <w:t>, 1011–1019.</w:t>
      </w:r>
    </w:p>
    <w:p>
      <w:pPr>
        <w:pStyle w:val="Texteprformat"/>
        <w:rPr>
          <w:color w:val="000000"/>
        </w:rPr>
      </w:pPr>
      <w:r>
        <w:rPr>
          <w:color w:val="000000"/>
        </w:rPr>
        <w:t>Oglesby J. V., Zhao P. and Stebbins J. F. (2002) Oxygen sites in hydrous aluminosilicate glasses: The role of Al-O-Al and H</w:t>
      </w:r>
      <w:r>
        <w:rPr>
          <w:color w:val="000000"/>
          <w:vertAlign w:val="subscript"/>
        </w:rPr>
        <w:t>2</w:t>
      </w:r>
      <w:r>
        <w:rPr>
          <w:color w:val="000000"/>
        </w:rPr>
        <w:t xml:space="preserve">O. </w:t>
      </w:r>
      <w:r>
        <w:rPr>
          <w:i/>
          <w:color w:val="000000"/>
        </w:rPr>
        <w:t>Geochim. Cosmochim. Acta</w:t>
      </w:r>
      <w:r>
        <w:rPr>
          <w:color w:val="000000"/>
        </w:rPr>
        <w:t xml:space="preserve"> </w:t>
      </w:r>
      <w:r>
        <w:rPr>
          <w:b/>
          <w:color w:val="000000"/>
        </w:rPr>
        <w:t>66</w:t>
      </w:r>
      <w:r>
        <w:rPr>
          <w:color w:val="000000"/>
        </w:rPr>
        <w:t>, 291–301.</w:t>
      </w:r>
    </w:p>
    <w:p>
      <w:pPr>
        <w:pStyle w:val="Texteprformat"/>
        <w:rPr>
          <w:color w:val="000000"/>
        </w:rPr>
      </w:pPr>
      <w:r>
        <w:rPr>
          <w:color w:val="000000"/>
        </w:rPr>
        <w:t>Okuno M., Zotov N., Schmücker M. and Schneider H. (2005) Structure of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Combined X-ray diffraction, IR and Raman studies. </w:t>
      </w:r>
      <w:r>
        <w:rPr>
          <w:i/>
          <w:color w:val="000000"/>
        </w:rPr>
        <w:t>J. Non-Cryst. Solids</w:t>
      </w:r>
      <w:r>
        <w:rPr>
          <w:color w:val="000000"/>
        </w:rPr>
        <w:t xml:space="preserve"> </w:t>
      </w:r>
      <w:r>
        <w:rPr>
          <w:b/>
          <w:color w:val="000000"/>
        </w:rPr>
        <w:t>351</w:t>
      </w:r>
      <w:r>
        <w:rPr>
          <w:color w:val="000000"/>
        </w:rPr>
        <w:t>, 1032–1038.</w:t>
      </w:r>
    </w:p>
    <w:p>
      <w:pPr>
        <w:pStyle w:val="Texteprformat"/>
        <w:rPr>
          <w:color w:val="000000"/>
        </w:rPr>
      </w:pPr>
      <w:r>
        <w:rPr>
          <w:color w:val="000000"/>
        </w:rPr>
        <w:t xml:space="preserve">Paduszyński K. and Domańska U. (2014) Viscosity of Ionic Liquids: An Extensive Database and a New Group Contribution Model Based on a Feed-Forward Artificial Neural Network. </w:t>
      </w:r>
      <w:r>
        <w:rPr>
          <w:i/>
          <w:color w:val="000000"/>
        </w:rPr>
        <w:t>J. Chem. Inf. Model.</w:t>
      </w:r>
      <w:r>
        <w:rPr>
          <w:color w:val="000000"/>
        </w:rPr>
        <w:t xml:space="preserve"> </w:t>
      </w:r>
      <w:r>
        <w:rPr>
          <w:b/>
          <w:color w:val="000000"/>
        </w:rPr>
        <w:t>54</w:t>
      </w:r>
      <w:r>
        <w:rPr>
          <w:color w:val="000000"/>
        </w:rPr>
        <w:t>, 1311–1324.</w:t>
      </w:r>
    </w:p>
    <w:p>
      <w:pPr>
        <w:pStyle w:val="Texteprformat"/>
        <w:rPr>
          <w:color w:val="000000"/>
        </w:rPr>
      </w:pPr>
      <w:r>
        <w:rPr>
          <w:color w:val="000000"/>
        </w:rPr>
        <w:t xml:space="preserve">Papale P. (1999) Strain-induced magma fragmentation in explosive eruptions. </w:t>
      </w:r>
      <w:r>
        <w:rPr>
          <w:i/>
          <w:color w:val="000000"/>
        </w:rPr>
        <w:t>Nature</w:t>
      </w:r>
      <w:r>
        <w:rPr>
          <w:color w:val="000000"/>
        </w:rPr>
        <w:t xml:space="preserve"> </w:t>
      </w:r>
      <w:r>
        <w:rPr>
          <w:b/>
          <w:color w:val="000000"/>
        </w:rPr>
        <w:t>397</w:t>
      </w:r>
      <w:r>
        <w:rPr>
          <w:color w:val="000000"/>
        </w:rPr>
        <w:t>, 425–428.</w:t>
      </w:r>
    </w:p>
    <w:p>
      <w:pPr>
        <w:pStyle w:val="Texteprformat"/>
        <w:rPr>
          <w:color w:val="000000"/>
        </w:rPr>
      </w:pPr>
      <w:r>
        <w:rPr>
          <w:color w:val="000000"/>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color w:val="000000"/>
        </w:rPr>
        <w:t>Geochim. Cosmochim. Acta</w:t>
      </w:r>
      <w:r>
        <w:rPr>
          <w:color w:val="000000"/>
        </w:rPr>
        <w:t xml:space="preserve"> </w:t>
      </w:r>
      <w:r>
        <w:rPr>
          <w:b/>
          <w:color w:val="000000"/>
        </w:rPr>
        <w:t>147</w:t>
      </w:r>
      <w:r>
        <w:rPr>
          <w:color w:val="000000"/>
        </w:rPr>
        <w:t>, 26–42.</w:t>
      </w:r>
    </w:p>
    <w:p>
      <w:pPr>
        <w:pStyle w:val="Texteprformat"/>
        <w:rPr>
          <w:color w:val="000000"/>
        </w:rPr>
      </w:pPr>
      <w:r>
        <w:rPr>
          <w:color w:val="000000"/>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color w:val="000000"/>
        </w:rPr>
        <w:t>Adv. Neural Inf. Process. Syst.</w:t>
      </w:r>
      <w:r>
        <w:rPr>
          <w:color w:val="000000"/>
        </w:rPr>
        <w:t xml:space="preserve"> </w:t>
      </w:r>
      <w:r>
        <w:rPr>
          <w:b/>
          <w:color w:val="000000"/>
        </w:rPr>
        <w:t>32</w:t>
      </w:r>
      <w:r>
        <w:rPr>
          <w:color w:val="000000"/>
        </w:rPr>
        <w:t>, 8026–8037.</w:t>
      </w:r>
    </w:p>
    <w:p>
      <w:pPr>
        <w:pStyle w:val="Texteprformat"/>
        <w:rPr>
          <w:color w:val="000000"/>
        </w:rPr>
      </w:pPr>
      <w:r>
        <w:rPr>
          <w:color w:val="000000"/>
        </w:rPr>
        <w:t xml:space="preserve">Pedregosa F., Varoquaux G., Gramfort A., Michel V., Thirion B., Grisel O., Blondel M., Prettenhofer P., Weiss R., Dubourg V., and others (2011) Scikit-learn: Machine learning in Python. </w:t>
      </w:r>
      <w:r>
        <w:rPr>
          <w:i/>
          <w:color w:val="000000"/>
        </w:rPr>
        <w:t>J. Mach. Learn. Res.</w:t>
      </w:r>
      <w:r>
        <w:rPr>
          <w:color w:val="000000"/>
        </w:rPr>
        <w:t xml:space="preserve"> </w:t>
      </w:r>
      <w:r>
        <w:rPr>
          <w:b/>
          <w:color w:val="000000"/>
        </w:rPr>
        <w:t>12</w:t>
      </w:r>
      <w:r>
        <w:rPr>
          <w:color w:val="000000"/>
        </w:rPr>
        <w:t>, 2825–2830.</w:t>
      </w:r>
    </w:p>
    <w:p>
      <w:pPr>
        <w:pStyle w:val="Texteprformat"/>
        <w:rPr>
          <w:color w:val="000000"/>
        </w:rPr>
      </w:pPr>
      <w:r>
        <w:rPr>
          <w:color w:val="000000"/>
        </w:rPr>
        <w:t xml:space="preserve">Persikov E. S. (1991) The viscosity of magmatic liquids : experiment, generalized patterns. A model for calculation and prediction. Applications. </w:t>
      </w:r>
      <w:r>
        <w:rPr>
          <w:i/>
          <w:color w:val="000000"/>
        </w:rPr>
        <w:t>Adv. Phys. Geochem.</w:t>
      </w:r>
      <w:r>
        <w:rPr>
          <w:color w:val="000000"/>
        </w:rPr>
        <w:t xml:space="preserve"> </w:t>
      </w:r>
      <w:r>
        <w:rPr>
          <w:b/>
          <w:color w:val="000000"/>
        </w:rPr>
        <w:t>9</w:t>
      </w:r>
      <w:r>
        <w:rPr>
          <w:color w:val="000000"/>
        </w:rPr>
        <w:t>, 1–40.</w:t>
      </w:r>
    </w:p>
    <w:p>
      <w:pPr>
        <w:pStyle w:val="Texteprformat"/>
        <w:rPr>
          <w:color w:val="000000"/>
        </w:rPr>
      </w:pPr>
      <w:r>
        <w:rPr>
          <w:color w:val="000000"/>
        </w:rPr>
        <w:t xml:space="preserve">Rammensee W. and Fraser D. G. (1982) Determination of activities in silicate melts by Knudsen cell mass spectrometry - I. The system NaAlSi₃O₈-KAlSi₃O₈. </w:t>
      </w:r>
      <w:r>
        <w:rPr>
          <w:i/>
          <w:color w:val="000000"/>
        </w:rPr>
        <w:t>Geochim. Cosmochim. Acta</w:t>
      </w:r>
      <w:r>
        <w:rPr>
          <w:color w:val="000000"/>
        </w:rPr>
        <w:t xml:space="preserve"> </w:t>
      </w:r>
      <w:r>
        <w:rPr>
          <w:b/>
          <w:color w:val="000000"/>
        </w:rPr>
        <w:t>46</w:t>
      </w:r>
      <w:r>
        <w:rPr>
          <w:color w:val="000000"/>
        </w:rPr>
        <w:t>, 2269–2278.</w:t>
      </w:r>
    </w:p>
    <w:p>
      <w:pPr>
        <w:pStyle w:val="Texteprformat"/>
        <w:rPr>
          <w:color w:val="000000"/>
        </w:rPr>
      </w:pPr>
      <w:r>
        <w:rPr>
          <w:color w:val="000000"/>
        </w:rPr>
        <w:t xml:space="preserve">Rapaport D. C. (2004) </w:t>
      </w:r>
      <w:r>
        <w:rPr>
          <w:i/>
          <w:color w:val="000000"/>
        </w:rPr>
        <w:t>The art of molecular dynamics simulation</w:t>
      </w:r>
      <w:r>
        <w:rPr>
          <w:color w:val="000000"/>
        </w:rPr>
        <w:t>. 2nd ed., Cambridge University Press, Cambridge, U.K.</w:t>
      </w:r>
    </w:p>
    <w:p>
      <w:pPr>
        <w:pStyle w:val="Texteprformat"/>
        <w:rPr>
          <w:color w:val="000000"/>
        </w:rPr>
      </w:pPr>
      <w:r>
        <w:rPr>
          <w:color w:val="000000"/>
        </w:rPr>
        <w:t xml:space="preserve">Richet P. (1987) Heat capacity of silicate glasses. </w:t>
      </w:r>
      <w:r>
        <w:rPr>
          <w:i/>
          <w:color w:val="000000"/>
        </w:rPr>
        <w:t>Chem. Geol.</w:t>
      </w:r>
      <w:r>
        <w:rPr>
          <w:color w:val="000000"/>
        </w:rPr>
        <w:t xml:space="preserve"> </w:t>
      </w:r>
      <w:r>
        <w:rPr>
          <w:b/>
          <w:color w:val="000000"/>
        </w:rPr>
        <w:t>62</w:t>
      </w:r>
      <w:r>
        <w:rPr>
          <w:color w:val="000000"/>
        </w:rPr>
        <w:t>, 111–124.</w:t>
      </w:r>
    </w:p>
    <w:p>
      <w:pPr>
        <w:pStyle w:val="Texteprformat"/>
        <w:rPr>
          <w:color w:val="000000"/>
        </w:rPr>
      </w:pPr>
      <w:r>
        <w:rPr>
          <w:color w:val="000000"/>
        </w:rPr>
        <w:t xml:space="preserve">Richet P. (1984) Viscosity and configurational entropy of silicate melts. </w:t>
      </w:r>
      <w:r>
        <w:rPr>
          <w:i/>
          <w:color w:val="000000"/>
        </w:rPr>
        <w:t>Geochim. Cosmochim. Acta</w:t>
      </w:r>
      <w:r>
        <w:rPr>
          <w:color w:val="000000"/>
        </w:rPr>
        <w:t xml:space="preserve"> </w:t>
      </w:r>
      <w:r>
        <w:rPr>
          <w:b/>
          <w:color w:val="000000"/>
        </w:rPr>
        <w:t>48</w:t>
      </w:r>
      <w:r>
        <w:rPr>
          <w:color w:val="000000"/>
        </w:rPr>
        <w:t>, 471–483.</w:t>
      </w:r>
    </w:p>
    <w:p>
      <w:pPr>
        <w:pStyle w:val="Texteprformat"/>
        <w:rPr>
          <w:color w:val="000000"/>
        </w:rPr>
      </w:pPr>
      <w:r>
        <w:rPr>
          <w:color w:val="000000"/>
        </w:rPr>
        <w:t>Richet P. and Bottinga Y. (1984) Glass transitions and thermodynamic properties of amorphous SiO</w:t>
      </w:r>
      <w:r>
        <w:rPr>
          <w:color w:val="000000"/>
          <w:vertAlign w:val="subscript"/>
        </w:rPr>
        <w:t>2</w:t>
      </w:r>
      <w:r>
        <w:rPr>
          <w:color w:val="000000"/>
        </w:rPr>
        <w:t>, NaAlSi</w:t>
      </w:r>
      <w:r>
        <w:rPr>
          <w:color w:val="000000"/>
          <w:vertAlign w:val="subscript"/>
        </w:rPr>
        <w:t>n</w:t>
      </w:r>
      <w:r>
        <w:rPr>
          <w:color w:val="000000"/>
        </w:rPr>
        <w:t>O</w:t>
      </w:r>
      <w:r>
        <w:rPr>
          <w:color w:val="000000"/>
          <w:vertAlign w:val="subscript"/>
        </w:rPr>
        <w:t>2n+2</w:t>
      </w:r>
      <w:r>
        <w:rPr>
          <w:color w:val="000000"/>
        </w:rPr>
        <w:t xml:space="preserve"> and KAlSi</w:t>
      </w:r>
      <w:r>
        <w:rPr>
          <w:color w:val="000000"/>
          <w:vertAlign w:val="subscript"/>
        </w:rPr>
        <w:t>3</w:t>
      </w:r>
      <w:r>
        <w:rPr>
          <w:color w:val="000000"/>
        </w:rPr>
        <w:t>O</w:t>
      </w:r>
      <w:r>
        <w:rPr>
          <w:color w:val="000000"/>
          <w:vertAlign w:val="subscript"/>
        </w:rPr>
        <w:t>8</w:t>
      </w:r>
      <w:r>
        <w:rPr>
          <w:color w:val="000000"/>
        </w:rPr>
        <w:t xml:space="preserve">. </w:t>
      </w:r>
      <w:r>
        <w:rPr>
          <w:i/>
          <w:color w:val="000000"/>
        </w:rPr>
        <w:t>Geochim. Cosmochim. Acta</w:t>
      </w:r>
      <w:r>
        <w:rPr>
          <w:color w:val="000000"/>
        </w:rPr>
        <w:t xml:space="preserve"> </w:t>
      </w:r>
      <w:r>
        <w:rPr>
          <w:b/>
          <w:color w:val="000000"/>
        </w:rPr>
        <w:t>48</w:t>
      </w:r>
      <w:r>
        <w:rPr>
          <w:color w:val="000000"/>
        </w:rPr>
        <w:t>, 453–470.</w:t>
      </w:r>
    </w:p>
    <w:p>
      <w:pPr>
        <w:pStyle w:val="Texteprformat"/>
        <w:rPr>
          <w:color w:val="000000"/>
        </w:rPr>
      </w:pPr>
      <w:r>
        <w:rPr>
          <w:color w:val="000000"/>
        </w:rPr>
        <w:t xml:space="preserve">Richet P. and Bottinga Y. (1985) Heat capacity of aluminum-free liquid silicates. </w:t>
      </w:r>
      <w:r>
        <w:rPr>
          <w:i/>
          <w:color w:val="000000"/>
        </w:rPr>
        <w:t>Geochim. Cosmochim. Acta</w:t>
      </w:r>
      <w:r>
        <w:rPr>
          <w:color w:val="000000"/>
        </w:rPr>
        <w:t xml:space="preserve"> </w:t>
      </w:r>
      <w:r>
        <w:rPr>
          <w:b/>
          <w:color w:val="000000"/>
        </w:rPr>
        <w:t>49</w:t>
      </w:r>
      <w:r>
        <w:rPr>
          <w:color w:val="000000"/>
        </w:rPr>
        <w:t>, 471–486.</w:t>
      </w:r>
    </w:p>
    <w:p>
      <w:pPr>
        <w:pStyle w:val="Texteprformat"/>
        <w:rPr>
          <w:color w:val="000000"/>
        </w:rPr>
      </w:pPr>
      <w:r>
        <w:rPr>
          <w:color w:val="000000"/>
        </w:rPr>
        <w:t>Riebling E. F. (1966) Structure of sodium aluminosilicate melts containing at least 50 mol% SiO</w:t>
      </w:r>
      <w:r>
        <w:rPr>
          <w:color w:val="000000"/>
          <w:vertAlign w:val="subscript"/>
        </w:rPr>
        <w:t>2</w:t>
      </w:r>
      <w:r>
        <w:rPr>
          <w:color w:val="000000"/>
        </w:rPr>
        <w:t xml:space="preserve"> at 1500°C. </w:t>
      </w:r>
      <w:r>
        <w:rPr>
          <w:i/>
          <w:color w:val="000000"/>
        </w:rPr>
        <w:t>J. Chem. Phys.</w:t>
      </w:r>
      <w:r>
        <w:rPr>
          <w:color w:val="000000"/>
        </w:rPr>
        <w:t xml:space="preserve"> </w:t>
      </w:r>
      <w:r>
        <w:rPr>
          <w:b/>
          <w:color w:val="000000"/>
        </w:rPr>
        <w:t>44</w:t>
      </w:r>
      <w:r>
        <w:rPr>
          <w:color w:val="000000"/>
        </w:rPr>
        <w:t>, 2857–2865.</w:t>
      </w:r>
    </w:p>
    <w:p>
      <w:pPr>
        <w:pStyle w:val="Texteprformat"/>
        <w:rPr>
          <w:color w:val="000000"/>
        </w:rPr>
      </w:pPr>
      <w:r>
        <w:rPr>
          <w:color w:val="000000"/>
        </w:rPr>
        <w:t>Robert G., Smith R. A. and Whittington A. G. (2019) Viscosity of melts in the NaAlSiO</w:t>
      </w:r>
      <w:r>
        <w:rPr>
          <w:color w:val="000000"/>
          <w:vertAlign w:val="subscript"/>
        </w:rPr>
        <w:t>4</w:t>
      </w:r>
      <w:r>
        <w:rPr>
          <w:color w:val="000000"/>
        </w:rPr>
        <w:t>-KAlSiO</w:t>
      </w:r>
      <w:r>
        <w:rPr>
          <w:color w:val="000000"/>
          <w:vertAlign w:val="subscript"/>
        </w:rPr>
        <w:t>4</w:t>
      </w:r>
      <w:r>
        <w:rPr>
          <w:color w:val="000000"/>
        </w:rPr>
        <w:t>-SiO</w:t>
      </w:r>
      <w:r>
        <w:rPr>
          <w:color w:val="000000"/>
          <w:vertAlign w:val="subscript"/>
        </w:rPr>
        <w:t>2</w:t>
      </w:r>
      <w:r>
        <w:rPr>
          <w:color w:val="000000"/>
        </w:rPr>
        <w:t xml:space="preserve"> system: configurational entropy modelling. </w:t>
      </w:r>
      <w:r>
        <w:rPr>
          <w:i/>
          <w:color w:val="000000"/>
        </w:rPr>
        <w:t>J. Non-Cryst. Solids</w:t>
      </w:r>
      <w:r>
        <w:rPr>
          <w:color w:val="000000"/>
        </w:rPr>
        <w:t xml:space="preserve"> </w:t>
      </w:r>
      <w:r>
        <w:rPr>
          <w:b/>
          <w:color w:val="000000"/>
        </w:rPr>
        <w:t>524</w:t>
      </w:r>
      <w:r>
        <w:rPr>
          <w:color w:val="000000"/>
        </w:rPr>
        <w:t>, 119635.</w:t>
      </w:r>
    </w:p>
    <w:p>
      <w:pPr>
        <w:pStyle w:val="Texteprformat"/>
        <w:rPr>
          <w:color w:val="000000"/>
        </w:rPr>
      </w:pPr>
      <w:r>
        <w:rPr>
          <w:color w:val="000000"/>
        </w:rPr>
        <w:t xml:space="preserve">Robert G., Whittington A. G., Stechern A. and Behrens H. (2013) The effect of water on the viscosity of a synthetic calc-alkaline basaltic andesite. </w:t>
      </w:r>
      <w:r>
        <w:rPr>
          <w:i/>
          <w:color w:val="000000"/>
        </w:rPr>
        <w:t>Chem. Geol.</w:t>
      </w:r>
      <w:r>
        <w:rPr>
          <w:color w:val="000000"/>
        </w:rPr>
        <w:t xml:space="preserve"> </w:t>
      </w:r>
      <w:r>
        <w:rPr>
          <w:b/>
          <w:color w:val="000000"/>
        </w:rPr>
        <w:t>346</w:t>
      </w:r>
      <w:r>
        <w:rPr>
          <w:color w:val="000000"/>
        </w:rPr>
        <w:t>, 135–148.</w:t>
      </w:r>
    </w:p>
    <w:p>
      <w:pPr>
        <w:pStyle w:val="Texteprformat"/>
        <w:rPr>
          <w:color w:val="000000"/>
        </w:rPr>
      </w:pPr>
      <w:r>
        <w:rPr>
          <w:color w:val="000000"/>
        </w:rPr>
        <w:t xml:space="preserve">Russell J. K. and Giordano D. (2017) Modelling configurational entropy of silicate melts. </w:t>
      </w:r>
      <w:r>
        <w:rPr>
          <w:i/>
          <w:color w:val="000000"/>
        </w:rPr>
        <w:t>Chem. Geol.</w:t>
      </w:r>
      <w:r>
        <w:rPr>
          <w:color w:val="000000"/>
        </w:rPr>
        <w:t xml:space="preserve"> </w:t>
      </w:r>
      <w:r>
        <w:rPr>
          <w:b/>
          <w:color w:val="000000"/>
        </w:rPr>
        <w:t>461</w:t>
      </w:r>
      <w:r>
        <w:rPr>
          <w:color w:val="000000"/>
        </w:rPr>
        <w:t>, 140–151.</w:t>
      </w:r>
    </w:p>
    <w:p>
      <w:pPr>
        <w:pStyle w:val="Texteprformat"/>
        <w:rPr>
          <w:color w:val="000000"/>
        </w:rPr>
      </w:pPr>
      <w:r>
        <w:rPr>
          <w:color w:val="000000"/>
        </w:rPr>
        <w:t xml:space="preserve">Russell J. K., Giordano D. and Dingwell D. B. (2003) High-temperature limits on viscosity of non-Arrhenian silicate melts. </w:t>
      </w:r>
      <w:r>
        <w:rPr>
          <w:i/>
          <w:color w:val="000000"/>
        </w:rPr>
        <w:t>Am. Mineral.</w:t>
      </w:r>
      <w:r>
        <w:rPr>
          <w:color w:val="000000"/>
        </w:rPr>
        <w:t xml:space="preserve"> </w:t>
      </w:r>
      <w:r>
        <w:rPr>
          <w:b/>
          <w:color w:val="000000"/>
        </w:rPr>
        <w:t>88</w:t>
      </w:r>
      <w:r>
        <w:rPr>
          <w:color w:val="000000"/>
        </w:rPr>
        <w:t>, 1390–1394.</w:t>
      </w:r>
    </w:p>
    <w:p>
      <w:pPr>
        <w:pStyle w:val="Texteprformat"/>
        <w:rPr>
          <w:color w:val="000000"/>
        </w:rPr>
      </w:pPr>
      <w:r>
        <w:rPr>
          <w:color w:val="000000"/>
        </w:rPr>
        <w:t xml:space="preserve">Sakka S. and MacKenzie J. D. (1971) Relation between apparent glass transition temperature and liquids temperature for inorganic glasses. </w:t>
      </w:r>
      <w:r>
        <w:rPr>
          <w:i/>
          <w:color w:val="000000"/>
        </w:rPr>
        <w:t>J. Non-Cryst. Solids</w:t>
      </w:r>
      <w:r>
        <w:rPr>
          <w:color w:val="000000"/>
        </w:rPr>
        <w:t xml:space="preserve"> </w:t>
      </w:r>
      <w:r>
        <w:rPr>
          <w:b/>
          <w:color w:val="000000"/>
        </w:rPr>
        <w:t>6</w:t>
      </w:r>
      <w:r>
        <w:rPr>
          <w:color w:val="000000"/>
        </w:rPr>
        <w:t>, 145–162.</w:t>
      </w:r>
    </w:p>
    <w:p>
      <w:pPr>
        <w:pStyle w:val="Texteprformat"/>
        <w:rPr>
          <w:color w:val="000000"/>
        </w:rPr>
      </w:pPr>
      <w:r>
        <w:rPr>
          <w:color w:val="000000"/>
        </w:rPr>
        <w:t xml:space="preserve">Schairer J. F. and Bowen N. L. (1955) The system K₂O-Al₂O₃-SiO₂. </w:t>
      </w:r>
      <w:r>
        <w:rPr>
          <w:i/>
          <w:color w:val="000000"/>
        </w:rPr>
        <w:t>Am. J. Sci.</w:t>
      </w:r>
      <w:r>
        <w:rPr>
          <w:color w:val="000000"/>
        </w:rPr>
        <w:t xml:space="preserve"> </w:t>
      </w:r>
      <w:r>
        <w:rPr>
          <w:b/>
          <w:color w:val="000000"/>
        </w:rPr>
        <w:t>253</w:t>
      </w:r>
      <w:r>
        <w:rPr>
          <w:color w:val="000000"/>
        </w:rPr>
        <w:t>, 681–746.</w:t>
      </w:r>
    </w:p>
    <w:p>
      <w:pPr>
        <w:pStyle w:val="Texteprformat"/>
        <w:rPr>
          <w:color w:val="000000"/>
        </w:rPr>
      </w:pPr>
      <w:r>
        <w:rPr>
          <w:color w:val="000000"/>
        </w:rPr>
        <w:t xml:space="preserve">Schairer J. F. and Bowen N. L. (1956) The system Na₂O-Al₂O₃-SiO₂. </w:t>
      </w:r>
      <w:r>
        <w:rPr>
          <w:i/>
          <w:color w:val="000000"/>
        </w:rPr>
        <w:t>Am. J. Sci.</w:t>
      </w:r>
      <w:r>
        <w:rPr>
          <w:color w:val="000000"/>
        </w:rPr>
        <w:t xml:space="preserve"> </w:t>
      </w:r>
      <w:r>
        <w:rPr>
          <w:b/>
          <w:color w:val="000000"/>
        </w:rPr>
        <w:t>254</w:t>
      </w:r>
      <w:r>
        <w:rPr>
          <w:color w:val="000000"/>
        </w:rPr>
        <w:t>, 129–195.</w:t>
      </w:r>
    </w:p>
    <w:p>
      <w:pPr>
        <w:pStyle w:val="Texteprformat"/>
        <w:rPr>
          <w:color w:val="000000"/>
        </w:rPr>
      </w:pPr>
      <w:r>
        <w:rPr>
          <w:color w:val="000000"/>
        </w:rPr>
        <w:t xml:space="preserve">Scherer G. W. (1984) Use of the Adam-Gibbs Equation in the Analysis of Structural Relaxation. </w:t>
      </w:r>
      <w:r>
        <w:rPr>
          <w:i/>
          <w:color w:val="000000"/>
        </w:rPr>
        <w:t>J. Am. Ceram. Soc.</w:t>
      </w:r>
      <w:r>
        <w:rPr>
          <w:color w:val="000000"/>
        </w:rPr>
        <w:t xml:space="preserve"> </w:t>
      </w:r>
      <w:r>
        <w:rPr>
          <w:b/>
          <w:color w:val="000000"/>
        </w:rPr>
        <w:t>67</w:t>
      </w:r>
      <w:r>
        <w:rPr>
          <w:color w:val="000000"/>
        </w:rPr>
        <w:t>, 504–511.</w:t>
      </w:r>
    </w:p>
    <w:p>
      <w:pPr>
        <w:pStyle w:val="Texteprformat"/>
        <w:rPr>
          <w:color w:val="000000"/>
        </w:rPr>
      </w:pPr>
      <w:r>
        <w:rPr>
          <w:color w:val="000000"/>
        </w:rPr>
        <w:t xml:space="preserve">Secrist D. R., MacKenzie J. D., Lee E. H. and Rogers T. G. (1965) Identification of Uncommon Noncrystalline Solids as Glasses. </w:t>
      </w:r>
      <w:r>
        <w:rPr>
          <w:i/>
          <w:color w:val="000000"/>
        </w:rPr>
        <w:t>J. Am. Ceram. Soc.</w:t>
      </w:r>
      <w:r>
        <w:rPr>
          <w:color w:val="000000"/>
        </w:rPr>
        <w:t xml:space="preserve"> </w:t>
      </w:r>
      <w:r>
        <w:rPr>
          <w:b/>
          <w:color w:val="000000"/>
        </w:rPr>
        <w:t>48</w:t>
      </w:r>
      <w:r>
        <w:rPr>
          <w:color w:val="000000"/>
        </w:rPr>
        <w:t>, 487–491.</w:t>
      </w:r>
    </w:p>
    <w:p>
      <w:pPr>
        <w:pStyle w:val="Texteprformat"/>
        <w:rPr>
          <w:color w:val="000000"/>
        </w:rPr>
      </w:pPr>
      <w:r>
        <w:rPr>
          <w:color w:val="000000"/>
        </w:rPr>
        <w:t xml:space="preserve">Sehlke A. and Whittington A. G. (2016) The viscosity of planetary tholeiitic melts: A configurational entropy model. </w:t>
      </w:r>
      <w:r>
        <w:rPr>
          <w:i/>
          <w:color w:val="000000"/>
        </w:rPr>
        <w:t>Geochim. Cosmochim. Acta</w:t>
      </w:r>
      <w:r>
        <w:rPr>
          <w:color w:val="000000"/>
        </w:rPr>
        <w:t xml:space="preserve"> </w:t>
      </w:r>
      <w:r>
        <w:rPr>
          <w:b/>
          <w:color w:val="000000"/>
        </w:rPr>
        <w:t>191</w:t>
      </w:r>
      <w:r>
        <w:rPr>
          <w:color w:val="000000"/>
        </w:rPr>
        <w:t>, 277–299.</w:t>
      </w:r>
    </w:p>
    <w:p>
      <w:pPr>
        <w:pStyle w:val="Texteprformat"/>
        <w:rPr>
          <w:color w:val="000000"/>
        </w:rPr>
      </w:pPr>
      <w:r>
        <w:rPr>
          <w:color w:val="000000"/>
        </w:rPr>
        <w:t>Seifert F., Mysen B. O. and Virgo D. (1982) Three-dimensional network structure of quenched melts (glass) in the systems SiO</w:t>
      </w:r>
      <w:r>
        <w:rPr>
          <w:color w:val="000000"/>
          <w:vertAlign w:val="subscript"/>
        </w:rPr>
        <w:t>2</w:t>
      </w:r>
      <w:r>
        <w:rPr>
          <w:color w:val="000000"/>
        </w:rPr>
        <w:t>-NaAlO</w:t>
      </w:r>
      <w:r>
        <w:rPr>
          <w:color w:val="000000"/>
          <w:vertAlign w:val="subscript"/>
        </w:rPr>
        <w:t>2</w:t>
      </w:r>
      <w:r>
        <w:rPr>
          <w:color w:val="000000"/>
        </w:rPr>
        <w:t>, SiO</w:t>
      </w:r>
      <w:r>
        <w:rPr>
          <w:color w:val="000000"/>
          <w:vertAlign w:val="subscript"/>
        </w:rPr>
        <w:t>2</w:t>
      </w:r>
      <w:r>
        <w:rPr>
          <w:color w:val="000000"/>
        </w:rPr>
        <w:t>-CaAl</w:t>
      </w:r>
      <w:r>
        <w:rPr>
          <w:color w:val="000000"/>
          <w:vertAlign w:val="subscript"/>
        </w:rPr>
        <w:t>2</w:t>
      </w:r>
      <w:r>
        <w:rPr>
          <w:color w:val="000000"/>
        </w:rPr>
        <w:t>O</w:t>
      </w:r>
      <w:r>
        <w:rPr>
          <w:color w:val="000000"/>
          <w:vertAlign w:val="subscript"/>
        </w:rPr>
        <w:t>4</w:t>
      </w:r>
      <w:r>
        <w:rPr>
          <w:color w:val="000000"/>
        </w:rPr>
        <w:t xml:space="preserve"> and SiO</w:t>
      </w:r>
      <w:r>
        <w:rPr>
          <w:color w:val="000000"/>
          <w:vertAlign w:val="subscript"/>
        </w:rPr>
        <w:t>2</w:t>
      </w:r>
      <w:r>
        <w:rPr>
          <w:color w:val="000000"/>
        </w:rPr>
        <w:t>-MgAl</w:t>
      </w:r>
      <w:r>
        <w:rPr>
          <w:color w:val="000000"/>
          <w:vertAlign w:val="subscript"/>
        </w:rPr>
        <w:t>2</w:t>
      </w:r>
      <w:r>
        <w:rPr>
          <w:color w:val="000000"/>
        </w:rPr>
        <w:t>O</w:t>
      </w:r>
      <w:r>
        <w:rPr>
          <w:color w:val="000000"/>
          <w:vertAlign w:val="subscript"/>
        </w:rPr>
        <w:t>4</w:t>
      </w:r>
      <w:r>
        <w:rPr>
          <w:color w:val="000000"/>
        </w:rPr>
        <w:t xml:space="preserve">. </w:t>
      </w:r>
      <w:r>
        <w:rPr>
          <w:i/>
          <w:color w:val="000000"/>
        </w:rPr>
        <w:t>Am. Mineral.</w:t>
      </w:r>
      <w:r>
        <w:rPr>
          <w:color w:val="000000"/>
        </w:rPr>
        <w:t xml:space="preserve"> </w:t>
      </w:r>
      <w:r>
        <w:rPr>
          <w:b/>
          <w:color w:val="000000"/>
        </w:rPr>
        <w:t>67</w:t>
      </w:r>
      <w:r>
        <w:rPr>
          <w:color w:val="000000"/>
        </w:rPr>
        <w:t>, 696–717.</w:t>
      </w:r>
    </w:p>
    <w:p>
      <w:pPr>
        <w:pStyle w:val="Texteprformat"/>
        <w:rPr>
          <w:color w:val="000000"/>
        </w:rPr>
      </w:pPr>
      <w:r>
        <w:rPr>
          <w:color w:val="000000"/>
        </w:rPr>
        <w:t xml:space="preserve">Sen P. N. and Thorpe M. F. (1977) Phonons in AX₂ glasses: From molecular to band-like modes. </w:t>
      </w:r>
      <w:r>
        <w:rPr>
          <w:i/>
          <w:color w:val="000000"/>
        </w:rPr>
        <w:t>Phys. Rev. B</w:t>
      </w:r>
      <w:r>
        <w:rPr>
          <w:color w:val="000000"/>
        </w:rPr>
        <w:t xml:space="preserve"> </w:t>
      </w:r>
      <w:r>
        <w:rPr>
          <w:b/>
          <w:color w:val="000000"/>
        </w:rPr>
        <w:t>15</w:t>
      </w:r>
      <w:r>
        <w:rPr>
          <w:color w:val="000000"/>
        </w:rPr>
        <w:t>, 4030–4038.</w:t>
      </w:r>
    </w:p>
    <w:p>
      <w:pPr>
        <w:pStyle w:val="Texteprformat"/>
        <w:rPr>
          <w:color w:val="000000"/>
        </w:rPr>
      </w:pPr>
      <w:r>
        <w:rPr>
          <w:color w:val="000000"/>
        </w:rPr>
        <w:t xml:space="preserve">Shaw H. R. (1972) Viscosities of magmatic silicate liquids: an empirical method of prediction. </w:t>
      </w:r>
      <w:r>
        <w:rPr>
          <w:i/>
          <w:color w:val="000000"/>
        </w:rPr>
        <w:t>Am. J. Sci.</w:t>
      </w:r>
      <w:r>
        <w:rPr>
          <w:color w:val="000000"/>
        </w:rPr>
        <w:t xml:space="preserve"> </w:t>
      </w:r>
      <w:r>
        <w:rPr>
          <w:b/>
          <w:color w:val="000000"/>
        </w:rPr>
        <w:t>272</w:t>
      </w:r>
      <w:r>
        <w:rPr>
          <w:color w:val="000000"/>
        </w:rPr>
        <w:t>, 870–893.</w:t>
      </w:r>
    </w:p>
    <w:p>
      <w:pPr>
        <w:pStyle w:val="Texteprformat"/>
        <w:rPr>
          <w:color w:val="000000"/>
        </w:rPr>
      </w:pPr>
      <w:r>
        <w:rPr>
          <w:color w:val="000000"/>
        </w:rPr>
        <w:t xml:space="preserve">Smith J. D., Azizzadenesheli K. and Ross Z. E. (2020) EikoNet: Solving the Eikonal Equation With Deep Neural Networks. </w:t>
      </w:r>
      <w:r>
        <w:rPr>
          <w:i/>
          <w:color w:val="000000"/>
        </w:rPr>
        <w:t>IEEE Trans. Geosci. Remote Sens.</w:t>
      </w:r>
      <w:r>
        <w:rPr>
          <w:color w:val="000000"/>
        </w:rPr>
        <w:t>, 1–12.</w:t>
      </w:r>
    </w:p>
    <w:p>
      <w:pPr>
        <w:pStyle w:val="Texteprformat"/>
        <w:rPr>
          <w:color w:val="000000"/>
        </w:rPr>
      </w:pPr>
      <w:r>
        <w:rPr>
          <w:color w:val="000000"/>
        </w:rPr>
        <w:t xml:space="preserve">Snoek J., Larochelle H. and Adams R. P. (2012) Practical Bayesian Optimization of Machine Learning Algorithms. </w:t>
      </w:r>
      <w:r>
        <w:rPr>
          <w:i/>
          <w:color w:val="000000"/>
        </w:rPr>
        <w:t>ArXiv12062944 Cs Stat</w:t>
      </w:r>
      <w:r>
        <w:rPr>
          <w:color w:val="000000"/>
        </w:rPr>
        <w:t>.</w:t>
      </w:r>
    </w:p>
    <w:p>
      <w:pPr>
        <w:pStyle w:val="Texteprformat"/>
        <w:rPr>
          <w:color w:val="000000"/>
        </w:rPr>
      </w:pPr>
      <w:r>
        <w:rPr>
          <w:color w:val="000000"/>
        </w:rPr>
        <w:t xml:space="preserve">Sreenivasan H., Kinnunen P., Adesanya E., Patanen M., Kantola A. M., Telkki V.-V., Huttula M., Cao W., Provis J. L. and Illikainen M. (2020) Field Strength of Network-Modifying Cation Dictates the Structure of (Na-Mg) Aluminosilicate Glasses. </w:t>
      </w:r>
      <w:r>
        <w:rPr>
          <w:i/>
          <w:color w:val="000000"/>
        </w:rPr>
        <w:t>Front. Mater.</w:t>
      </w:r>
      <w:r>
        <w:rPr>
          <w:color w:val="000000"/>
        </w:rPr>
        <w:t xml:space="preserve"> </w:t>
      </w:r>
      <w:r>
        <w:rPr>
          <w:b/>
          <w:color w:val="000000"/>
        </w:rPr>
        <w:t>7</w:t>
      </w:r>
      <w:r>
        <w:rPr>
          <w:color w:val="000000"/>
        </w:rPr>
        <w:t>, 267.</w:t>
      </w:r>
    </w:p>
    <w:p>
      <w:pPr>
        <w:pStyle w:val="Texteprformat"/>
        <w:rPr>
          <w:color w:val="000000"/>
        </w:rPr>
      </w:pPr>
      <w:r>
        <w:rPr>
          <w:color w:val="000000"/>
        </w:rPr>
        <w:t xml:space="preserve">Srivastava N., Hinton G., Krizhevsky A., Sutskever I. and Salakhutdinov R. (2014) Dropout: A Simple Way to Prevent Neural Networks from Overfitting. </w:t>
      </w:r>
      <w:r>
        <w:rPr>
          <w:i/>
          <w:color w:val="000000"/>
        </w:rPr>
        <w:t>J. Mach. Learn. Res.</w:t>
      </w:r>
      <w:r>
        <w:rPr>
          <w:color w:val="000000"/>
        </w:rPr>
        <w:t xml:space="preserve"> </w:t>
      </w:r>
      <w:r>
        <w:rPr>
          <w:b/>
          <w:color w:val="000000"/>
        </w:rPr>
        <w:t>15</w:t>
      </w:r>
      <w:r>
        <w:rPr>
          <w:color w:val="000000"/>
        </w:rPr>
        <w:t>, 1929–1958.</w:t>
      </w:r>
    </w:p>
    <w:p>
      <w:pPr>
        <w:pStyle w:val="Texteprformat"/>
        <w:rPr>
          <w:color w:val="000000"/>
        </w:rPr>
      </w:pPr>
      <w:r>
        <w:rPr>
          <w:color w:val="000000"/>
        </w:rPr>
        <w:t>Starodub K., Wu G., Yazhenskikh E., Müller M., Khvan A. and Kondratiev A. (2019) An Avramov-based viscosity model for the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-Na</w:t>
      </w:r>
      <w:r>
        <w:rPr>
          <w:color w:val="000000"/>
          <w:vertAlign w:val="subscript"/>
        </w:rPr>
        <w:t>2</w:t>
      </w:r>
      <w:r>
        <w:rPr>
          <w:color w:val="000000"/>
        </w:rPr>
        <w:t>O-K</w:t>
      </w:r>
      <w:r>
        <w:rPr>
          <w:color w:val="000000"/>
          <w:vertAlign w:val="subscript"/>
        </w:rPr>
        <w:t>2</w:t>
      </w:r>
      <w:r>
        <w:rPr>
          <w:color w:val="000000"/>
        </w:rPr>
        <w:t xml:space="preserve">O system in a wide temperature range. </w:t>
      </w:r>
      <w:r>
        <w:rPr>
          <w:i/>
          <w:color w:val="000000"/>
        </w:rPr>
        <w:t>Ceram. Int.</w:t>
      </w:r>
      <w:r>
        <w:rPr>
          <w:color w:val="000000"/>
        </w:rPr>
        <w:t xml:space="preserve"> </w:t>
      </w:r>
      <w:r>
        <w:rPr>
          <w:b/>
          <w:color w:val="000000"/>
        </w:rPr>
        <w:t>45</w:t>
      </w:r>
      <w:r>
        <w:rPr>
          <w:color w:val="000000"/>
        </w:rPr>
        <w:t>, 12169–12181.</w:t>
      </w:r>
    </w:p>
    <w:p>
      <w:pPr>
        <w:pStyle w:val="Texteprformat"/>
        <w:rPr>
          <w:color w:val="000000"/>
        </w:rPr>
      </w:pPr>
      <w:r>
        <w:rPr>
          <w:color w:val="000000"/>
        </w:rPr>
        <w:t xml:space="preserve">Stebbins J. F., Carmichael I. S. E. and Moret L. K. (1984) Heat capacities and entropies of silicate liquids and glasses. </w:t>
      </w:r>
      <w:r>
        <w:rPr>
          <w:i/>
          <w:color w:val="000000"/>
        </w:rPr>
        <w:t>Contrib. Mineral. Petrol.</w:t>
      </w:r>
      <w:r>
        <w:rPr>
          <w:color w:val="000000"/>
        </w:rPr>
        <w:t xml:space="preserve"> </w:t>
      </w:r>
      <w:r>
        <w:rPr>
          <w:b/>
          <w:color w:val="000000"/>
        </w:rPr>
        <w:t>86</w:t>
      </w:r>
      <w:r>
        <w:rPr>
          <w:color w:val="000000"/>
        </w:rPr>
        <w:t>, 131–148.</w:t>
      </w:r>
    </w:p>
    <w:p>
      <w:pPr>
        <w:pStyle w:val="Texteprformat"/>
        <w:rPr>
          <w:color w:val="000000"/>
        </w:rPr>
      </w:pPr>
      <w:r>
        <w:rPr>
          <w:color w:val="000000"/>
        </w:rPr>
        <w:t xml:space="preserve">Stebbins J. F., Dubinsky E. V., Kanehashi K. and Kelsey K. E. (2008) Temperature effects on non-bridging oxygen and aluminum coordination number in calcium aluminosilicate glasses and melts. </w:t>
      </w:r>
      <w:r>
        <w:rPr>
          <w:i/>
          <w:color w:val="000000"/>
        </w:rPr>
        <w:t>Geochim. Cosmochim. Acta</w:t>
      </w:r>
      <w:r>
        <w:rPr>
          <w:color w:val="000000"/>
        </w:rPr>
        <w:t xml:space="preserve"> </w:t>
      </w:r>
      <w:r>
        <w:rPr>
          <w:b/>
          <w:color w:val="000000"/>
        </w:rPr>
        <w:t>72</w:t>
      </w:r>
      <w:r>
        <w:rPr>
          <w:color w:val="000000"/>
        </w:rPr>
        <w:t>, 910–925.</w:t>
      </w:r>
    </w:p>
    <w:p>
      <w:pPr>
        <w:pStyle w:val="Texteprformat"/>
        <w:rPr>
          <w:color w:val="000000"/>
        </w:rPr>
      </w:pPr>
      <w:r>
        <w:rPr>
          <w:color w:val="000000"/>
        </w:rPr>
        <w:t xml:space="preserve">Stebbins J. F., Kroeker S., Lee S. K. and Kiczenski T. J. (2000) Quantification of five- and six-coordinated aluminum ions in aluminosilicate and fluoride-containing glasses by high-field, high-resolution </w:t>
      </w:r>
      <w:r>
        <w:rPr>
          <w:color w:val="000000"/>
          <w:vertAlign w:val="superscript"/>
        </w:rPr>
        <w:t>27</w:t>
      </w:r>
      <w:r>
        <w:rPr>
          <w:color w:val="000000"/>
        </w:rPr>
        <w:t xml:space="preserve">Al NMR. </w:t>
      </w:r>
      <w:r>
        <w:rPr>
          <w:i/>
          <w:color w:val="000000"/>
        </w:rPr>
        <w:t>J. Non-Cryst. Solids</w:t>
      </w:r>
      <w:r>
        <w:rPr>
          <w:color w:val="000000"/>
        </w:rPr>
        <w:t xml:space="preserve"> </w:t>
      </w:r>
      <w:r>
        <w:rPr>
          <w:b/>
          <w:color w:val="000000"/>
        </w:rPr>
        <w:t>275</w:t>
      </w:r>
      <w:r>
        <w:rPr>
          <w:color w:val="000000"/>
        </w:rPr>
        <w:t>, 1–6.</w:t>
      </w:r>
    </w:p>
    <w:p>
      <w:pPr>
        <w:pStyle w:val="Texteprformat"/>
        <w:rPr>
          <w:color w:val="000000"/>
        </w:rPr>
      </w:pPr>
      <w:r>
        <w:rPr>
          <w:color w:val="000000"/>
        </w:rPr>
        <w:t xml:space="preserve">Stebbins J. F., Lee S. K. and Oglesby J. V. (1999) Al-O-Al oxygen sites in crystalline aluminates and aluminosilicate glasses; high-resolution oxygen-17 NMR results. </w:t>
      </w:r>
      <w:r>
        <w:rPr>
          <w:i/>
          <w:color w:val="000000"/>
        </w:rPr>
        <w:t>Am. Mineral.</w:t>
      </w:r>
      <w:r>
        <w:rPr>
          <w:color w:val="000000"/>
        </w:rPr>
        <w:t xml:space="preserve"> </w:t>
      </w:r>
      <w:r>
        <w:rPr>
          <w:b/>
          <w:color w:val="000000"/>
        </w:rPr>
        <w:t>84</w:t>
      </w:r>
      <w:r>
        <w:rPr>
          <w:color w:val="000000"/>
        </w:rPr>
        <w:t>, 983–986.</w:t>
      </w:r>
    </w:p>
    <w:p>
      <w:pPr>
        <w:pStyle w:val="Texteprformat"/>
        <w:rPr>
          <w:color w:val="000000"/>
        </w:rPr>
      </w:pPr>
      <w:r>
        <w:rPr>
          <w:color w:val="000000"/>
        </w:rPr>
        <w:t xml:space="preserve">Stebbins J. F. and Xu Z. (1997) NMR evidence for excess non-bridging oxygen in an aluminosilicate glass. </w:t>
      </w:r>
      <w:r>
        <w:rPr>
          <w:i/>
          <w:color w:val="000000"/>
        </w:rPr>
        <w:t>Nature</w:t>
      </w:r>
      <w:r>
        <w:rPr>
          <w:color w:val="000000"/>
        </w:rPr>
        <w:t xml:space="preserve"> </w:t>
      </w:r>
      <w:r>
        <w:rPr>
          <w:b/>
          <w:color w:val="000000"/>
        </w:rPr>
        <w:t>390</w:t>
      </w:r>
      <w:r>
        <w:rPr>
          <w:color w:val="000000"/>
        </w:rPr>
        <w:t>, 60–62.</w:t>
      </w:r>
    </w:p>
    <w:p>
      <w:pPr>
        <w:pStyle w:val="Texteprformat"/>
        <w:rPr>
          <w:color w:val="000000"/>
        </w:rPr>
      </w:pPr>
      <w:r>
        <w:rPr>
          <w:color w:val="000000"/>
        </w:rPr>
        <w:t xml:space="preserve">Tandia A., Onbasli M. C. and Mauro J. C. (2019) Machine Learning for Glass Modeling. In </w:t>
      </w:r>
      <w:r>
        <w:rPr>
          <w:i/>
          <w:color w:val="000000"/>
        </w:rPr>
        <w:t>Springer Handbook of Glass</w:t>
      </w:r>
      <w:r>
        <w:rPr>
          <w:color w:val="000000"/>
        </w:rPr>
        <w:t xml:space="preserve"> (eds. J. D. Musgraves, J. Hu, and L. Calvez). Springer Handbooks. Springer International Publishing, Cham. pp. 1157–1192.</w:t>
      </w:r>
    </w:p>
    <w:p>
      <w:pPr>
        <w:pStyle w:val="Texteprformat"/>
        <w:rPr>
          <w:color w:val="000000"/>
        </w:rPr>
      </w:pPr>
      <w:r>
        <w:rPr>
          <w:color w:val="000000"/>
        </w:rPr>
        <w:t>Tangeman J. A. and Lange R. A. (1998) The effect of Al</w:t>
      </w:r>
      <w:r>
        <w:rPr>
          <w:color w:val="000000"/>
          <w:vertAlign w:val="superscript"/>
        </w:rPr>
        <w:t>3+</w:t>
      </w:r>
      <w:r>
        <w:rPr>
          <w:color w:val="000000"/>
        </w:rPr>
        <w:t>, Fe</w:t>
      </w:r>
      <w:r>
        <w:rPr>
          <w:color w:val="000000"/>
          <w:vertAlign w:val="superscript"/>
        </w:rPr>
        <w:t>3+</w:t>
      </w:r>
      <w:r>
        <w:rPr>
          <w:color w:val="000000"/>
        </w:rPr>
        <w:t>, and Ti</w:t>
      </w:r>
      <w:r>
        <w:rPr>
          <w:color w:val="000000"/>
          <w:vertAlign w:val="superscript"/>
        </w:rPr>
        <w:t>4+</w:t>
      </w:r>
      <w:r>
        <w:rPr>
          <w:color w:val="000000"/>
        </w:rPr>
        <w:t xml:space="preserve"> on the configurational heat capacities of sodium silicate liquids. </w:t>
      </w:r>
      <w:r>
        <w:rPr>
          <w:i/>
          <w:color w:val="000000"/>
        </w:rPr>
        <w:t>Physic Chem. Miner.</w:t>
      </w:r>
      <w:r>
        <w:rPr>
          <w:color w:val="000000"/>
        </w:rPr>
        <w:t xml:space="preserve"> </w:t>
      </w:r>
      <w:r>
        <w:rPr>
          <w:b/>
          <w:color w:val="000000"/>
        </w:rPr>
        <w:t>26</w:t>
      </w:r>
      <w:r>
        <w:rPr>
          <w:color w:val="000000"/>
        </w:rPr>
        <w:t>, 83–99.</w:t>
      </w:r>
    </w:p>
    <w:p>
      <w:pPr>
        <w:pStyle w:val="Texteprformat"/>
        <w:rPr>
          <w:color w:val="000000"/>
        </w:rPr>
      </w:pPr>
      <w:r>
        <w:rPr>
          <w:color w:val="000000"/>
        </w:rPr>
        <w:t xml:space="preserve">Taylor T. D. and Rindone G. E. (1970) Properties of Soda Aluminosilicate Glasses: V, Low-Temperature Viscosities. </w:t>
      </w:r>
      <w:r>
        <w:rPr>
          <w:i/>
          <w:color w:val="000000"/>
        </w:rPr>
        <w:t>J. Am. Ceram. Soc.</w:t>
      </w:r>
      <w:r>
        <w:rPr>
          <w:color w:val="000000"/>
        </w:rPr>
        <w:t xml:space="preserve"> </w:t>
      </w:r>
      <w:r>
        <w:rPr>
          <w:b/>
          <w:color w:val="000000"/>
        </w:rPr>
        <w:t>53</w:t>
      </w:r>
      <w:r>
        <w:rPr>
          <w:color w:val="000000"/>
        </w:rPr>
        <w:t>, 692–695.</w:t>
      </w:r>
    </w:p>
    <w:p>
      <w:pPr>
        <w:pStyle w:val="Texteprformat"/>
        <w:rPr>
          <w:color w:val="000000"/>
        </w:rPr>
      </w:pPr>
      <w:r>
        <w:rPr>
          <w:color w:val="000000"/>
        </w:rPr>
        <w:t xml:space="preserve">Thompson L. M. and Stebbins J. F. (2013) Interaction between composition and temperature effects on non-bridging oxygen and high-coordinated aluminum in calcium aluminosilicate glasses. </w:t>
      </w:r>
      <w:r>
        <w:rPr>
          <w:i/>
          <w:color w:val="000000"/>
        </w:rPr>
        <w:t>Am. Mineral.</w:t>
      </w:r>
      <w:r>
        <w:rPr>
          <w:color w:val="000000"/>
        </w:rPr>
        <w:t xml:space="preserve"> </w:t>
      </w:r>
      <w:r>
        <w:rPr>
          <w:b/>
          <w:color w:val="000000"/>
        </w:rPr>
        <w:t>98</w:t>
      </w:r>
      <w:r>
        <w:rPr>
          <w:color w:val="000000"/>
        </w:rPr>
        <w:t>, 1980–1987.</w:t>
      </w:r>
    </w:p>
    <w:p>
      <w:pPr>
        <w:pStyle w:val="Texteprformat"/>
        <w:rPr>
          <w:color w:val="000000"/>
        </w:rPr>
      </w:pPr>
      <w:r>
        <w:rPr>
          <w:color w:val="000000"/>
        </w:rPr>
        <w:t xml:space="preserve">Thompson L. M. and Stebbins J. F. (2011) Non-bridging oxygen and high-coordinated aluminum in metaluminous and peraluminous calcium and potassium aluminosilicate glasses: High-resolution </w:t>
      </w:r>
      <w:r>
        <w:rPr>
          <w:color w:val="000000"/>
          <w:vertAlign w:val="superscript"/>
        </w:rPr>
        <w:t>17</w:t>
      </w:r>
      <w:r>
        <w:rPr>
          <w:color w:val="000000"/>
        </w:rPr>
        <w:t xml:space="preserve">O and </w:t>
      </w:r>
      <w:r>
        <w:rPr>
          <w:color w:val="000000"/>
          <w:vertAlign w:val="superscript"/>
        </w:rPr>
        <w:t>27</w:t>
      </w:r>
      <w:r>
        <w:rPr>
          <w:color w:val="000000"/>
        </w:rPr>
        <w:t xml:space="preserve">Al MAS NMR results. </w:t>
      </w:r>
      <w:r>
        <w:rPr>
          <w:i/>
          <w:color w:val="000000"/>
        </w:rPr>
        <w:t>Am. Mineral.</w:t>
      </w:r>
      <w:r>
        <w:rPr>
          <w:color w:val="000000"/>
        </w:rPr>
        <w:t xml:space="preserve"> </w:t>
      </w:r>
      <w:r>
        <w:rPr>
          <w:b/>
          <w:color w:val="000000"/>
        </w:rPr>
        <w:t>96</w:t>
      </w:r>
      <w:r>
        <w:rPr>
          <w:color w:val="000000"/>
        </w:rPr>
        <w:t>, 841–853.</w:t>
      </w:r>
    </w:p>
    <w:p>
      <w:pPr>
        <w:pStyle w:val="Texteprformat"/>
        <w:rPr>
          <w:color w:val="000000"/>
        </w:rPr>
      </w:pPr>
      <w:r>
        <w:rPr>
          <w:color w:val="000000"/>
        </w:rPr>
        <w:t xml:space="preserve">Thompson L. M. and Stebbins J. F. (2012) Non-stoichiometric non-bridging oxygens and five-coordinated aluminum in alkaline earth aluminosilicate glasses: Effect of modifier cation size. </w:t>
      </w:r>
      <w:r>
        <w:rPr>
          <w:i/>
          <w:color w:val="000000"/>
        </w:rPr>
        <w:t>J. Non-Cryst. Solids</w:t>
      </w:r>
      <w:r>
        <w:rPr>
          <w:color w:val="000000"/>
        </w:rPr>
        <w:t xml:space="preserve"> </w:t>
      </w:r>
      <w:r>
        <w:rPr>
          <w:b/>
          <w:color w:val="000000"/>
        </w:rPr>
        <w:t>358</w:t>
      </w:r>
      <w:r>
        <w:rPr>
          <w:color w:val="000000"/>
        </w:rPr>
        <w:t>, 1783–1789.</w:t>
      </w:r>
    </w:p>
    <w:p>
      <w:pPr>
        <w:pStyle w:val="Texteprformat"/>
        <w:rPr>
          <w:color w:val="000000"/>
        </w:rPr>
      </w:pPr>
      <w:r>
        <w:rPr>
          <w:color w:val="000000"/>
        </w:rPr>
        <w:t xml:space="preserve">Toplis M. J. (1998) Energy barriers to viscous flow and the prediction of glass transition temperatures of molten silicates. </w:t>
      </w:r>
      <w:r>
        <w:rPr>
          <w:i/>
          <w:color w:val="000000"/>
        </w:rPr>
        <w:t>Am. Mineral.</w:t>
      </w:r>
      <w:r>
        <w:rPr>
          <w:color w:val="000000"/>
        </w:rPr>
        <w:t xml:space="preserve"> </w:t>
      </w:r>
      <w:r>
        <w:rPr>
          <w:b/>
          <w:color w:val="000000"/>
        </w:rPr>
        <w:t>83</w:t>
      </w:r>
      <w:r>
        <w:rPr>
          <w:color w:val="000000"/>
        </w:rPr>
        <w:t>, 480–490.</w:t>
      </w:r>
    </w:p>
    <w:p>
      <w:pPr>
        <w:pStyle w:val="Texteprformat"/>
        <w:rPr>
          <w:color w:val="000000"/>
        </w:rPr>
      </w:pPr>
      <w:r>
        <w:rPr>
          <w:color w:val="000000"/>
        </w:rPr>
        <w:t>Toplis M. J., Dingwell D. B., Hess K.-U. and Lenci T. (1997a) Viscosity, fragility, and configurational entropy of melts along the join SiO</w:t>
      </w:r>
      <w:r>
        <w:rPr>
          <w:color w:val="000000"/>
          <w:vertAlign w:val="subscript"/>
        </w:rPr>
        <w:t>2</w:t>
      </w:r>
      <w:r>
        <w:rPr>
          <w:color w:val="000000"/>
        </w:rPr>
        <w:t>-NaAlSiO</w:t>
      </w:r>
      <w:r>
        <w:rPr>
          <w:color w:val="000000"/>
          <w:vertAlign w:val="subscript"/>
        </w:rPr>
        <w:t>4</w:t>
      </w:r>
      <w:r>
        <w:rPr>
          <w:color w:val="000000"/>
        </w:rPr>
        <w:t xml:space="preserve">. </w:t>
      </w:r>
      <w:r>
        <w:rPr>
          <w:i/>
          <w:color w:val="000000"/>
        </w:rPr>
        <w:t>Am. Mineral.</w:t>
      </w:r>
      <w:r>
        <w:rPr>
          <w:color w:val="000000"/>
        </w:rPr>
        <w:t xml:space="preserve"> </w:t>
      </w:r>
      <w:r>
        <w:rPr>
          <w:b/>
          <w:color w:val="000000"/>
        </w:rPr>
        <w:t>82</w:t>
      </w:r>
      <w:r>
        <w:rPr>
          <w:color w:val="000000"/>
        </w:rPr>
        <w:t>, 979–990.</w:t>
      </w:r>
    </w:p>
    <w:p>
      <w:pPr>
        <w:pStyle w:val="Texteprformat"/>
        <w:rPr>
          <w:color w:val="000000"/>
        </w:rPr>
      </w:pPr>
      <w:r>
        <w:rPr>
          <w:color w:val="000000"/>
        </w:rPr>
        <w:t>Toplis M. J., Dingwell D. B. and Lenci T. (1997b) Peraluminous viscosity maxima in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liquids: The role of triclusters in tectosilicate melts. </w:t>
      </w:r>
      <w:r>
        <w:rPr>
          <w:i/>
          <w:color w:val="000000"/>
        </w:rPr>
        <w:t>Geochim. Cosmochim. Acta</w:t>
      </w:r>
      <w:r>
        <w:rPr>
          <w:color w:val="000000"/>
        </w:rPr>
        <w:t xml:space="preserve"> </w:t>
      </w:r>
      <w:r>
        <w:rPr>
          <w:b/>
          <w:color w:val="000000"/>
        </w:rPr>
        <w:t>61</w:t>
      </w:r>
      <w:r>
        <w:rPr>
          <w:color w:val="000000"/>
        </w:rPr>
        <w:t>, 2605–2612.</w:t>
      </w:r>
    </w:p>
    <w:p>
      <w:pPr>
        <w:pStyle w:val="Texteprformat"/>
        <w:rPr>
          <w:color w:val="000000"/>
        </w:rPr>
      </w:pPr>
      <w:r>
        <w:rPr>
          <w:color w:val="000000"/>
        </w:rPr>
        <w:t xml:space="preserve">Toplis M. J., Kohn S. C., Smith M. E. and Poplett J. F. (2000) Fivefold-coordinated aluminum in tectosilicate glasses observed by triple quantum MAS NMR. </w:t>
      </w:r>
      <w:r>
        <w:rPr>
          <w:i/>
          <w:color w:val="000000"/>
        </w:rPr>
        <w:t>Am. Mineral.</w:t>
      </w:r>
      <w:r>
        <w:rPr>
          <w:color w:val="000000"/>
        </w:rPr>
        <w:t xml:space="preserve"> </w:t>
      </w:r>
      <w:r>
        <w:rPr>
          <w:b/>
          <w:color w:val="000000"/>
        </w:rPr>
        <w:t>85</w:t>
      </w:r>
      <w:r>
        <w:rPr>
          <w:color w:val="000000"/>
        </w:rPr>
        <w:t>, 1556–1560.</w:t>
      </w:r>
    </w:p>
    <w:p>
      <w:pPr>
        <w:pStyle w:val="Texteprformat"/>
        <w:rPr>
          <w:color w:val="000000"/>
        </w:rPr>
      </w:pPr>
      <w:r>
        <w:rPr>
          <w:color w:val="000000"/>
        </w:rPr>
        <w:t xml:space="preserve">Urbain G., Bottinga Y. and Richet P. (1982) Viscosity of liquid silica, silicates and alumino-silicates. </w:t>
      </w:r>
      <w:r>
        <w:rPr>
          <w:i/>
          <w:color w:val="000000"/>
        </w:rPr>
        <w:t>Geochim. Cosmochim. Acta</w:t>
      </w:r>
      <w:r>
        <w:rPr>
          <w:color w:val="000000"/>
        </w:rPr>
        <w:t xml:space="preserve"> </w:t>
      </w:r>
      <w:r>
        <w:rPr>
          <w:b/>
          <w:color w:val="000000"/>
        </w:rPr>
        <w:t>46</w:t>
      </w:r>
      <w:r>
        <w:rPr>
          <w:color w:val="000000"/>
        </w:rPr>
        <w:t>, 1061–1072.</w:t>
      </w:r>
    </w:p>
    <w:p>
      <w:pPr>
        <w:pStyle w:val="Texteprformat"/>
        <w:rPr>
          <w:color w:val="000000"/>
        </w:rPr>
      </w:pPr>
      <w:r>
        <w:rPr>
          <w:color w:val="000000"/>
        </w:rPr>
        <w:t xml:space="preserve">Varshneya A. K. and Bihuniak P. P. (2017) Cover screens for personal electronic devices: Strengthened glass or sapphire? </w:t>
      </w:r>
      <w:r>
        <w:rPr>
          <w:i/>
          <w:color w:val="000000"/>
        </w:rPr>
        <w:t>Am. Ceram. Soc. Bull.</w:t>
      </w:r>
      <w:r>
        <w:rPr>
          <w:color w:val="000000"/>
        </w:rPr>
        <w:t xml:space="preserve"> </w:t>
      </w:r>
      <w:r>
        <w:rPr>
          <w:b/>
          <w:color w:val="000000"/>
        </w:rPr>
        <w:t>96</w:t>
      </w:r>
      <w:r>
        <w:rPr>
          <w:color w:val="000000"/>
        </w:rPr>
        <w:t>, 6.</w:t>
      </w:r>
    </w:p>
    <w:p>
      <w:pPr>
        <w:pStyle w:val="Texteprformat"/>
        <w:rPr>
          <w:color w:val="000000"/>
        </w:rPr>
      </w:pPr>
      <w:r>
        <w:rPr>
          <w:color w:val="000000"/>
        </w:rPr>
        <w:t xml:space="preserve">Villemant B. and Boudon G. (1998) Transition from dome-forming to plinian eruptive styles controlled by H₂O and Cl degassing. </w:t>
      </w:r>
      <w:r>
        <w:rPr>
          <w:i/>
          <w:color w:val="000000"/>
        </w:rPr>
        <w:t>Nature</w:t>
      </w:r>
      <w:r>
        <w:rPr>
          <w:color w:val="000000"/>
        </w:rPr>
        <w:t xml:space="preserve"> </w:t>
      </w:r>
      <w:r>
        <w:rPr>
          <w:b/>
          <w:color w:val="000000"/>
        </w:rPr>
        <w:t>392</w:t>
      </w:r>
      <w:r>
        <w:rPr>
          <w:color w:val="000000"/>
        </w:rPr>
        <w:t>, 65–69.</w:t>
      </w:r>
    </w:p>
    <w:p>
      <w:pPr>
        <w:pStyle w:val="Texteprformat"/>
        <w:rPr>
          <w:color w:val="000000"/>
        </w:rPr>
      </w:pPr>
      <w:r>
        <w:rPr>
          <w:color w:val="000000"/>
        </w:rPr>
        <w:t xml:space="preserve">Virgo D., Mysen B. O. and Kushiro I. (1980) Anionic constitution of 1-Atmosphere silicate melts: implications for the structure of igneous melts. </w:t>
      </w:r>
      <w:r>
        <w:rPr>
          <w:i/>
          <w:color w:val="000000"/>
        </w:rPr>
        <w:t>Science</w:t>
      </w:r>
      <w:r>
        <w:rPr>
          <w:color w:val="000000"/>
        </w:rPr>
        <w:t xml:space="preserve"> </w:t>
      </w:r>
      <w:r>
        <w:rPr>
          <w:b/>
          <w:color w:val="000000"/>
        </w:rPr>
        <w:t>208</w:t>
      </w:r>
      <w:r>
        <w:rPr>
          <w:color w:val="000000"/>
        </w:rPr>
        <w:t>, 1371–1373.</w:t>
      </w:r>
    </w:p>
    <w:p>
      <w:pPr>
        <w:pStyle w:val="Texteprformat"/>
        <w:rPr>
          <w:color w:val="000000"/>
        </w:rPr>
      </w:pPr>
      <w:r>
        <w:rPr>
          <w:color w:val="000000"/>
        </w:rPr>
        <w:t xml:space="preserve">Vuilleumier R., Sator N. and Guillot B. (2009) Computer modeling of natural silicate melts: What can we learn from ab initio simulations. </w:t>
      </w:r>
      <w:r>
        <w:rPr>
          <w:i/>
          <w:color w:val="000000"/>
        </w:rPr>
        <w:t>Geochim. Cosmochim. Acta</w:t>
      </w:r>
      <w:r>
        <w:rPr>
          <w:color w:val="000000"/>
        </w:rPr>
        <w:t xml:space="preserve"> </w:t>
      </w:r>
      <w:r>
        <w:rPr>
          <w:b/>
          <w:color w:val="000000"/>
        </w:rPr>
        <w:t>73</w:t>
      </w:r>
      <w:r>
        <w:rPr>
          <w:color w:val="000000"/>
        </w:rPr>
        <w:t>, 6313–6339.</w:t>
      </w:r>
    </w:p>
    <w:p>
      <w:pPr>
        <w:pStyle w:val="Texteprformat"/>
        <w:rPr>
          <w:color w:val="000000"/>
        </w:rPr>
      </w:pPr>
      <w:r>
        <w:rPr>
          <w:color w:val="000000"/>
        </w:rPr>
        <w:t xml:space="preserve">Wang Y., Sakamaki T., Skinner L. B., Jing Z., Yu T., Kono Y., Park C., Shen G., Rivers M. L. and Sutton S. R. (2014) Atomistic insight into viscosity and density of silicate melts under pressure. </w:t>
      </w:r>
      <w:r>
        <w:rPr>
          <w:i/>
          <w:color w:val="000000"/>
        </w:rPr>
        <w:t>Nat. Commun.</w:t>
      </w:r>
      <w:r>
        <w:rPr>
          <w:color w:val="000000"/>
        </w:rPr>
        <w:t xml:space="preserve"> </w:t>
      </w:r>
      <w:r>
        <w:rPr>
          <w:b/>
          <w:color w:val="000000"/>
        </w:rPr>
        <w:t>5</w:t>
      </w:r>
      <w:r>
        <w:rPr>
          <w:color w:val="000000"/>
        </w:rPr>
        <w:t>, 3241.</w:t>
      </w:r>
    </w:p>
    <w:p>
      <w:pPr>
        <w:pStyle w:val="Texteprformat"/>
        <w:rPr>
          <w:color w:val="000000"/>
        </w:rPr>
      </w:pPr>
      <w:r>
        <w:rPr>
          <w:color w:val="000000"/>
        </w:rPr>
        <w:t xml:space="preserve">Webb S. L. L. (2008) Configurational heat capacity of Na₂O–CaO–Al₂O₃–SiO₂ melts. </w:t>
      </w:r>
      <w:r>
        <w:rPr>
          <w:i/>
          <w:color w:val="000000"/>
        </w:rPr>
        <w:t>Chem. Geol.</w:t>
      </w:r>
      <w:r>
        <w:rPr>
          <w:color w:val="000000"/>
        </w:rPr>
        <w:t xml:space="preserve"> </w:t>
      </w:r>
      <w:r>
        <w:rPr>
          <w:b/>
          <w:color w:val="000000"/>
        </w:rPr>
        <w:t>256</w:t>
      </w:r>
      <w:r>
        <w:rPr>
          <w:color w:val="000000"/>
        </w:rPr>
        <w:t>, 92–101.</w:t>
      </w:r>
    </w:p>
    <w:p>
      <w:pPr>
        <w:pStyle w:val="Texteprformat"/>
        <w:rPr>
          <w:color w:val="000000"/>
        </w:rPr>
      </w:pPr>
      <w:r>
        <w:rPr>
          <w:color w:val="000000"/>
        </w:rPr>
        <w:t xml:space="preserve">Willard J., Jia X., Xu S., Steinbach M. and Kumar V. (2020) Integrating Physics-Based Modeling with Machine Learning: A Survey. </w:t>
      </w:r>
      <w:r>
        <w:rPr>
          <w:i/>
          <w:color w:val="000000"/>
        </w:rPr>
        <w:t>ArXiv200304919 Phys. Stat</w:t>
      </w:r>
      <w:r>
        <w:rPr>
          <w:color w:val="000000"/>
        </w:rPr>
        <w:t>.</w:t>
      </w:r>
    </w:p>
    <w:p>
      <w:pPr>
        <w:pStyle w:val="Texteprformat"/>
        <w:rPr>
          <w:color w:val="000000"/>
        </w:rPr>
      </w:pPr>
      <w:r>
        <w:rPr>
          <w:color w:val="000000"/>
        </w:rPr>
        <w:t xml:space="preserve">Xiang Y., Du J., Smedskjaer M. M. and Mauro J. C. (2013) Structure and properties of sodium aluminosilicate glasses from molecular dynamics simulations. </w:t>
      </w:r>
      <w:r>
        <w:rPr>
          <w:i/>
          <w:color w:val="000000"/>
        </w:rPr>
        <w:t>J. Chem. Phys.</w:t>
      </w:r>
      <w:r>
        <w:rPr>
          <w:color w:val="000000"/>
        </w:rPr>
        <w:t xml:space="preserve"> </w:t>
      </w:r>
      <w:r>
        <w:rPr>
          <w:b/>
          <w:color w:val="000000"/>
        </w:rPr>
        <w:t>139</w:t>
      </w:r>
      <w:r>
        <w:rPr>
          <w:color w:val="000000"/>
        </w:rPr>
        <w:t>, 044507.</w:t>
      </w:r>
    </w:p>
    <w:p>
      <w:pPr>
        <w:pStyle w:val="Texteprformat"/>
        <w:rPr>
          <w:color w:val="000000"/>
        </w:rPr>
      </w:pPr>
      <w:r>
        <w:rPr>
          <w:color w:val="000000"/>
        </w:rPr>
        <w:t xml:space="preserve">You J.-L., Jiang G.-C., Hou H.-Y., Chen H., Wu Y.-Q. and Xu K.-D. (2005) Quantum chemistry study on superstructure and Raman spectra of binary sodium silicates. </w:t>
      </w:r>
      <w:r>
        <w:rPr>
          <w:i/>
          <w:color w:val="000000"/>
        </w:rPr>
        <w:t>J. Raman Spectrosc.</w:t>
      </w:r>
      <w:r>
        <w:rPr>
          <w:color w:val="000000"/>
        </w:rPr>
        <w:t xml:space="preserve"> </w:t>
      </w:r>
      <w:r>
        <w:rPr>
          <w:b/>
          <w:color w:val="000000"/>
        </w:rPr>
        <w:t>36</w:t>
      </w:r>
      <w:r>
        <w:rPr>
          <w:color w:val="000000"/>
        </w:rPr>
        <w:t>, 237–249.</w:t>
      </w:r>
    </w:p>
    <w:p>
      <w:pPr>
        <w:pStyle w:val="Texteprformat"/>
        <w:rPr>
          <w:color w:val="000000"/>
        </w:rPr>
      </w:pPr>
      <w:r>
        <w:rPr>
          <w:color w:val="000000"/>
        </w:rPr>
        <w:t xml:space="preserve">Zakaznova-Herzog V. P., Malfait W. J., Herzog F. and Halter W. E. (2007) Quantitative Raman spectroscopy: Principles and application to potassium silicate glasses. </w:t>
      </w:r>
      <w:r>
        <w:rPr>
          <w:i/>
          <w:color w:val="000000"/>
        </w:rPr>
        <w:t>J. Non-Cryst. Solids</w:t>
      </w:r>
      <w:r>
        <w:rPr>
          <w:color w:val="000000"/>
        </w:rPr>
        <w:t xml:space="preserve"> </w:t>
      </w:r>
      <w:r>
        <w:rPr>
          <w:b/>
          <w:color w:val="000000"/>
        </w:rPr>
        <w:t>353</w:t>
      </w:r>
      <w:r>
        <w:rPr>
          <w:color w:val="000000"/>
        </w:rPr>
        <w:t>, 4015–4028.</w:t>
      </w:r>
      <w:bookmarkEnd w:id="152"/>
    </w:p>
    <w:p>
      <w:pPr>
        <w:pStyle w:val="Texteprformat"/>
        <w:rPr>
          <w:rFonts w:ascii="Calibri" w:hAnsi="Calibri"/>
          <w:color w:val="000000"/>
          <w:sz w:val="24"/>
          <w:szCs w:val="24"/>
        </w:rPr>
      </w:pPr>
      <w:r>
        <w:rPr>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 xml:space="preserve">Acknowledgments: </w:t>
      </w:r>
      <w:r>
        <w:rPr>
          <w:rFonts w:ascii="Calibri" w:hAnsi="Calibri"/>
          <w:iCs/>
          <w:color w:val="000000"/>
          <w:sz w:val="24"/>
          <w:szCs w:val="24"/>
        </w:rPr>
        <w:t>CLL thanks Malcolm Sambridge (Seismology &amp; Mathematical Geophysics, RSES, Australian National University), Lexing Xie and Cheng Soon Ong (CECS, Australian National University), for various discussions and their advice regarding optimization and machine learning. Numerical computations were partly performed on the S-CAPAD plateforme, IPGP, France.</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iCs/>
          <w:color w:val="000000"/>
          <w:sz w:val="24"/>
          <w:szCs w:val="24"/>
        </w:rPr>
        <w:t>Funding:</w:t>
      </w:r>
      <w:r>
        <w:rPr>
          <w:rFonts w:ascii="Calibri" w:hAnsi="Calibri"/>
          <w:iCs/>
          <w:color w:val="000000"/>
          <w:sz w:val="24"/>
          <w:szCs w:val="24"/>
        </w:rPr>
        <w:t xml:space="preserve"> CLL acknowledges funding from a Chaire d’Excellence IDEX19C627X/FD070/D110  from the IdEX Université de Paris </w:t>
      </w:r>
      <w:r>
        <w:rPr>
          <w:rFonts w:ascii="Calibri" w:hAnsi="Calibri"/>
          <w:color w:val="000000"/>
          <w:sz w:val="24"/>
          <w:szCs w:val="24"/>
        </w:rPr>
        <w:t>ANR-18-IDEX-0001</w:t>
      </w:r>
      <w:r>
        <w:rPr>
          <w:rFonts w:ascii="Calibri" w:hAnsi="Calibri"/>
          <w:iCs/>
          <w:color w:val="000000"/>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Author contributions:</w:t>
      </w:r>
      <w:r>
        <w:rPr>
          <w:rFonts w:ascii="Calibri" w:hAnsi="Calibri"/>
          <w:color w:val="000000"/>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bCs/>
          <w:color w:val="000000"/>
          <w:sz w:val="24"/>
          <w:szCs w:val="24"/>
        </w:rPr>
        <w:t>Competing interests:</w:t>
      </w:r>
      <w:r>
        <w:rPr>
          <w:rFonts w:ascii="Calibri" w:hAnsi="Calibri"/>
          <w:color w:val="000000"/>
          <w:sz w:val="24"/>
          <w:szCs w:val="24"/>
        </w:rPr>
        <w:t xml:space="preserve"> Authors declare no competing interests.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pPr>
      <w:r>
        <w:rPr>
          <w:rFonts w:ascii="Calibri" w:hAnsi="Calibri"/>
          <w:b/>
          <w:color w:val="000000"/>
          <w:sz w:val="24"/>
          <w:szCs w:val="24"/>
        </w:rPr>
        <w:t>Materials &amp; Correspondence:</w:t>
      </w:r>
      <w:r>
        <w:rPr>
          <w:rFonts w:ascii="Calibri" w:hAnsi="Calibri"/>
          <w:color w:val="000000"/>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color w:val="000000"/>
            <w:sz w:val="24"/>
            <w:szCs w:val="24"/>
          </w:rPr>
          <w:t>https://github.com/charlesll/i-melt</w:t>
        </w:r>
      </w:hyperlink>
      <w:r>
        <w:rPr>
          <w:rFonts w:ascii="Calibri" w:hAnsi="Calibri"/>
          <w:color w:val="000000"/>
          <w:sz w:val="24"/>
          <w:szCs w:val="24"/>
        </w:rPr>
        <w:t>. Correspondence can be addressed to the corresponding author.</w:t>
      </w:r>
    </w:p>
    <w:p>
      <w:pPr>
        <w:pStyle w:val="Acknowledgement"/>
        <w:spacing w:lineRule="auto" w:line="360" w:before="0" w:after="113"/>
        <w:jc w:val="both"/>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SOMContent"/>
        <w:spacing w:lineRule="auto" w:line="360" w:before="0" w:after="113"/>
        <w:ind w:left="720" w:firstLine="720"/>
        <w:jc w:val="both"/>
        <w:rPr>
          <w:rFonts w:ascii="Calibri" w:hAnsi="Calibri"/>
          <w:i/>
          <w:i/>
          <w:color w:val="000000"/>
          <w:sz w:val="20"/>
          <w:szCs w:val="20"/>
        </w:rPr>
      </w:pPr>
      <w:r>
        <w:rPr>
          <w:rFonts w:ascii="Calibri" w:hAnsi="Calibri"/>
          <w:i/>
          <w:color w:val="000000"/>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1"/>
        <w:gridCol w:w="1245"/>
        <w:gridCol w:w="884"/>
        <w:gridCol w:w="884"/>
        <w:gridCol w:w="885"/>
        <w:gridCol w:w="885"/>
        <w:gridCol w:w="890"/>
        <w:gridCol w:w="1540"/>
      </w:tblGrid>
      <w:tr>
        <w:trPr/>
        <w:tc>
          <w:tcPr>
            <w:tcW w:w="1271"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Glass name</w:t>
            </w:r>
          </w:p>
        </w:tc>
        <w:tc>
          <w:tcPr>
            <w:tcW w:w="124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color w:val="000000"/>
                <w:sz w:val="20"/>
                <w:szCs w:val="20"/>
              </w:rPr>
            </w:pPr>
            <w:r>
              <w:rPr>
                <w:rFonts w:ascii="Calibri" w:hAnsi="Calibri"/>
                <w:b/>
                <w:iCs/>
                <w:color w:val="000000"/>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%SiO</w:t>
            </w:r>
            <w:r>
              <w:rPr>
                <w:rFonts w:ascii="Calibri" w:hAnsi="Calibri"/>
                <w:b/>
                <w:iCs/>
                <w:color w:val="000000"/>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%Al</w:t>
            </w:r>
            <w:r>
              <w:rPr>
                <w:rFonts w:ascii="Calibri" w:hAnsi="Calibri"/>
                <w:b/>
                <w:iCs/>
                <w:color w:val="000000"/>
                <w:sz w:val="20"/>
                <w:szCs w:val="20"/>
                <w:vertAlign w:val="subscript"/>
              </w:rPr>
              <w:t>2</w:t>
            </w:r>
            <w:r>
              <w:rPr>
                <w:rFonts w:ascii="Calibri" w:hAnsi="Calibri"/>
                <w:b/>
                <w:iCs/>
                <w:color w:val="000000"/>
                <w:sz w:val="20"/>
                <w:szCs w:val="20"/>
              </w:rPr>
              <w:t>O</w:t>
            </w:r>
            <w:r>
              <w:rPr>
                <w:rFonts w:ascii="Calibri" w:hAnsi="Calibri"/>
                <w:b/>
                <w:iCs/>
                <w:color w:val="000000"/>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%K</w:t>
            </w:r>
            <w:r>
              <w:rPr>
                <w:rFonts w:ascii="Calibri" w:hAnsi="Calibri"/>
                <w:b/>
                <w:iCs/>
                <w:color w:val="000000"/>
                <w:sz w:val="20"/>
                <w:szCs w:val="20"/>
                <w:vertAlign w:val="subscript"/>
              </w:rPr>
              <w:t>2</w:t>
            </w:r>
            <w:r>
              <w:rPr>
                <w:rFonts w:ascii="Calibri" w:hAnsi="Calibri"/>
                <w:b/>
                <w:iCs/>
                <w:color w:val="000000"/>
                <w:sz w:val="20"/>
                <w:szCs w:val="20"/>
              </w:rPr>
              <w:t>O</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%Na</w:t>
            </w:r>
            <w:r>
              <w:rPr>
                <w:rFonts w:ascii="Calibri" w:hAnsi="Calibri"/>
                <w:b/>
                <w:iCs/>
                <w:color w:val="000000"/>
                <w:sz w:val="20"/>
                <w:szCs w:val="20"/>
                <w:vertAlign w:val="subscript"/>
              </w:rPr>
              <w:t>2</w:t>
            </w:r>
            <w:r>
              <w:rPr>
                <w:rFonts w:ascii="Calibri" w:hAnsi="Calibri"/>
                <w:b/>
                <w:iCs/>
                <w:color w:val="000000"/>
                <w:sz w:val="20"/>
                <w:szCs w:val="20"/>
              </w:rPr>
              <w:t>O</w:t>
            </w:r>
          </w:p>
        </w:tc>
        <w:tc>
          <w:tcPr>
            <w:tcW w:w="89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color w:val="000000"/>
                <w:sz w:val="20"/>
                <w:szCs w:val="20"/>
              </w:rPr>
            </w:pPr>
            <w:r>
              <w:rPr>
                <w:rFonts w:ascii="Calibri" w:hAnsi="Calibri"/>
                <w:b/>
                <w:bCs/>
                <w:color w:val="000000"/>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Density, g cm</w:t>
            </w:r>
            <w:r>
              <w:rPr>
                <w:rFonts w:ascii="Calibri" w:hAnsi="Calibri"/>
                <w:b/>
                <w:iCs/>
                <w:color w:val="000000"/>
                <w:sz w:val="20"/>
                <w:szCs w:val="20"/>
                <w:vertAlign w:val="superscript"/>
              </w:rPr>
              <w:t>-1</w:t>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KA80.05</w:t>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15.1(2)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0.00(4)</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2.320(1)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KA72.07</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27.4(3)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2.408(1)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34.00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31.7(3)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0.00(3)</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2.451(9)</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25.32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0.03(2)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24.5(7)</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2.472(4)</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NA58.10</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31.50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0.05(2)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28.9(4)</w:t>
            </w:r>
          </w:p>
        </w:tc>
        <w:tc>
          <w:tcPr>
            <w:tcW w:w="89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2.502(5)</w:t>
            </w:r>
          </w:p>
        </w:tc>
      </w:tr>
    </w:tbl>
    <w:p>
      <w:pPr>
        <w:pStyle w:val="Paragraph"/>
        <w:spacing w:lineRule="auto" w:line="360" w:before="0" w:after="113"/>
        <w:ind w:left="720" w:hanging="0"/>
        <w:rPr>
          <w:rFonts w:ascii="Calibri" w:hAnsi="Calibri"/>
          <w:iCs/>
          <w:color w:val="000000"/>
          <w:sz w:val="20"/>
          <w:szCs w:val="20"/>
        </w:rPr>
      </w:pPr>
      <w:r>
        <w:rPr>
          <w:rFonts w:ascii="Calibri" w:hAnsi="Calibri"/>
          <w:iCs/>
          <w:color w:val="000000"/>
          <w:sz w:val="20"/>
          <w:szCs w:val="20"/>
        </w:rPr>
      </w:r>
    </w:p>
    <w:p>
      <w:pPr>
        <w:pStyle w:val="Paragraph"/>
        <w:spacing w:lineRule="auto" w:line="360" w:before="0" w:after="113"/>
        <w:ind w:hanging="0"/>
        <w:rPr>
          <w:color w:val="000000"/>
        </w:rPr>
      </w:pPr>
      <w:r>
        <w:rPr>
          <w:rFonts w:ascii="Calibri" w:hAnsi="Calibri"/>
          <w:b/>
          <w:iCs/>
          <w:color w:val="000000"/>
          <w:sz w:val="24"/>
          <w:szCs w:val="24"/>
        </w:rPr>
        <w:t xml:space="preserve">Table 1. </w:t>
      </w:r>
      <w:r>
        <w:rPr>
          <w:rFonts w:ascii="Calibri" w:hAnsi="Calibri"/>
          <w:iCs/>
          <w:color w:val="000000"/>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Paragraph"/>
        <w:spacing w:lineRule="auto" w:line="360" w:before="0" w:after="113"/>
        <w:ind w:left="720" w:hanging="0"/>
        <w:rPr>
          <w:rFonts w:ascii="Calibri" w:hAnsi="Calibri"/>
          <w:iCs/>
          <w:color w:val="000000"/>
          <w:sz w:val="24"/>
          <w:szCs w:val="24"/>
        </w:rPr>
      </w:pPr>
      <w:r>
        <w:rPr>
          <w:rFonts w:ascii="Calibri" w:hAnsi="Calibri"/>
          <w:iCs/>
          <w:color w:val="000000"/>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bl>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2. </w:t>
      </w:r>
      <w:r>
        <w:rPr>
          <w:rFonts w:ascii="Calibri" w:hAnsi="Calibri"/>
          <w:iCs/>
          <w:color w:val="000000"/>
          <w:sz w:val="24"/>
          <w:szCs w:val="24"/>
        </w:rPr>
        <w:t>Viscosity measurements in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 Errors on viscosity are lower or equal to 0.03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w:t>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Testing</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Adam-Gibbs (eq. 1,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Free Volume (eq. 2</w:t>
            </w:r>
            <w:bookmarkStart w:id="153" w:name="__DdeLink__19570_4168236645"/>
            <w:r>
              <w:rPr>
                <w:rFonts w:ascii="Calibri" w:hAnsi="Calibri"/>
                <w:b/>
                <w:bCs/>
                <w:color w:val="000000"/>
                <w:sz w:val="20"/>
                <w:szCs w:val="20"/>
              </w:rPr>
              <w:t>,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VFT (eq. 3,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MYEGA (eq. 5,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Avramov-Milchev (eq. 4,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bCs/>
                <w:color w:val="000000"/>
                <w:sz w:val="20"/>
                <w:szCs w:val="20"/>
              </w:rPr>
              <w:t>Density (g cm</w:t>
            </w:r>
            <w:r>
              <w:rPr>
                <w:rFonts w:ascii="Calibri" w:hAnsi="Calibri"/>
                <w:b/>
                <w:bCs/>
                <w:color w:val="000000"/>
                <w:sz w:val="20"/>
                <w:szCs w:val="20"/>
                <w:vertAlign w:val="superscript"/>
              </w:rPr>
              <w:t>-1</w:t>
            </w:r>
            <w:r>
              <w:rPr>
                <w:rFonts w:ascii="Calibri" w:hAnsi="Calibri"/>
                <w:b/>
                <w:bCs/>
                <w:color w:val="000000"/>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0.006</w:t>
            </w:r>
          </w:p>
        </w:tc>
      </w:tr>
    </w:tbl>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3: </w:t>
      </w:r>
      <w:r>
        <w:rPr>
          <w:rFonts w:ascii="Calibri" w:hAnsi="Calibri"/>
          <w:b/>
          <w:bCs/>
          <w:iCs/>
          <w:color w:val="000000"/>
          <w:sz w:val="24"/>
          <w:szCs w:val="24"/>
        </w:rPr>
        <w:t>Root-mean-square errors (RMSE) between predictions and measurements.</w:t>
      </w:r>
    </w:p>
    <w:p>
      <w:pPr>
        <w:pStyle w:val="Paragraph"/>
        <w:spacing w:lineRule="auto" w:line="360" w:before="0" w:after="113"/>
        <w:ind w:hanging="0"/>
        <w:rPr>
          <w:rFonts w:ascii="Calibri" w:hAnsi="Calibri"/>
          <w:bCs/>
          <w:iCs/>
          <w:color w:val="000000"/>
          <w:sz w:val="24"/>
          <w:szCs w:val="24"/>
        </w:rPr>
      </w:pPr>
      <w:r>
        <w:rPr>
          <w:rFonts w:ascii="Calibri" w:hAnsi="Calibri"/>
          <w:bCs/>
          <w:iCs/>
          <w:color w:val="000000"/>
          <w:sz w:val="24"/>
          <w:szCs w:val="24"/>
        </w:rPr>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Normal"/>
        <w:spacing w:lineRule="auto" w:line="360"/>
        <w:rPr>
          <w:color w:val="000000"/>
        </w:rPr>
      </w:pPr>
      <w:r>
        <w:rPr>
          <w:b/>
          <w:color w:val="000000"/>
          <w:sz w:val="24"/>
          <w:szCs w:val="24"/>
        </w:rPr>
        <w:t xml:space="preserve">Figure 1. </w:t>
      </w:r>
      <w:r>
        <w:rPr>
          <w:color w:val="000000"/>
          <w:sz w:val="24"/>
          <w:szCs w:val="24"/>
        </w:rPr>
        <w:t xml:space="preserve">Datasets for melt viscosity </w:t>
      </w:r>
      <w:r>
        <w:rPr>
          <w:b/>
          <w:bCs/>
          <w:color w:val="000000"/>
          <w:sz w:val="24"/>
          <w:szCs w:val="24"/>
        </w:rPr>
        <w:t>(a)</w:t>
      </w:r>
      <w:r>
        <w:rPr>
          <w:color w:val="000000"/>
          <w:sz w:val="24"/>
          <w:szCs w:val="24"/>
        </w:rPr>
        <w:t xml:space="preserve">, glass Raman spectroscopy </w:t>
      </w:r>
      <w:r>
        <w:rPr>
          <w:b/>
          <w:bCs/>
          <w:color w:val="000000"/>
          <w:sz w:val="24"/>
          <w:szCs w:val="24"/>
        </w:rPr>
        <w:t>(b)</w:t>
      </w:r>
      <w:r>
        <w:rPr>
          <w:color w:val="000000"/>
          <w:sz w:val="24"/>
          <w:szCs w:val="24"/>
        </w:rPr>
        <w:t xml:space="preserve">, glass density </w:t>
      </w:r>
      <w:r>
        <w:rPr>
          <w:b/>
          <w:bCs/>
          <w:color w:val="000000"/>
          <w:sz w:val="24"/>
          <w:szCs w:val="24"/>
        </w:rPr>
        <w:t>(C)</w:t>
      </w:r>
      <w:r>
        <w:rPr>
          <w:color w:val="000000"/>
          <w:sz w:val="24"/>
          <w:szCs w:val="24"/>
        </w:rPr>
        <w:t xml:space="preserve"> and glass refractive index </w:t>
      </w:r>
      <w:r>
        <w:rPr>
          <w:b/>
          <w:bCs/>
          <w:color w:val="000000"/>
          <w:sz w:val="24"/>
          <w:szCs w:val="24"/>
        </w:rPr>
        <w:t>(d)</w:t>
      </w:r>
      <w:r>
        <w:rPr>
          <w:iCs/>
          <w:color w:val="000000"/>
          <w:sz w:val="24"/>
          <w:szCs w:val="24"/>
        </w:rPr>
        <w:t>.</w:t>
      </w:r>
      <w:r>
        <w:rPr>
          <w:b/>
          <w:iCs/>
          <w:color w:val="000000"/>
          <w:sz w:val="24"/>
          <w:szCs w:val="24"/>
        </w:rPr>
        <w:t xml:space="preserve"> </w:t>
      </w:r>
      <w:r>
        <w:rPr>
          <w:iCs/>
          <w:color w:val="000000"/>
          <w:sz w:val="24"/>
          <w:szCs w:val="24"/>
        </w:rPr>
        <w:t xml:space="preserve">Each symbol corresponds to a </w:t>
      </w:r>
      <w:r>
        <w:rPr>
          <w:rFonts w:eastAsia="Times New Roman"/>
          <w:iCs/>
          <w:color w:val="000000"/>
          <w:sz w:val="24"/>
          <w:szCs w:val="24"/>
        </w:rPr>
        <w:t>sample</w:t>
      </w:r>
      <w:r>
        <w:rPr>
          <w:iCs/>
          <w:color w:val="000000"/>
          <w:sz w:val="24"/>
          <w:szCs w:val="24"/>
        </w:rPr>
        <w:t>. The glass-forming domain at usual laboratory cooling rates is indicated in grey.</w:t>
      </w:r>
    </w:p>
    <w:p>
      <w:pPr>
        <w:pStyle w:val="Normal"/>
        <w:spacing w:lineRule="auto" w:line="360"/>
        <w:rPr>
          <w:color w:val="000000"/>
        </w:rPr>
      </w:pPr>
      <w:r>
        <w:rPr>
          <w:b/>
          <w:color w:val="000000"/>
          <w:sz w:val="24"/>
          <w:szCs w:val="24"/>
        </w:rPr>
        <w:t>Figure 2.</w:t>
      </w:r>
      <w:r>
        <w:rPr>
          <w:color w:val="000000"/>
          <w:sz w:val="24"/>
          <w:szCs w:val="24"/>
        </w:rPr>
        <w:t xml:space="preserve"> Schematic of i-Melt</w:t>
      </w:r>
      <w:r>
        <w:rPr>
          <w:rFonts w:eastAsia="Times New Roman"/>
          <w:color w:val="000000"/>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color w:val="000000"/>
        </w:rPr>
      </w:pPr>
      <w:r>
        <w:rPr>
          <w:rFonts w:eastAsia="Times New Roman"/>
          <w:b/>
          <w:color w:val="000000"/>
          <w:sz w:val="24"/>
          <w:szCs w:val="24"/>
        </w:rPr>
        <w:t>Figure 3.</w:t>
      </w:r>
      <w:r>
        <w:rPr>
          <w:b/>
          <w:color w:val="000000"/>
          <w:sz w:val="24"/>
          <w:szCs w:val="24"/>
        </w:rPr>
        <w:t xml:space="preserve"> </w:t>
      </w:r>
      <w:r>
        <w:rPr>
          <w:color w:val="000000"/>
          <w:sz w:val="24"/>
          <w:szCs w:val="24"/>
        </w:rPr>
        <w:t>Prediction examples of</w:t>
      </w:r>
      <w:r>
        <w:rPr>
          <w:b/>
          <w:bCs/>
          <w:color w:val="000000"/>
          <w:sz w:val="24"/>
          <w:szCs w:val="24"/>
        </w:rPr>
        <w:t xml:space="preserve"> </w:t>
      </w:r>
      <w:r>
        <w:rPr>
          <w:color w:val="000000"/>
          <w:sz w:val="24"/>
          <w:szCs w:val="24"/>
        </w:rPr>
        <w:t xml:space="preserve">melt viscosity. Viscosity can be </w:t>
      </w:r>
      <w:r>
        <w:rPr>
          <w:rFonts w:eastAsia="Times New Roman"/>
          <w:color w:val="000000"/>
          <w:sz w:val="24"/>
          <w:szCs w:val="24"/>
        </w:rPr>
        <w:t>predicted</w:t>
      </w:r>
      <w:r>
        <w:rPr>
          <w:color w:val="000000"/>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color w:val="000000"/>
        </w:rPr>
      </w:pPr>
      <w:r>
        <w:rPr>
          <w:b/>
          <w:bCs/>
          <w:color w:val="000000"/>
          <w:sz w:val="24"/>
          <w:szCs w:val="24"/>
        </w:rPr>
        <w:t>Figure 4.</w:t>
      </w:r>
      <w:r>
        <w:rPr>
          <w:color w:val="000000"/>
          <w:sz w:val="24"/>
          <w:szCs w:val="24"/>
        </w:rPr>
        <w:t xml:space="preserve"> Glass Raman spectra along the SiO</w:t>
      </w:r>
      <w:r>
        <w:rPr>
          <w:color w:val="000000"/>
          <w:sz w:val="24"/>
          <w:szCs w:val="24"/>
          <w:vertAlign w:val="subscript"/>
        </w:rPr>
        <w:t>2</w:t>
      </w:r>
      <w:r>
        <w:rPr>
          <w:color w:val="000000"/>
          <w:sz w:val="24"/>
          <w:szCs w:val="24"/>
        </w:rPr>
        <w:t>-Na</w:t>
      </w:r>
      <w:r>
        <w:rPr>
          <w:color w:val="000000"/>
          <w:sz w:val="24"/>
          <w:szCs w:val="24"/>
          <w:vertAlign w:val="subscript"/>
        </w:rPr>
        <w:t>2</w:t>
      </w:r>
      <w:r>
        <w:rPr>
          <w:color w:val="000000"/>
          <w:sz w:val="24"/>
          <w:szCs w:val="24"/>
        </w:rPr>
        <w:t>O binary. (a) Comparison between experimental (plain lines)  and predicted (dashed lines). Ranges of Si-O-Si intertetrahedral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vibrations and Si-O stretching vibrations in </w:t>
      </w:r>
      <w:r>
        <w:rPr>
          <w:i/>
          <w:iCs/>
          <w:color w:val="000000"/>
          <w:sz w:val="24"/>
          <w:szCs w:val="24"/>
        </w:rPr>
        <w:t>Q</w:t>
      </w:r>
      <w:r>
        <w:rPr>
          <w:i/>
          <w:iCs/>
          <w:color w:val="000000"/>
          <w:sz w:val="24"/>
          <w:szCs w:val="24"/>
          <w:vertAlign w:val="superscript"/>
        </w:rPr>
        <w:t>n</w:t>
      </w:r>
      <w:r>
        <w:rPr>
          <w:color w:val="000000"/>
          <w:sz w:val="24"/>
          <w:szCs w:val="24"/>
        </w:rPr>
        <w:t xml:space="preserve"> units are indicated at the top. (b) 2D contour plot of the predicted Raman intensities (a. u.) as a function of Raman shifts (cm</w:t>
      </w:r>
      <w:r>
        <w:rPr>
          <w:color w:val="000000"/>
          <w:sz w:val="24"/>
          <w:szCs w:val="24"/>
          <w:vertAlign w:val="superscript"/>
        </w:rPr>
        <w:t>-1</w:t>
      </w:r>
      <w:r>
        <w:rPr>
          <w:color w:val="000000"/>
          <w:sz w:val="24"/>
          <w:szCs w:val="24"/>
        </w:rPr>
        <w:t>) and Na</w:t>
      </w:r>
      <w:r>
        <w:rPr>
          <w:color w:val="000000"/>
          <w:sz w:val="24"/>
          <w:szCs w:val="24"/>
          <w:vertAlign w:val="subscript"/>
        </w:rPr>
        <w:t>2</w:t>
      </w:r>
      <w:r>
        <w:rPr>
          <w:color w:val="000000"/>
          <w:sz w:val="24"/>
          <w:szCs w:val="24"/>
        </w:rPr>
        <w:t>O content (mol fraction).</w:t>
      </w:r>
    </w:p>
    <w:p>
      <w:pPr>
        <w:pStyle w:val="Normal"/>
        <w:spacing w:lineRule="auto" w:line="360"/>
        <w:rPr>
          <w:color w:val="000000"/>
        </w:rPr>
      </w:pPr>
      <w:r>
        <w:rPr>
          <w:b/>
          <w:bCs/>
          <w:color w:val="000000"/>
          <w:sz w:val="24"/>
          <w:szCs w:val="24"/>
        </w:rPr>
        <w:t>Figure 5.</w:t>
      </w:r>
      <w:r>
        <w:rPr>
          <w:color w:val="000000"/>
          <w:sz w:val="24"/>
          <w:szCs w:val="24"/>
        </w:rPr>
        <w:t xml:space="preserve"> </w:t>
      </w:r>
      <w:r>
        <w:rPr>
          <w:i/>
          <w:iCs/>
          <w:color w:val="000000"/>
          <w:sz w:val="24"/>
          <w:szCs w:val="24"/>
        </w:rPr>
        <w:t>R</w:t>
      </w:r>
      <w:r>
        <w:rPr>
          <w:i/>
          <w:iCs/>
          <w:color w:val="000000"/>
          <w:sz w:val="24"/>
          <w:szCs w:val="24"/>
          <w:vertAlign w:val="subscript"/>
        </w:rPr>
        <w:t>Raman</w:t>
      </w:r>
      <w:r>
        <w:rPr>
          <w:color w:val="000000"/>
          <w:sz w:val="24"/>
          <w:szCs w:val="24"/>
        </w:rPr>
        <w:t xml:space="preserve"> parameter (a. u., see text) as a function of silica mol fraction in (a) silicate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and (b) tectosilicate NaAlO</w:t>
      </w:r>
      <w:r>
        <w:rPr>
          <w:color w:val="000000"/>
          <w:sz w:val="24"/>
          <w:szCs w:val="24"/>
          <w:vertAlign w:val="subscript"/>
        </w:rPr>
        <w:t>4</w:t>
      </w:r>
      <w:r>
        <w:rPr>
          <w:color w:val="000000"/>
          <w:sz w:val="24"/>
          <w:szCs w:val="24"/>
        </w:rPr>
        <w:t>-SiO</w:t>
      </w:r>
      <w:r>
        <w:rPr>
          <w:color w:val="000000"/>
          <w:sz w:val="24"/>
          <w:szCs w:val="24"/>
          <w:vertAlign w:val="subscript"/>
        </w:rPr>
        <w:t>2</w:t>
      </w:r>
      <w:r>
        <w:rPr>
          <w:color w:val="00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color w:val="000000"/>
        </w:rPr>
      </w:pPr>
      <w:r>
        <w:rPr>
          <w:b/>
          <w:bCs/>
          <w:iCs/>
          <w:color w:val="000000"/>
          <w:sz w:val="24"/>
          <w:szCs w:val="24"/>
        </w:rPr>
        <w:t xml:space="preserve">Figure 6: </w:t>
      </w:r>
      <w:r>
        <w:rPr>
          <w:iCs/>
          <w:color w:val="000000"/>
          <w:sz w:val="24"/>
          <w:szCs w:val="24"/>
        </w:rPr>
        <w:t xml:space="preserve">Glass fragility </w:t>
      </w:r>
      <w:r>
        <w:rPr>
          <w:i/>
          <w:iCs/>
          <w:color w:val="000000"/>
          <w:sz w:val="24"/>
          <w:szCs w:val="24"/>
        </w:rPr>
        <w:t>versus</w:t>
      </w:r>
      <w:r>
        <w:rPr>
          <w:iCs/>
          <w:color w:val="000000"/>
          <w:sz w:val="24"/>
          <w:szCs w:val="24"/>
        </w:rPr>
        <w:t xml:space="preserve"> melt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ratio. Symbols are predictions of the </w:t>
      </w:r>
      <w:r>
        <w:rPr>
          <w:rFonts w:eastAsia="Times New Roman"/>
          <w:iCs/>
          <w:color w:val="000000"/>
          <w:sz w:val="24"/>
          <w:szCs w:val="24"/>
        </w:rPr>
        <w:t>deep learning framework</w:t>
      </w:r>
      <w:r>
        <w:rPr>
          <w:iCs/>
          <w:color w:val="000000"/>
          <w:sz w:val="24"/>
          <w:szCs w:val="24"/>
        </w:rPr>
        <w:t xml:space="preserve"> on the different subsets of the </w:t>
      </w:r>
      <w:r>
        <w:rPr>
          <w:i/>
          <w:color w:val="000000"/>
          <w:sz w:val="24"/>
          <w:szCs w:val="24"/>
        </w:rPr>
        <w:t>D</w:t>
      </w:r>
      <w:r>
        <w:rPr>
          <w:i/>
          <w:color w:val="000000"/>
          <w:sz w:val="24"/>
          <w:szCs w:val="24"/>
          <w:vertAlign w:val="subscript"/>
        </w:rPr>
        <w:t>viscosity</w:t>
      </w:r>
      <w:r>
        <w:rPr>
          <w:iCs/>
          <w:color w:val="000000"/>
          <w:sz w:val="24"/>
          <w:szCs w:val="24"/>
        </w:rPr>
        <w:t xml:space="preserve"> dataset (mean of predictions from 10 models). The dashed line is the relationship observed by Webb </w:t>
      </w:r>
      <w:bookmarkStart w:id="154" w:name="ZOTERO_BREF_uYVBRwOWXuFD"/>
      <w:r>
        <w:rPr>
          <w:iCs/>
          <w:color w:val="000000"/>
          <w:sz w:val="24"/>
          <w:szCs w:val="24"/>
        </w:rPr>
        <w:t>(2008, abbreviated W2008 in the figure)</w:t>
      </w:r>
      <w:bookmarkEnd w:id="154"/>
      <w:r>
        <w:rPr>
          <w:iCs/>
          <w:color w:val="000000"/>
          <w:sz w:val="24"/>
          <w:szCs w:val="24"/>
        </w:rPr>
        <w:t xml:space="preserve"> </w:t>
      </w:r>
      <w:r>
        <w:rPr>
          <w:color w:val="000000"/>
          <w:sz w:val="24"/>
          <w:szCs w:val="24"/>
          <w:lang w:val="en-GB"/>
        </w:rPr>
        <w:t xml:space="preserve">using </w:t>
      </w:r>
      <w:r>
        <w:rPr>
          <w:iCs/>
          <w:color w:val="000000"/>
          <w:sz w:val="24"/>
          <w:szCs w:val="24"/>
        </w:rPr>
        <w:t xml:space="preserve">experimental heat capacity data, and the dotted line is that observed by Russell and Giordano </w:t>
      </w:r>
      <w:bookmarkStart w:id="155" w:name="ZOTERO_BREF_8wX8T9ZvLctH"/>
      <w:r>
        <w:rPr>
          <w:iCs/>
          <w:color w:val="000000"/>
          <w:sz w:val="24"/>
          <w:szCs w:val="24"/>
          <w:lang w:val="en-GB"/>
        </w:rPr>
        <w:t>(2017, abbreviated RG2017 in the figure)</w:t>
      </w:r>
      <w:bookmarkEnd w:id="155"/>
      <w:r>
        <w:rPr>
          <w:color w:val="000000"/>
          <w:sz w:val="24"/>
          <w:szCs w:val="24"/>
          <w:lang w:val="en-GB"/>
        </w:rPr>
        <w:t>. Except two extreme outliers that corresponds to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-SiO</w:t>
      </w:r>
      <w:r>
        <w:rPr>
          <w:color w:val="000000"/>
          <w:sz w:val="24"/>
          <w:szCs w:val="24"/>
          <w:vertAlign w:val="subscript"/>
          <w:lang w:val="en-GB"/>
        </w:rPr>
        <w:t>2</w:t>
      </w:r>
      <w:r>
        <w:rPr>
          <w:color w:val="000000"/>
          <w:sz w:val="24"/>
          <w:szCs w:val="24"/>
          <w:lang w:val="en-GB"/>
        </w:rPr>
        <w:t xml:space="preserve"> melts with more than 30 mol%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 xml:space="preserve">, a general good agreement is observed. </w:t>
      </w:r>
    </w:p>
    <w:p>
      <w:pPr>
        <w:pStyle w:val="Normal"/>
        <w:spacing w:lineRule="auto" w:line="360"/>
        <w:rPr>
          <w:color w:val="000000"/>
        </w:rPr>
      </w:pPr>
      <w:r>
        <w:rPr>
          <w:b/>
          <w:bCs/>
          <w:color w:val="000000"/>
          <w:sz w:val="24"/>
          <w:szCs w:val="24"/>
          <w:lang w:val="en-GB"/>
        </w:rPr>
        <w:t>Figure 7:</w:t>
      </w:r>
      <w:r>
        <w:rPr>
          <w:color w:val="000000"/>
          <w:sz w:val="24"/>
          <w:szCs w:val="24"/>
          <w:lang w:val="en-GB"/>
        </w:rPr>
        <w:t xml:space="preserve"> Deep learning framework predicted v</w:t>
      </w:r>
      <w:r>
        <w:rPr>
          <w:rFonts w:eastAsia="Times New Roman"/>
          <w:color w:val="000000"/>
          <w:kern w:val="2"/>
          <w:sz w:val="24"/>
          <w:szCs w:val="24"/>
          <w:lang w:val="en-GB"/>
        </w:rPr>
        <w:t xml:space="preserve">ariations in </w:t>
      </w:r>
      <w:r>
        <w:rPr>
          <w:rFonts w:eastAsia="Times New Roman"/>
          <w:b/>
          <w:bCs/>
          <w:color w:val="000000"/>
          <w:kern w:val="2"/>
          <w:sz w:val="24"/>
          <w:szCs w:val="24"/>
          <w:lang w:val="en-GB"/>
        </w:rPr>
        <w:t>(a,b)</w:t>
      </w:r>
      <w:r>
        <w:rPr>
          <w:rFonts w:eastAsia="Times New Roman"/>
          <w:color w:val="000000"/>
          <w:kern w:val="2"/>
          <w:sz w:val="24"/>
          <w:szCs w:val="24"/>
          <w:lang w:val="en-GB"/>
        </w:rPr>
        <w:t xml:space="preserve"> glass transition temperature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b/>
          <w:bCs/>
          <w:color w:val="000000"/>
          <w:kern w:val="2"/>
          <w:sz w:val="24"/>
          <w:szCs w:val="24"/>
          <w:lang w:val="en-GB"/>
        </w:rPr>
        <w:t>(c,d)</w:t>
      </w:r>
      <w:r>
        <w:rPr>
          <w:rFonts w:eastAsia="Times New Roman"/>
          <w:color w:val="000000"/>
          <w:kern w:val="2"/>
          <w:sz w:val="24"/>
          <w:szCs w:val="24"/>
          <w:lang w:val="en-GB"/>
        </w:rPr>
        <w:t xml:space="preserve"> relative density and </w:t>
      </w:r>
      <w:r>
        <w:rPr>
          <w:rFonts w:eastAsia="Times New Roman"/>
          <w:b/>
          <w:bCs/>
          <w:color w:val="000000"/>
          <w:kern w:val="2"/>
          <w:sz w:val="24"/>
          <w:szCs w:val="24"/>
          <w:lang w:val="en-GB"/>
        </w:rPr>
        <w:t>(e,f)</w:t>
      </w:r>
      <w:r>
        <w:rPr>
          <w:rFonts w:eastAsia="Times New Roman"/>
          <w:color w:val="000000"/>
          <w:kern w:val="2"/>
          <w:sz w:val="24"/>
          <w:szCs w:val="24"/>
          <w:lang w:val="en-GB"/>
        </w:rPr>
        <w:t xml:space="preserve"> refractive index at 589 nm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ternary Na (left) and K (right) aluminosilicate systems.</w:t>
      </w:r>
    </w:p>
    <w:p>
      <w:pPr>
        <w:pStyle w:val="Normal"/>
        <w:spacing w:lineRule="auto" w:line="360"/>
        <w:rPr>
          <w:color w:val="000000"/>
        </w:rPr>
      </w:pPr>
      <w:r>
        <w:rPr>
          <w:rFonts w:eastAsia="Times New Roman"/>
          <w:b/>
          <w:bCs/>
          <w:color w:val="000000"/>
          <w:kern w:val="2"/>
          <w:sz w:val="24"/>
          <w:szCs w:val="24"/>
          <w:lang w:val="en-GB"/>
        </w:rPr>
        <w:t>Figure 8:</w:t>
      </w:r>
      <w:r>
        <w:rPr>
          <w:rFonts w:eastAsia="Times New Roman"/>
          <w:color w:val="000000"/>
          <w:kern w:val="2"/>
          <w:sz w:val="24"/>
          <w:szCs w:val="24"/>
          <w:lang w:val="en-GB"/>
        </w:rPr>
        <w:t xml:space="preserve"> Melt fragility, </w:t>
      </w:r>
      <w:r>
        <w:rPr>
          <w:rFonts w:eastAsia="Times New Roman"/>
          <w:i/>
          <w:iCs/>
          <w:color w:val="000000"/>
          <w:kern w:val="2"/>
          <w:sz w:val="24"/>
          <w:szCs w:val="24"/>
          <w:lang w:val="en-GB"/>
        </w:rPr>
        <w:t>m</w:t>
      </w:r>
      <w:r>
        <w:rPr>
          <w:rFonts w:eastAsia="Times New Roman"/>
          <w:color w:val="000000"/>
          <w:kern w:val="2"/>
          <w:sz w:val="24"/>
          <w:szCs w:val="24"/>
          <w:lang w:val="en-GB"/>
        </w:rPr>
        <w:t>,  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Fragility is represented in the upper part of the ternary sodium </w:t>
      </w:r>
      <w:r>
        <w:rPr>
          <w:rFonts w:eastAsia="Times New Roman"/>
          <w:b/>
          <w:bCs/>
          <w:color w:val="000000"/>
          <w:kern w:val="2"/>
          <w:sz w:val="24"/>
          <w:szCs w:val="24"/>
          <w:lang w:val="en-GB"/>
        </w:rPr>
        <w:t>(a)</w:t>
      </w:r>
      <w:r>
        <w:rPr>
          <w:rFonts w:eastAsia="Times New Roman"/>
          <w:color w:val="000000"/>
          <w:kern w:val="2"/>
          <w:sz w:val="24"/>
          <w:szCs w:val="24"/>
          <w:lang w:val="en-GB"/>
        </w:rPr>
        <w:t xml:space="preserve"> and potassium </w:t>
      </w:r>
      <w:r>
        <w:rPr>
          <w:rFonts w:eastAsia="Times New Roman"/>
          <w:b/>
          <w:bCs/>
          <w:color w:val="000000"/>
          <w:kern w:val="2"/>
          <w:sz w:val="24"/>
          <w:szCs w:val="24"/>
          <w:lang w:val="en-GB"/>
        </w:rPr>
        <w:t>(b)</w:t>
      </w:r>
      <w:r>
        <w:rPr>
          <w:rFonts w:eastAsia="Times New Roman"/>
          <w:color w:val="000000"/>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color w:val="000000"/>
          <w:kern w:val="2"/>
          <w:sz w:val="24"/>
          <w:szCs w:val="24"/>
          <w:lang w:val="en-GB"/>
        </w:rPr>
        <w:t>(c, d, e, f)</w:t>
      </w:r>
      <w:r>
        <w:rPr>
          <w:rFonts w:eastAsia="Times New Roman"/>
          <w:color w:val="000000"/>
          <w:kern w:val="2"/>
          <w:sz w:val="24"/>
          <w:szCs w:val="24"/>
          <w:lang w:val="en-GB"/>
        </w:rPr>
        <w:t xml:space="preserve">. </w:t>
      </w:r>
    </w:p>
    <w:p>
      <w:pPr>
        <w:pStyle w:val="Normal"/>
        <w:spacing w:lineRule="auto" w:line="360"/>
        <w:rPr>
          <w:color w:val="000000"/>
        </w:rPr>
      </w:pPr>
      <w:r>
        <w:rPr>
          <w:rFonts w:eastAsia="Times New Roman"/>
          <w:b/>
          <w:bCs/>
          <w:color w:val="000000"/>
          <w:kern w:val="2"/>
          <w:sz w:val="24"/>
          <w:szCs w:val="24"/>
          <w:lang w:val="en-GB"/>
        </w:rPr>
        <w:t xml:space="preserve">Figure 9: </w:t>
      </w:r>
      <w:r>
        <w:rPr>
          <w:rFonts w:eastAsia="Times New Roman"/>
          <w:color w:val="000000"/>
          <w:kern w:val="2"/>
          <w:sz w:val="24"/>
          <w:szCs w:val="24"/>
          <w:lang w:val="en-GB"/>
        </w:rPr>
        <w:t xml:space="preserve">Configurational entropy at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 xml:space="preserve">), </w:t>
      </w:r>
      <w:r>
        <w:rPr>
          <w:rFonts w:eastAsia="Times New Roman"/>
          <w:color w:val="000000"/>
          <w:kern w:val="2"/>
          <w:sz w:val="24"/>
          <w:szCs w:val="24"/>
          <w:lang w:val="en-GB"/>
        </w:rPr>
        <w:t>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w:t>
      </w:r>
      <w:r>
        <w:rPr>
          <w:rFonts w:eastAsia="Times New Roman"/>
          <w:color w:val="000000"/>
          <w:kern w:val="2"/>
          <w:sz w:val="24"/>
          <w:szCs w:val="24"/>
          <w:lang w:val="en-GB"/>
        </w:rPr>
        <w:t xml:space="preserve"> vary non-linearly with oxide contents in the ternary diagrams </w:t>
      </w:r>
      <w:r>
        <w:rPr>
          <w:rFonts w:eastAsia="Times New Roman"/>
          <w:b/>
          <w:bCs/>
          <w:color w:val="000000"/>
          <w:kern w:val="2"/>
          <w:sz w:val="24"/>
          <w:szCs w:val="24"/>
          <w:lang w:val="en-GB"/>
        </w:rPr>
        <w:t xml:space="preserve">(a) </w:t>
      </w:r>
      <w:r>
        <w:rPr>
          <w:rFonts w:eastAsia="Times New Roman"/>
          <w:color w:val="000000"/>
          <w:kern w:val="2"/>
          <w:sz w:val="24"/>
          <w:szCs w:val="24"/>
          <w:lang w:val="en-GB"/>
        </w:rPr>
        <w:t>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and </w:t>
      </w:r>
      <w:r>
        <w:rPr>
          <w:rFonts w:eastAsia="Times New Roman"/>
          <w:b/>
          <w:bCs/>
          <w:color w:val="000000"/>
          <w:kern w:val="2"/>
          <w:sz w:val="24"/>
          <w:szCs w:val="24"/>
          <w:lang w:val="en-GB"/>
        </w:rPr>
        <w:t xml:space="preserve">(b) </w:t>
      </w:r>
      <w:r>
        <w:rPr>
          <w:rFonts w:eastAsia="Times New Roman"/>
          <w:color w:val="000000"/>
          <w:kern w:val="2"/>
          <w:sz w:val="24"/>
          <w:szCs w:val="24"/>
          <w:lang w:val="en-GB"/>
        </w:rPr>
        <w:t>K</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In silicate melts </w:t>
      </w:r>
      <w:r>
        <w:rPr>
          <w:rFonts w:eastAsia="Times New Roman"/>
          <w:b/>
          <w:bCs/>
          <w:color w:val="000000"/>
          <w:kern w:val="2"/>
          <w:sz w:val="24"/>
          <w:szCs w:val="24"/>
          <w:lang w:val="en-GB"/>
        </w:rPr>
        <w:t>(c)</w:t>
      </w:r>
      <w:r>
        <w:rPr>
          <w:rFonts w:eastAsia="Times New Roman"/>
          <w:color w:val="000000"/>
          <w:kern w:val="2"/>
          <w:sz w:val="24"/>
          <w:szCs w:val="24"/>
          <w:lang w:val="en-GB"/>
        </w:rPr>
        <w:t xml:space="preserve">, a mixed alkali effect (MAE) is observed upon Na-K mixing. It disappears as [Al]/[Na+K] increases </w:t>
      </w:r>
      <w:r>
        <w:rPr>
          <w:rFonts w:eastAsia="Times New Roman"/>
          <w:b/>
          <w:bCs/>
          <w:color w:val="000000"/>
          <w:kern w:val="2"/>
          <w:sz w:val="24"/>
          <w:szCs w:val="24"/>
          <w:lang w:val="en-GB"/>
        </w:rPr>
        <w:t>(d, e, f)</w:t>
      </w:r>
      <w:r>
        <w:rPr>
          <w:rFonts w:eastAsia="Times New Roman"/>
          <w:color w:val="000000"/>
          <w:kern w:val="2"/>
          <w:sz w:val="24"/>
          <w:szCs w:val="24"/>
          <w:lang w:val="en-GB"/>
        </w:rPr>
        <w:t>.</w:t>
      </w:r>
    </w:p>
    <w:p>
      <w:pPr>
        <w:pStyle w:val="Normal"/>
        <w:spacing w:lineRule="auto" w:line="360"/>
        <w:rPr>
          <w:color w:val="000000"/>
        </w:rPr>
      </w:pPr>
      <w:r>
        <w:rPr>
          <w:b/>
          <w:color w:val="000000"/>
          <w:sz w:val="24"/>
          <w:szCs w:val="24"/>
        </w:rPr>
        <w:t xml:space="preserve">Figure 10: </w:t>
      </w:r>
      <w:r>
        <w:rPr>
          <w:color w:val="000000"/>
          <w:sz w:val="24"/>
          <w:szCs w:val="24"/>
        </w:rPr>
        <w:t xml:space="preserve">Melt and glass properties vary in a complex way with glass network topology. </w:t>
      </w:r>
      <w:r>
        <w:rPr>
          <w:rFonts w:eastAsia="Times New Roman"/>
          <w:color w:val="000000"/>
          <w:sz w:val="24"/>
          <w:szCs w:val="24"/>
        </w:rPr>
        <w:t>i-Melt reveals</w:t>
      </w:r>
      <w:r>
        <w:rPr>
          <w:color w:val="000000"/>
          <w:sz w:val="24"/>
          <w:szCs w:val="24"/>
        </w:rPr>
        <w:t xml:space="preserve"> that parameters such as </w:t>
      </w:r>
      <w:r>
        <w:rPr>
          <w:b/>
          <w:bCs/>
          <w:color w:val="000000"/>
          <w:sz w:val="24"/>
          <w:szCs w:val="24"/>
        </w:rPr>
        <w:t xml:space="preserve">(a) </w:t>
      </w:r>
      <w:r>
        <w:rPr>
          <w:color w:val="000000"/>
          <w:sz w:val="24"/>
          <w:szCs w:val="24"/>
        </w:rPr>
        <w:t xml:space="preserve">the viscous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and </w:t>
      </w:r>
      <w:r>
        <w:rPr>
          <w:b/>
          <w:bCs/>
          <w:color w:val="000000"/>
          <w:sz w:val="24"/>
          <w:szCs w:val="24"/>
        </w:rPr>
        <w:t>(b)</w:t>
      </w:r>
      <w:r>
        <w:rPr>
          <w:color w:val="000000"/>
          <w:sz w:val="24"/>
          <w:szCs w:val="24"/>
        </w:rPr>
        <w:t xml:space="preserve"> </w:t>
      </w:r>
      <w:r>
        <w:rPr>
          <w:i/>
          <w:iCs/>
          <w:color w:val="000000"/>
          <w:sz w:val="24"/>
          <w:szCs w:val="24"/>
        </w:rPr>
        <w:t>B</w:t>
      </w:r>
      <w:r>
        <w:rPr>
          <w:i/>
          <w:iCs/>
          <w:color w:val="000000"/>
          <w:sz w:val="24"/>
          <w:szCs w:val="24"/>
          <w:vertAlign w:val="subscript"/>
        </w:rPr>
        <w:t>FV</w:t>
      </w:r>
      <w:r>
        <w:rPr>
          <w:i/>
          <w:iCs/>
          <w:color w:val="000000"/>
          <w:sz w:val="24"/>
          <w:szCs w:val="24"/>
        </w:rPr>
        <w:t>,</w:t>
      </w:r>
      <w:r>
        <w:rPr>
          <w:i/>
          <w:iCs/>
          <w:color w:val="000000"/>
          <w:sz w:val="24"/>
          <w:szCs w:val="24"/>
          <w:vertAlign w:val="subscript"/>
        </w:rPr>
        <w:t xml:space="preserve"> </w:t>
      </w:r>
      <w:r>
        <w:rPr>
          <w:color w:val="000000"/>
          <w:sz w:val="24"/>
          <w:szCs w:val="24"/>
        </w:rPr>
        <w:t>an activation energy term in the Free Volume theory (</w:t>
      </w:r>
      <w:r>
        <w:rPr>
          <w:rFonts w:eastAsia="Times New Roman"/>
          <w:color w:val="000000"/>
          <w:sz w:val="24"/>
          <w:szCs w:val="24"/>
        </w:rPr>
        <w:t>eq. 2</w:t>
      </w:r>
      <w:r>
        <w:rPr>
          <w:color w:val="000000"/>
          <w:sz w:val="24"/>
          <w:szCs w:val="24"/>
        </w:rPr>
        <w:t>)</w:t>
      </w:r>
      <w:r>
        <w:rPr>
          <w:b/>
          <w:bCs/>
          <w:color w:val="000000"/>
          <w:sz w:val="24"/>
          <w:szCs w:val="24"/>
        </w:rPr>
        <w:t>,</w:t>
      </w:r>
      <w:r>
        <w:rPr>
          <w:color w:val="000000"/>
          <w:sz w:val="24"/>
          <w:szCs w:val="24"/>
        </w:rPr>
        <w:t xml:space="preserve"> correlate broadly with R</w:t>
      </w:r>
      <w:r>
        <w:rPr>
          <w:i/>
          <w:iCs/>
          <w:color w:val="000000"/>
          <w:sz w:val="24"/>
          <w:szCs w:val="24"/>
          <w:vertAlign w:val="subscript"/>
        </w:rPr>
        <w:t>Raman</w:t>
      </w:r>
      <w:r>
        <w:rPr>
          <w:color w:val="000000"/>
          <w:sz w:val="24"/>
          <w:szCs w:val="24"/>
        </w:rPr>
        <w:t xml:space="preserve">. Other terms also show more complex variations, influenced by cationic mixing interactions and steric hindrance effects, such as the glass configurational entropy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b/>
          <w:bCs/>
          <w:color w:val="000000"/>
          <w:sz w:val="24"/>
          <w:szCs w:val="24"/>
        </w:rPr>
        <w:t>(c)</w:t>
      </w:r>
      <w:r>
        <w:rPr>
          <w:i/>
          <w:iCs/>
          <w:color w:val="000000"/>
          <w:sz w:val="24"/>
          <w:szCs w:val="24"/>
        </w:rPr>
        <w:t xml:space="preserve"> </w:t>
      </w:r>
      <w:r>
        <w:rPr>
          <w:color w:val="000000"/>
          <w:sz w:val="24"/>
          <w:szCs w:val="24"/>
        </w:rPr>
        <w:t>or the free volume parameter</w:t>
      </w:r>
      <w:r>
        <w:rPr>
          <w:i/>
          <w:iCs/>
          <w:color w:val="000000"/>
          <w:sz w:val="24"/>
          <w:szCs w:val="24"/>
        </w:rPr>
        <w:t xml:space="preserve"> C</w:t>
      </w:r>
      <w:r>
        <w:rPr>
          <w:i/>
          <w:iCs/>
          <w:color w:val="000000"/>
          <w:sz w:val="24"/>
          <w:szCs w:val="24"/>
          <w:vertAlign w:val="subscript"/>
        </w:rPr>
        <w:t>FV</w:t>
      </w:r>
      <w:r>
        <w:rPr>
          <w:i/>
          <w:iCs/>
          <w:color w:val="000000"/>
          <w:sz w:val="24"/>
          <w:szCs w:val="24"/>
        </w:rPr>
        <w:t xml:space="preserve"> </w:t>
      </w:r>
      <w:r>
        <w:rPr>
          <w:b/>
          <w:bCs/>
          <w:color w:val="000000"/>
          <w:sz w:val="24"/>
          <w:szCs w:val="24"/>
        </w:rPr>
        <w:t>(d).</w:t>
      </w:r>
      <w:r>
        <w:rPr>
          <w:color w:val="000000"/>
          <w:sz w:val="24"/>
          <w:szCs w:val="24"/>
        </w:rPr>
        <w:t xml:space="preserve"> Each symbol represents the calculation for a randomly generated composition (n=10,000)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(Fig. 1).</w:t>
      </w:r>
    </w:p>
    <w:p>
      <w:pPr>
        <w:pStyle w:val="Normal"/>
        <w:spacing w:lineRule="auto" w:line="360"/>
        <w:rPr>
          <w:color w:val="000000"/>
        </w:rPr>
      </w:pPr>
      <w:r>
        <w:rPr>
          <w:b/>
          <w:color w:val="000000"/>
          <w:sz w:val="24"/>
          <w:szCs w:val="24"/>
        </w:rPr>
        <w:t xml:space="preserve">Figure 11: </w:t>
      </w:r>
      <w:r>
        <w:rPr>
          <w:color w:val="000000"/>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(inset in Fig. 10).</w:t>
      </w:r>
    </w:p>
    <w:p>
      <w:pPr>
        <w:pStyle w:val="Normal"/>
        <w:spacing w:lineRule="auto" w:line="360"/>
        <w:rPr>
          <w:color w:val="000000"/>
        </w:rPr>
      </w:pPr>
      <w:r>
        <w:rPr>
          <w:b/>
          <w:color w:val="000000"/>
          <w:sz w:val="24"/>
          <w:szCs w:val="24"/>
        </w:rPr>
        <w:t xml:space="preserve">Figure 12: </w:t>
      </w:r>
      <w:r>
        <w:rPr>
          <w:color w:val="000000"/>
          <w:sz w:val="24"/>
          <w:szCs w:val="24"/>
        </w:rPr>
        <w:t>High temperature viscosity limit.</w:t>
      </w:r>
      <w:r>
        <w:rPr>
          <w:b/>
          <w:color w:val="000000"/>
          <w:sz w:val="24"/>
          <w:szCs w:val="24"/>
        </w:rPr>
        <w:t xml:space="preserve"> (a) </w:t>
      </w:r>
      <w:r>
        <w:rPr>
          <w:color w:val="000000"/>
          <w:sz w:val="24"/>
          <w:szCs w:val="24"/>
        </w:rPr>
        <w:t xml:space="preserve">histograms of the high temperature viscosity limits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AM</w:t>
      </w:r>
      <w:r>
        <w:rPr>
          <w:color w:val="000000"/>
          <w:sz w:val="24"/>
          <w:szCs w:val="24"/>
        </w:rPr>
        <w:t xml:space="preserve"> predicted for 10,000 melt composition randomly selected from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w:t>
      </w:r>
      <w:r>
        <w:rPr>
          <w:b/>
          <w:bCs/>
          <w:color w:val="000000"/>
          <w:sz w:val="24"/>
          <w:szCs w:val="24"/>
        </w:rPr>
        <w:t>(b)</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versus</w:t>
      </w:r>
      <w:r>
        <w:rPr>
          <w:color w:val="000000"/>
          <w:sz w:val="24"/>
          <w:szCs w:val="24"/>
        </w:rPr>
        <w:t xml:space="preserve"> Al/(Al+Si) diagram highlighting a possible compositional dependence of </w:t>
      </w:r>
      <w:r>
        <w:rPr>
          <w:i/>
          <w:iCs/>
          <w:color w:val="000000"/>
          <w:sz w:val="24"/>
          <w:szCs w:val="24"/>
        </w:rPr>
        <w:t>A</w:t>
      </w:r>
      <w:r>
        <w:rPr>
          <w:i/>
          <w:iCs/>
          <w:color w:val="000000"/>
          <w:sz w:val="24"/>
          <w:szCs w:val="24"/>
          <w:vertAlign w:val="subscript"/>
        </w:rPr>
        <w:t>e</w:t>
      </w:r>
      <w:r>
        <w:rPr>
          <w:color w:val="000000"/>
          <w:sz w:val="24"/>
          <w:szCs w:val="24"/>
        </w:rPr>
        <w:t>. The ternary diagram shows again the randomly selected compositions.</w:t>
      </w:r>
    </w:p>
    <w:p>
      <w:pPr>
        <w:pStyle w:val="Normal"/>
        <w:spacing w:lineRule="auto" w:line="360"/>
        <w:rPr>
          <w:color w:val="000000"/>
        </w:rPr>
      </w:pPr>
      <w:r>
        <w:rPr>
          <w:b/>
          <w:bCs/>
          <w:color w:val="000000"/>
          <w:sz w:val="24"/>
          <w:szCs w:val="24"/>
        </w:rPr>
        <w:t>Figure 13: Influence of Al and K/(K+Na) ratios on rhyolite structure and properties. (a)</w:t>
      </w:r>
      <w:r>
        <w:rPr>
          <w:color w:val="000000"/>
          <w:sz w:val="24"/>
          <w:szCs w:val="24"/>
        </w:rPr>
        <w:t xml:space="preserve"> configurational entropy maps as a function of the ratio K/(K+Na) and the rheological agpaitic index, calculated as (Na</w:t>
      </w:r>
      <w:r>
        <w:rPr>
          <w:color w:val="000000"/>
          <w:sz w:val="24"/>
          <w:szCs w:val="24"/>
          <w:vertAlign w:val="subscript"/>
        </w:rPr>
        <w:t>2</w:t>
      </w:r>
      <w:r>
        <w:rPr>
          <w:color w:val="000000"/>
          <w:sz w:val="24"/>
          <w:szCs w:val="24"/>
        </w:rPr>
        <w:t>O + K</w:t>
      </w:r>
      <w:r>
        <w:rPr>
          <w:color w:val="000000"/>
          <w:sz w:val="24"/>
          <w:szCs w:val="24"/>
          <w:vertAlign w:val="subscript"/>
        </w:rPr>
        <w:t>2</w:t>
      </w:r>
      <w:r>
        <w:rPr>
          <w:color w:val="000000"/>
          <w:sz w:val="24"/>
          <w:szCs w:val="24"/>
        </w:rPr>
        <w:t>O + CaO + MgO + FeO)/(Al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 Fe</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bookmarkEnd w:id="54"/>
      <w:r>
        <w:rPr>
          <w:color w:val="000000"/>
          <w:sz w:val="24"/>
          <w:szCs w:val="24"/>
        </w:rPr>
        <w:t xml:space="preserve">On top of the maps, symbols of rhyolite effusive (purple circles) and explosive (black squares) eruptions from Di Genova et al. </w:t>
      </w:r>
      <w:bookmarkStart w:id="156" w:name="ZOTERO_BREF_MFQLeLvkJ0Xh"/>
      <w:r>
        <w:rPr>
          <w:color w:val="000000"/>
          <w:sz w:val="24"/>
          <w:szCs w:val="24"/>
        </w:rPr>
        <w:t>(2017)</w:t>
      </w:r>
      <w:bookmarkEnd w:id="156"/>
      <w:r>
        <w:rPr>
          <w:color w:val="000000"/>
          <w:sz w:val="24"/>
          <w:szCs w:val="24"/>
        </w:rPr>
        <w:t xml:space="preserve"> are represented. Some scatter in the S</w:t>
      </w:r>
      <w:r>
        <w:rPr>
          <w:color w:val="000000"/>
          <w:sz w:val="24"/>
          <w:szCs w:val="24"/>
          <w:vertAlign w:val="superscript"/>
        </w:rPr>
        <w:t>conf</w:t>
      </w:r>
      <w:r>
        <w:rPr>
          <w:color w:val="000000"/>
          <w:sz w:val="24"/>
          <w:szCs w:val="24"/>
        </w:rPr>
        <w:t>(T</w:t>
      </w:r>
      <w:r>
        <w:rPr>
          <w:color w:val="000000"/>
          <w:sz w:val="24"/>
          <w:szCs w:val="24"/>
          <w:vertAlign w:val="subscript"/>
        </w:rPr>
        <w:t>g</w:t>
      </w:r>
      <w:r>
        <w:rPr>
          <w:color w:val="000000"/>
          <w:sz w:val="24"/>
          <w:szCs w:val="24"/>
        </w:rPr>
        <w:t>) contour map is visible and results from</w:t>
      </w:r>
      <w:r>
        <w:rPr>
          <w:rFonts w:eastAsia="Times New Roman"/>
          <w:color w:val="000000"/>
          <w:sz w:val="24"/>
          <w:szCs w:val="24"/>
        </w:rPr>
        <w:t xml:space="preserve"> model noise</w:t>
      </w:r>
      <w:r>
        <w:rPr>
          <w:color w:val="000000"/>
          <w:sz w:val="24"/>
          <w:szCs w:val="24"/>
        </w:rPr>
        <w:t xml:space="preserve">. The cyan to pink line is a compositional transect used in (b) to (d). </w:t>
      </w:r>
      <w:r>
        <w:rPr>
          <w:b/>
          <w:bCs/>
          <w:color w:val="000000"/>
          <w:sz w:val="24"/>
          <w:szCs w:val="24"/>
        </w:rPr>
        <w:t>(b)</w:t>
      </w:r>
      <w:r>
        <w:rPr>
          <w:color w:val="000000"/>
          <w:sz w:val="24"/>
          <w:szCs w:val="24"/>
        </w:rPr>
        <w:t xml:space="preserve"> Raman spectra predicted for melts along the cyan-pink transect shown in (a). </w:t>
      </w:r>
      <w:r>
        <w:rPr>
          <w:b/>
          <w:bCs/>
          <w:color w:val="000000"/>
          <w:sz w:val="24"/>
          <w:szCs w:val="24"/>
        </w:rPr>
        <w:t>(c)</w:t>
      </w:r>
      <w:r>
        <w:rPr>
          <w:color w:val="000000"/>
          <w:sz w:val="24"/>
          <w:szCs w:val="24"/>
        </w:rPr>
        <w:t xml:space="preserve"> Example of peak-fitting of the Raman spectra with four gaussian peaks (see text). </w:t>
      </w:r>
      <w:r>
        <w:rPr>
          <w:b/>
          <w:bCs/>
          <w:color w:val="000000"/>
          <w:sz w:val="24"/>
          <w:szCs w:val="24"/>
        </w:rPr>
        <w:t>(d)</w:t>
      </w:r>
      <w:r>
        <w:rPr>
          <w:color w:val="000000"/>
          <w:sz w:val="24"/>
          <w:szCs w:val="24"/>
        </w:rPr>
        <w:t xml:space="preserve"> Evolution of the NBO/T calculated from melt composition (dashed grey line) and from </w:t>
      </w:r>
      <w:r>
        <w:rPr>
          <w:i/>
          <w:iCs/>
          <w:color w:val="000000"/>
          <w:sz w:val="24"/>
          <w:szCs w:val="24"/>
        </w:rPr>
        <w:t>Q</w:t>
      </w:r>
      <w:r>
        <w:rPr>
          <w:i/>
          <w:iCs/>
          <w:color w:val="000000"/>
          <w:sz w:val="24"/>
          <w:szCs w:val="24"/>
          <w:vertAlign w:val="superscript"/>
        </w:rPr>
        <w:t>3</w:t>
      </w:r>
      <w:r>
        <w:rPr>
          <w:color w:val="000000"/>
          <w:sz w:val="24"/>
          <w:szCs w:val="24"/>
        </w:rPr>
        <w:t xml:space="preserve"> peak areas, converted using the Q</w:t>
      </w:r>
      <w:r>
        <w:rPr>
          <w:color w:val="000000"/>
          <w:sz w:val="24"/>
          <w:szCs w:val="24"/>
          <w:vertAlign w:val="superscript"/>
        </w:rPr>
        <w:t>3</w:t>
      </w:r>
      <w:r>
        <w:rPr>
          <w:color w:val="000000"/>
          <w:sz w:val="24"/>
          <w:szCs w:val="24"/>
        </w:rPr>
        <w:t xml:space="preserve"> Raman cross-section from Mysen </w:t>
      </w:r>
      <w:bookmarkStart w:id="157" w:name="ZOTERO_BREF_iNGSKqnJMbjY"/>
      <w:r>
        <w:rPr>
          <w:color w:val="000000"/>
          <w:sz w:val="24"/>
          <w:szCs w:val="24"/>
        </w:rPr>
        <w:t>(2007)</w:t>
      </w:r>
      <w:bookmarkEnd w:id="157"/>
      <w:r>
        <w:rPr>
          <w:color w:val="000000"/>
          <w:sz w:val="24"/>
          <w:szCs w:val="24"/>
        </w:rPr>
        <w:t>.</w:t>
      </w:r>
    </w:p>
    <w:p>
      <w:pPr>
        <w:pStyle w:val="Normal"/>
        <w:spacing w:lineRule="auto" w:line="360" w:before="0" w:after="113"/>
        <w:rPr>
          <w:color w:val="000000"/>
        </w:rPr>
      </w:pPr>
      <w:r>
        <w:rPr>
          <w:b/>
          <w:bCs/>
          <w:color w:val="000000"/>
          <w:sz w:val="24"/>
          <w:szCs w:val="24"/>
        </w:rPr>
        <w:t>Figure 14: Influence of the K/(K+Na) ratio on the viscosity and atomic structure of alkali aluminosilicate melts, mimicking the evolution from a basanite-like mafic pole to a phonolite-like pole. (a)</w:t>
      </w:r>
      <w:r>
        <w:rPr>
          <w:color w:val="000000"/>
          <w:sz w:val="24"/>
          <w:szCs w:val="24"/>
        </w:rPr>
        <w:t xml:space="preserve"> Viscosity (</w:t>
      </w:r>
      <w:r>
        <w:rPr>
          <w:color w:val="000000"/>
          <w:sz w:val="24"/>
          <w:szCs w:val="24"/>
        </w:rPr>
        <w:t>log</w:t>
      </w:r>
      <w:r>
        <w:rPr>
          <w:color w:val="000000"/>
          <w:sz w:val="24"/>
          <w:szCs w:val="24"/>
          <w:vertAlign w:val="subscript"/>
        </w:rPr>
        <w:t>10</w:t>
      </w:r>
      <w:r>
        <w:rPr>
          <w:color w:val="000000"/>
          <w:sz w:val="24"/>
          <w:szCs w:val="24"/>
        </w:rPr>
        <w:t xml:space="preserve"> Pa·s) at 1100 °C of the melts as a function of their silica mol fraction. Two trends are visible for  Na-rich melts with K/(K+Na) = 0.33, and K-rich melts with K/(K+Na) = 0.66. </w:t>
      </w:r>
      <w:r>
        <w:rPr>
          <w:b/>
          <w:bCs/>
          <w:color w:val="000000"/>
          <w:sz w:val="24"/>
          <w:szCs w:val="24"/>
        </w:rPr>
        <w:t>(b)</w:t>
      </w:r>
      <w:r>
        <w:rPr>
          <w:color w:val="000000"/>
          <w:sz w:val="24"/>
          <w:szCs w:val="24"/>
        </w:rPr>
        <w:t xml:space="preserve"> and </w:t>
      </w:r>
      <w:r>
        <w:rPr>
          <w:b/>
          <w:bCs/>
          <w:color w:val="000000"/>
          <w:sz w:val="24"/>
          <w:szCs w:val="24"/>
        </w:rPr>
        <w:t>(c)</w:t>
      </w:r>
      <w:r>
        <w:rPr>
          <w:color w:val="00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63</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18769</TotalTime>
  <Application>LibreOffice/7.1.2.2$MacOSX_X86_64 LibreOffice_project/8a45595d069ef5570103caea1b71cc9d82b2aae4</Application>
  <AppVersion>15.0000</AppVersion>
  <Pages>65</Pages>
  <Words>18892</Words>
  <Characters>103398</Characters>
  <CharactersWithSpaces>121628</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2021-08-17T11:16:14Z</dcterms:modified>
  <cp:revision>906</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