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Mini 2: Distributed 311 Query Chunking</w:t>
      </w:r>
    </w:p>
    <w:p>
      <w:pPr>
        <w:jc w:val="center"/>
      </w:pPr>
      <w:r>
        <w:rPr>
          <w:i/>
        </w:rPr>
        <w:t>Anukrithi Myadala, Asim Mohammed</w:t>
      </w:r>
    </w:p>
    <w:p>
      <w:pPr>
        <w:pStyle w:val="Heading1"/>
      </w:pPr>
      <w:r>
        <w:rPr>
          <w:rFonts w:ascii="Aptos Display" w:hAnsi="Aptos Display"/>
        </w:rPr>
        <w:t>Research Question</w:t>
      </w:r>
    </w:p>
    <w:p>
      <w:r>
        <w:t>How does chunk size affect a distributed, sharded 311 result set when A is the only client-facing process?</w:t>
      </w:r>
    </w:p>
    <w:p>
      <w:pPr>
        <w:pStyle w:val="Heading1"/>
      </w:pPr>
      <w:r>
        <w:rPr>
          <w:rFonts w:ascii="Aptos Display" w:hAnsi="Aptos Display"/>
        </w:rPr>
        <w:t>Mini 1 Takeaways Applied</w:t>
      </w:r>
    </w:p>
    <w:p>
      <w:pPr>
        <w:pStyle w:val="ListBullet"/>
      </w:pPr>
      <w:r>
        <w:t>Use typed fields instead of strings for everything.</w:t>
      </w:r>
    </w:p>
    <w:p>
      <w:pPr>
        <w:pStyle w:val="ListBullet"/>
      </w:pPr>
      <w:r>
        <w:t>Avoid shared merge contention by gathering child replies into separate buffers.</w:t>
      </w:r>
    </w:p>
    <w:p>
      <w:pPr>
        <w:pStyle w:val="ListBullet"/>
      </w:pPr>
      <w:r>
        <w:t>Reserve or reuse storage where possible.</w:t>
      </w:r>
    </w:p>
    <w:p>
      <w:pPr>
        <w:pStyle w:val="ListBullet"/>
      </w:pPr>
      <w:r>
        <w:t>Report failures and limitations, not only successful timings.</w:t>
      </w:r>
    </w:p>
    <w:p>
      <w:pPr>
        <w:pStyle w:val="Heading1"/>
      </w:pPr>
      <w:r>
        <w:rPr>
          <w:rFonts w:ascii="Aptos Display" w:hAnsi="Aptos Display"/>
        </w:rPr>
        <w:t>Design</w:t>
      </w:r>
    </w:p>
    <w:p>
      <w:r>
        <w:t>The cluster uses a configured scatter-gather tree: A -&gt; B,H,G,I; B -&gt; C,D,E; E -&gt; F. A is the only public entry point. B-I own typed binary shards, and I is implemented in Python.</w:t>
      </w:r>
    </w:p>
    <w:p>
      <w:r>
        <w:t>The data source is NYC 311 Service Requests from 2020 to Present. We used a 90,000-row subset from the public CSV so the test was repeatable and the Canvas submission did not include the large dataset.</w:t>
      </w:r>
    </w:p>
    <w:p>
      <w:r>
        <w:t>Each 311 row is stored as a compact 20-byte record: unique key, latitude, longitude, incident zip, created year, status code, and borough code.</w:t>
      </w:r>
    </w:p>
    <w:p>
      <w:r>
        <w:t>The design uses unary gRPC calls with explicit offsets. A streaming prototype was dropped because the assignment required non-streaming gRPC and the explicit offsets made failure behavior easier to test.</w:t>
      </w:r>
    </w:p>
    <w:p>
      <w:pPr>
        <w:pStyle w:val="Heading1"/>
      </w:pPr>
      <w:r>
        <w:rPr>
          <w:rFonts w:ascii="Aptos Display" w:hAnsi="Aptos Display"/>
        </w:rPr>
        <w:t>Course and Lab Ideas Used</w:t>
      </w:r>
    </w:p>
    <w:p>
      <w:pPr>
        <w:pStyle w:val="ListBullet"/>
      </w:pPr>
      <w:r>
        <w:t>The basic-grpc lab shaped the protobuf/service structure and unary call pattern.</w:t>
      </w:r>
    </w:p>
    <w:p>
      <w:pPr>
        <w:pStyle w:val="ListBullet"/>
      </w:pPr>
      <w:r>
        <w:t>The leader-adv lab shaped A as the coordinator while B-I do shard work.</w:t>
      </w:r>
    </w:p>
    <w:p>
      <w:pPr>
        <w:pStyle w:val="ListBullet"/>
      </w:pPr>
      <w:r>
        <w:t>The socket interoperability lab made us treat the C++/Python 20-byte record layout as a contract.</w:t>
      </w:r>
    </w:p>
    <w:p>
      <w:pPr>
        <w:pStyle w:val="ListBullet"/>
      </w:pPr>
      <w:r>
        <w:t>Socket and messaging lectures motivated the chunk-size experiment.</w:t>
      </w:r>
    </w:p>
    <w:p>
      <w:pPr>
        <w:pStyle w:val="ListBullet"/>
      </w:pPr>
      <w:r>
        <w:t>The sharding lecture motivated splitting the binary data across B-I.</w:t>
      </w:r>
    </w:p>
    <w:p>
      <w:pPr>
        <w:pStyle w:val="ListBullet"/>
      </w:pPr>
      <w:r>
        <w:t>MPI round/baton-style labs influenced the fairness test.</w:t>
      </w:r>
    </w:p>
    <w:p>
      <w:pPr>
        <w:pStyle w:val="Heading1"/>
      </w:pPr>
      <w:r>
        <w:rPr>
          <w:rFonts w:ascii="Aptos Display" w:hAnsi="Aptos Display"/>
        </w:rPr>
        <w:t>Mini 2 Questions Answered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Prompt challenge</w:t>
            </w:r>
          </w:p>
        </w:tc>
        <w:tc>
          <w:tcPr>
            <w:tcW w:type="dxa" w:w="4968"/>
          </w:tcPr>
          <w:p>
            <w:r>
              <w:t>Our answer</w:t>
            </w:r>
          </w:p>
        </w:tc>
      </w:tr>
      <w:tr>
        <w:tc>
          <w:tcPr>
            <w:tcW w:type="dxa" w:w="4968"/>
          </w:tcPr>
          <w:p>
            <w:r>
              <w:t>Performance/resources</w:t>
            </w:r>
          </w:p>
        </w:tc>
        <w:tc>
          <w:tcPr>
            <w:tcW w:type="dxa" w:w="4968"/>
          </w:tcPr>
          <w:p>
            <w:r>
              <w:t>30-run chunk sweep measured total time, chunk count, avg RPC time, min RPC time, and max RPC time.</w:t>
            </w:r>
          </w:p>
        </w:tc>
      </w:tr>
      <w:tr>
        <w:tc>
          <w:tcPr>
            <w:tcW w:type="dxa" w:w="4968"/>
          </w:tcPr>
          <w:p>
            <w:r>
              <w:t>Conserve memory</w:t>
            </w:r>
          </w:p>
        </w:tc>
        <w:tc>
          <w:tcPr>
            <w:tcW w:type="dxa" w:w="4968"/>
          </w:tcPr>
          <w:p>
            <w:r>
              <w:t>20-byte typed records, explicit chunk offsets, and a 1 MB max chunk instead of unbounded responses.</w:t>
            </w:r>
          </w:p>
        </w:tc>
      </w:tr>
      <w:tr>
        <w:tc>
          <w:tcPr>
            <w:tcW w:type="dxa" w:w="4968"/>
          </w:tcPr>
          <w:p>
            <w:r>
              <w:t>Fairness/balance</w:t>
            </w:r>
          </w:p>
        </w:tc>
        <w:tc>
          <w:tcPr>
            <w:tcW w:type="dxa" w:w="4968"/>
          </w:tcPr>
          <w:p>
            <w:r>
              <w:t>Four-client run showed equal chunk turns, but not identical finish times.</w:t>
            </w:r>
          </w:p>
        </w:tc>
      </w:tr>
      <w:tr>
        <w:tc>
          <w:tcPr>
            <w:tcW w:type="dxa" w:w="4968"/>
          </w:tcPr>
          <w:p>
            <w:r>
              <w:t>Flexible overlay</w:t>
            </w:r>
          </w:p>
        </w:tc>
        <w:tc>
          <w:tcPr>
            <w:tcW w:type="dxa" w:w="4968"/>
          </w:tcPr>
          <w:p>
            <w:r>
              <w:t>Host/process/tree settings live in YAML; identity and config path are runtime arguments.</w:t>
            </w:r>
          </w:p>
        </w:tc>
      </w:tr>
      <w:tr>
        <w:tc>
          <w:tcPr>
            <w:tcW w:type="dxa" w:w="4968"/>
          </w:tcPr>
          <w:p>
            <w:r>
              <w:t>No flat shortcut</w:t>
            </w:r>
          </w:p>
        </w:tc>
        <w:tc>
          <w:tcPr>
            <w:tcW w:type="dxa" w:w="4968"/>
          </w:tcPr>
          <w:p>
            <w:r>
              <w:t>Final tree uses A -&gt; B,H,G,I; B -&gt; C,D,E; E -&gt; F.</w:t>
            </w:r>
          </w:p>
        </w:tc>
      </w:tr>
      <w:tr>
        <w:tc>
          <w:tcPr>
            <w:tcW w:type="dxa" w:w="4968"/>
          </w:tcPr>
          <w:p>
            <w:r>
              <w:t>Request failure/abandonment</w:t>
            </w:r>
          </w:p>
        </w:tc>
        <w:tc>
          <w:tcPr>
            <w:tcW w:type="dxa" w:w="4968"/>
          </w:tcPr>
          <w:p>
            <w:r>
              <w:t>Fail-fast before gather; cache-complete behavior after gather; no speculative prefetching because it would increase A memory pressure.</w:t>
            </w:r>
          </w:p>
        </w:tc>
      </w:tr>
    </w:tbl>
    <w:p>
      <w:pPr>
        <w:pStyle w:val="Heading1"/>
      </w:pPr>
      <w:r>
        <w:rPr>
          <w:rFonts w:ascii="Aptos Display" w:hAnsi="Aptos Display"/>
        </w:rPr>
        <w:t>Measurement Plan</w:t>
      </w:r>
    </w:p>
    <w:p>
      <w:r>
        <w:t>The course notes recommend 15-30 runs to form an average and discard clear outliers. The final table below uses 30 runs per chunk size on two laptops.</w:t>
      </w:r>
    </w:p>
    <w:p>
      <w:pPr>
        <w:pStyle w:val="Heading1"/>
      </w:pPr>
      <w:r>
        <w:rPr>
          <w:rFonts w:ascii="Aptos Display" w:hAnsi="Aptos Display"/>
        </w:rPr>
        <w:t>Two-Host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t>Chunk bytes</w:t>
            </w:r>
          </w:p>
        </w:tc>
        <w:tc>
          <w:tcPr>
            <w:tcW w:type="dxa" w:w="2484"/>
          </w:tcPr>
          <w:p>
            <w:r>
              <w:t>Avg total us</w:t>
            </w:r>
          </w:p>
        </w:tc>
        <w:tc>
          <w:tcPr>
            <w:tcW w:type="dxa" w:w="2484"/>
          </w:tcPr>
          <w:p>
            <w:r>
              <w:t>Avg chunks</w:t>
            </w:r>
          </w:p>
        </w:tc>
        <w:tc>
          <w:tcPr>
            <w:tcW w:type="dxa" w:w="2484"/>
          </w:tcPr>
          <w:p>
            <w:r>
              <w:t>Avg RPC us</w:t>
            </w:r>
          </w:p>
        </w:tc>
      </w:tr>
      <w:tr>
        <w:tc>
          <w:tcPr>
            <w:tcW w:type="dxa" w:w="2484"/>
          </w:tcPr>
          <w:p>
            <w:r>
              <w:t>2000</w:t>
            </w:r>
          </w:p>
        </w:tc>
        <w:tc>
          <w:tcPr>
            <w:tcW w:type="dxa" w:w="2484"/>
          </w:tcPr>
          <w:p>
            <w:r>
              <w:t>337844</w:t>
            </w:r>
          </w:p>
        </w:tc>
        <w:tc>
          <w:tcPr>
            <w:tcW w:type="dxa" w:w="2484"/>
          </w:tcPr>
          <w:p>
            <w:r>
              <w:t>800</w:t>
            </w:r>
          </w:p>
        </w:tc>
        <w:tc>
          <w:tcPr>
            <w:tcW w:type="dxa" w:w="2484"/>
          </w:tcPr>
          <w:p>
            <w:r>
              <w:t>422</w:t>
            </w:r>
          </w:p>
        </w:tc>
      </w:tr>
      <w:tr>
        <w:tc>
          <w:tcPr>
            <w:tcW w:type="dxa" w:w="2484"/>
          </w:tcPr>
          <w:p>
            <w:r>
              <w:t>8000</w:t>
            </w:r>
          </w:p>
        </w:tc>
        <w:tc>
          <w:tcPr>
            <w:tcW w:type="dxa" w:w="2484"/>
          </w:tcPr>
          <w:p>
            <w:r>
              <w:t>91303</w:t>
            </w:r>
          </w:p>
        </w:tc>
        <w:tc>
          <w:tcPr>
            <w:tcW w:type="dxa" w:w="2484"/>
          </w:tcPr>
          <w:p>
            <w:r>
              <w:t>200</w:t>
            </w:r>
          </w:p>
        </w:tc>
        <w:tc>
          <w:tcPr>
            <w:tcW w:type="dxa" w:w="2484"/>
          </w:tcPr>
          <w:p>
            <w:r>
              <w:t>456</w:t>
            </w:r>
          </w:p>
        </w:tc>
      </w:tr>
      <w:tr>
        <w:tc>
          <w:tcPr>
            <w:tcW w:type="dxa" w:w="2484"/>
          </w:tcPr>
          <w:p>
            <w:r>
              <w:t>32000</w:t>
            </w:r>
          </w:p>
        </w:tc>
        <w:tc>
          <w:tcPr>
            <w:tcW w:type="dxa" w:w="2484"/>
          </w:tcPr>
          <w:p>
            <w:r>
              <w:t>45748</w:t>
            </w:r>
          </w:p>
        </w:tc>
        <w:tc>
          <w:tcPr>
            <w:tcW w:type="dxa" w:w="2484"/>
          </w:tcPr>
          <w:p>
            <w:r>
              <w:t>50</w:t>
            </w:r>
          </w:p>
        </w:tc>
        <w:tc>
          <w:tcPr>
            <w:tcW w:type="dxa" w:w="2484"/>
          </w:tcPr>
          <w:p>
            <w:r>
              <w:t>914</w:t>
            </w:r>
          </w:p>
        </w:tc>
      </w:tr>
      <w:tr>
        <w:tc>
          <w:tcPr>
            <w:tcW w:type="dxa" w:w="2484"/>
          </w:tcPr>
          <w:p>
            <w:r>
              <w:t>128000</w:t>
            </w:r>
          </w:p>
        </w:tc>
        <w:tc>
          <w:tcPr>
            <w:tcW w:type="dxa" w:w="2484"/>
          </w:tcPr>
          <w:p>
            <w:r>
              <w:t>47482</w:t>
            </w:r>
          </w:p>
        </w:tc>
        <w:tc>
          <w:tcPr>
            <w:tcW w:type="dxa" w:w="2484"/>
          </w:tcPr>
          <w:p>
            <w:r>
              <w:t>13</w:t>
            </w:r>
          </w:p>
        </w:tc>
        <w:tc>
          <w:tcPr>
            <w:tcW w:type="dxa" w:w="2484"/>
          </w:tcPr>
          <w:p>
            <w:r>
              <w:t>3652</w:t>
            </w:r>
          </w:p>
        </w:tc>
      </w:tr>
      <w:tr>
        <w:tc>
          <w:tcPr>
            <w:tcW w:type="dxa" w:w="2484"/>
          </w:tcPr>
          <w:p>
            <w:r>
              <w:t>512000</w:t>
            </w:r>
          </w:p>
        </w:tc>
        <w:tc>
          <w:tcPr>
            <w:tcW w:type="dxa" w:w="2484"/>
          </w:tcPr>
          <w:p>
            <w:r>
              <w:t>44046</w:t>
            </w:r>
          </w:p>
        </w:tc>
        <w:tc>
          <w:tcPr>
            <w:tcW w:type="dxa" w:w="2484"/>
          </w:tcPr>
          <w:p>
            <w:r>
              <w:t>4</w:t>
            </w:r>
          </w:p>
        </w:tc>
        <w:tc>
          <w:tcPr>
            <w:tcW w:type="dxa" w:w="2484"/>
          </w:tcPr>
          <w:p>
            <w:r>
              <w:t>11011</w:t>
            </w:r>
          </w:p>
        </w:tc>
      </w:tr>
    </w:tbl>
    <w:p>
      <w:r>
        <w:t>Result: 512 KB chunks completed the same 80,000-record response about 7.7x faster than 2 KB chunks across two laptops because the client needed 4 chunks instead of 800. The more interesting result is the knee in the curve: 32 KB used 50 chunks and averaged 45.7 ms, while 512 KB used only 4 chunks and averaged 44.0 ms. That 1.7 ms difference means page count stopped being the only important cost after about 32 KB.</w:t>
      </w:r>
    </w:p>
    <w:p>
      <w:r>
        <w:t>The accurate interpretation is that chunk size shifts cost between repeated paging overhead and a fixed gather/transfer floor. The first page triggers A to gather and cache the full 1.6 MB response from B-I. Later pages come from A's cache, so small chunks pay many local unary RPC/cache-copy steps. Once chunks are large enough, the remaining time is dominated by the one-time gather, payload movement, serialization/copying, and Wi-Fi tail spikes.</w:t>
      </w:r>
    </w:p>
    <w:p>
      <w:pPr>
        <w:pStyle w:val="Heading1"/>
      </w:pPr>
      <w:r>
        <w:rPr>
          <w:rFonts w:ascii="Aptos Display" w:hAnsi="Aptos Display"/>
        </w:rPr>
        <w:t>Mean, Median, and Tail Behavior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t>Chunk bytes</w:t>
            </w:r>
          </w:p>
        </w:tc>
        <w:tc>
          <w:tcPr>
            <w:tcW w:type="dxa" w:w="1987"/>
          </w:tcPr>
          <w:p>
            <w:r>
              <w:t>Mean ms</w:t>
            </w:r>
          </w:p>
        </w:tc>
        <w:tc>
          <w:tcPr>
            <w:tcW w:type="dxa" w:w="1987"/>
          </w:tcPr>
          <w:p>
            <w:r>
              <w:t>Median ms</w:t>
            </w:r>
          </w:p>
        </w:tc>
        <w:tc>
          <w:tcPr>
            <w:tcW w:type="dxa" w:w="1987"/>
          </w:tcPr>
          <w:p>
            <w:r>
              <w:t>P90 ms</w:t>
            </w:r>
          </w:p>
        </w:tc>
        <w:tc>
          <w:tcPr>
            <w:tcW w:type="dxa" w:w="1987"/>
          </w:tcPr>
          <w:p>
            <w:r>
              <w:t>CV</w:t>
            </w:r>
          </w:p>
        </w:tc>
      </w:tr>
      <w:tr>
        <w:tc>
          <w:tcPr>
            <w:tcW w:type="dxa" w:w="1987"/>
          </w:tcPr>
          <w:p>
            <w:r>
              <w:t>2000</w:t>
            </w:r>
          </w:p>
        </w:tc>
        <w:tc>
          <w:tcPr>
            <w:tcW w:type="dxa" w:w="1987"/>
          </w:tcPr>
          <w:p>
            <w:r>
              <w:t>337.8</w:t>
            </w:r>
          </w:p>
        </w:tc>
        <w:tc>
          <w:tcPr>
            <w:tcW w:type="dxa" w:w="1987"/>
          </w:tcPr>
          <w:p>
            <w:r>
              <w:t>345.6</w:t>
            </w:r>
          </w:p>
        </w:tc>
        <w:tc>
          <w:tcPr>
            <w:tcW w:type="dxa" w:w="1987"/>
          </w:tcPr>
          <w:p>
            <w:r>
              <w:t>391.7</w:t>
            </w:r>
          </w:p>
        </w:tc>
        <w:tc>
          <w:tcPr>
            <w:tcW w:type="dxa" w:w="1987"/>
          </w:tcPr>
          <w:p>
            <w:r>
              <w:t>0.14</w:t>
            </w:r>
          </w:p>
        </w:tc>
      </w:tr>
      <w:tr>
        <w:tc>
          <w:tcPr>
            <w:tcW w:type="dxa" w:w="1987"/>
          </w:tcPr>
          <w:p>
            <w:r>
              <w:t>8000</w:t>
            </w:r>
          </w:p>
        </w:tc>
        <w:tc>
          <w:tcPr>
            <w:tcW w:type="dxa" w:w="1987"/>
          </w:tcPr>
          <w:p>
            <w:r>
              <w:t>91.3</w:t>
            </w:r>
          </w:p>
        </w:tc>
        <w:tc>
          <w:tcPr>
            <w:tcW w:type="dxa" w:w="1987"/>
          </w:tcPr>
          <w:p>
            <w:r>
              <w:t>85.8</w:t>
            </w:r>
          </w:p>
        </w:tc>
        <w:tc>
          <w:tcPr>
            <w:tcW w:type="dxa" w:w="1987"/>
          </w:tcPr>
          <w:p>
            <w:r>
              <w:t>105.4</w:t>
            </w:r>
          </w:p>
        </w:tc>
        <w:tc>
          <w:tcPr>
            <w:tcW w:type="dxa" w:w="1987"/>
          </w:tcPr>
          <w:p>
            <w:r>
              <w:t>0.16</w:t>
            </w:r>
          </w:p>
        </w:tc>
      </w:tr>
      <w:tr>
        <w:tc>
          <w:tcPr>
            <w:tcW w:type="dxa" w:w="1987"/>
          </w:tcPr>
          <w:p>
            <w:r>
              <w:t>32000</w:t>
            </w:r>
          </w:p>
        </w:tc>
        <w:tc>
          <w:tcPr>
            <w:tcW w:type="dxa" w:w="1987"/>
          </w:tcPr>
          <w:p>
            <w:r>
              <w:t>45.7</w:t>
            </w:r>
          </w:p>
        </w:tc>
        <w:tc>
          <w:tcPr>
            <w:tcW w:type="dxa" w:w="1987"/>
          </w:tcPr>
          <w:p>
            <w:r>
              <w:t>39.9</w:t>
            </w:r>
          </w:p>
        </w:tc>
        <w:tc>
          <w:tcPr>
            <w:tcW w:type="dxa" w:w="1987"/>
          </w:tcPr>
          <w:p>
            <w:r>
              <w:t>61.0</w:t>
            </w:r>
          </w:p>
        </w:tc>
        <w:tc>
          <w:tcPr>
            <w:tcW w:type="dxa" w:w="1987"/>
          </w:tcPr>
          <w:p>
            <w:r>
              <w:t>0.26</w:t>
            </w:r>
          </w:p>
        </w:tc>
      </w:tr>
      <w:tr>
        <w:tc>
          <w:tcPr>
            <w:tcW w:type="dxa" w:w="1987"/>
          </w:tcPr>
          <w:p>
            <w:r>
              <w:t>128000</w:t>
            </w:r>
          </w:p>
        </w:tc>
        <w:tc>
          <w:tcPr>
            <w:tcW w:type="dxa" w:w="1987"/>
          </w:tcPr>
          <w:p>
            <w:r>
              <w:t>47.5</w:t>
            </w:r>
          </w:p>
        </w:tc>
        <w:tc>
          <w:tcPr>
            <w:tcW w:type="dxa" w:w="1987"/>
          </w:tcPr>
          <w:p>
            <w:r>
              <w:t>28.3</w:t>
            </w:r>
          </w:p>
        </w:tc>
        <w:tc>
          <w:tcPr>
            <w:tcW w:type="dxa" w:w="1987"/>
          </w:tcPr>
          <w:p>
            <w:r>
              <w:t>115.3</w:t>
            </w:r>
          </w:p>
        </w:tc>
        <w:tc>
          <w:tcPr>
            <w:tcW w:type="dxa" w:w="1987"/>
          </w:tcPr>
          <w:p>
            <w:r>
              <w:t>0.74</w:t>
            </w:r>
          </w:p>
        </w:tc>
      </w:tr>
      <w:tr>
        <w:tc>
          <w:tcPr>
            <w:tcW w:type="dxa" w:w="1987"/>
          </w:tcPr>
          <w:p>
            <w:r>
              <w:t>512000</w:t>
            </w:r>
          </w:p>
        </w:tc>
        <w:tc>
          <w:tcPr>
            <w:tcW w:type="dxa" w:w="1987"/>
          </w:tcPr>
          <w:p>
            <w:r>
              <w:t>44.0</w:t>
            </w:r>
          </w:p>
        </w:tc>
        <w:tc>
          <w:tcPr>
            <w:tcW w:type="dxa" w:w="1987"/>
          </w:tcPr>
          <w:p>
            <w:r>
              <w:t>25.8</w:t>
            </w:r>
          </w:p>
        </w:tc>
        <w:tc>
          <w:tcPr>
            <w:tcW w:type="dxa" w:w="1987"/>
          </w:tcPr>
          <w:p>
            <w:r>
              <w:t>110.1</w:t>
            </w:r>
          </w:p>
        </w:tc>
        <w:tc>
          <w:tcPr>
            <w:tcW w:type="dxa" w:w="1987"/>
          </w:tcPr>
          <w:p>
            <w:r>
              <w:t>0.8</w:t>
            </w:r>
          </w:p>
        </w:tc>
      </w:tr>
    </w:tbl>
    <w:p>
      <w:r>
        <w:t>CV is the sample standard deviation divided by the mean across the 30 runs.</w:t>
      </w:r>
    </w:p>
    <w:p>
      <w:r>
        <w:t>The medians show that large chunks were usually faster, but the high P90/CV values show why their means were not much better than 32 KB. With only 4-13 chunks, one slow remote gather or large response spike can dominate an entire run. A 32 KB chunk is therefore a good robust operating point for this setup: near-fastest mean, lower tail risk, and the fairness test was run at this size.</w:t>
      </w:r>
    </w:p>
    <w:p>
      <w:pPr>
        <w:pStyle w:val="Heading1"/>
      </w:pPr>
      <w:r>
        <w:rPr>
          <w:rFonts w:ascii="Aptos Display" w:hAnsi="Aptos Display"/>
        </w:rPr>
        <w:t>Fairness Result</w:t>
      </w:r>
    </w:p>
    <w:p>
      <w:r>
        <w:t>Four clients at 32 KB chunks each completed 50 chunks. The slowest client was about 4.3% slower than the fastest, so the queue balances chunk turns but does not guarantee identical wall-clock finish times.</w:t>
      </w:r>
    </w:p>
    <w:p>
      <w:pPr>
        <w:pStyle w:val="Heading1"/>
      </w:pPr>
      <w:r>
        <w:rPr>
          <w:rFonts w:ascii="Aptos Display" w:hAnsi="Aptos Display"/>
        </w:rPr>
        <w:t>Failures Found and Fixed</w:t>
      </w:r>
    </w:p>
    <w:p>
      <w:pPr>
        <w:pStyle w:val="ListBullet"/>
      </w:pPr>
      <w:r>
        <w:t>Early per-RPC channel/stub setup made the prototype measure setup overhead too much. Child stubs are now created once during startup.</w:t>
      </w:r>
    </w:p>
    <w:p>
      <w:pPr>
        <w:pStyle w:val="ListBullet"/>
      </w:pPr>
      <w:r>
        <w:t>A streaming/async detour was abandoned because the final design needed unary gRPC and clearer failure behavior.</w:t>
      </w:r>
    </w:p>
    <w:p>
      <w:pPr>
        <w:pStyle w:val="ListBullet"/>
      </w:pPr>
      <w:r>
        <w:t>Old processes were already bound to ports 50051, 50052, and 50058, causing the client to hit the wrong server.</w:t>
      </w:r>
    </w:p>
    <w:p>
      <w:pPr>
        <w:pStyle w:val="ListBullet"/>
      </w:pPr>
      <w:r>
        <w:t>The first tree derivation only contacted B's subtree. The directed tree is now explicit in nodes.yaml.</w:t>
      </w:r>
    </w:p>
    <w:p>
      <w:pPr>
        <w:pStyle w:val="ListBullet"/>
      </w:pPr>
      <w:r>
        <w:t>Partial child failures could be cached. Child fetch failures now fail the request.</w:t>
      </w:r>
    </w:p>
    <w:p>
      <w:pPr>
        <w:pStyle w:val="ListBullet"/>
      </w:pPr>
      <w:r>
        <w:t>Client request ids were reused. They now include a per-run timestamp.</w:t>
      </w:r>
    </w:p>
    <w:p>
      <w:pPr>
        <w:pStyle w:val="ListBullet"/>
      </w:pPr>
      <w:r>
        <w:t>Python and C++ initially had to be checked carefully for exact binary record size and field order. The final record is a validated 20-byte layout.</w:t>
      </w:r>
    </w:p>
    <w:p>
      <w:pPr>
        <w:pStyle w:val="ListBullet"/>
      </w:pPr>
      <w:r>
        <w:t>The Python node failed under system Python without yaml. The launcher now uses venv/bin/python when available.</w:t>
      </w:r>
    </w:p>
    <w:p>
      <w:pPr>
        <w:pStyle w:val="ListBullet"/>
      </w:pPr>
      <w:r>
        <w:t>Host2 Homebrew Python loaded macOS's older libexpat, which broke ensurepip. We used Python 3.12 with Homebrew's expat path.</w:t>
      </w:r>
    </w:p>
    <w:p>
      <w:pPr>
        <w:pStyle w:val="ListBullet"/>
      </w:pPr>
      <w:r>
        <w:t>Node I initially used fallback sample data until we copied the real shards to host2 and restarted the node.</w:t>
      </w:r>
    </w:p>
    <w:p>
      <w:pPr>
        <w:pStyle w:val="ListBullet"/>
      </w:pPr>
      <w:r>
        <w:t>The first benchmark included one-record chunks, which was too slow for normal iteration. Tiny chunks are now opt-in.</w:t>
      </w:r>
    </w:p>
    <w:p>
      <w:pPr>
        <w:pStyle w:val="ListBullet"/>
      </w:pPr>
      <w:r>
        <w:t>Large requested chunks were clamped to 64 KB. The cap is now 1 MB.</w:t>
      </w:r>
    </w:p>
    <w:p>
      <w:pPr>
        <w:pStyle w:val="ListBullet"/>
      </w:pPr>
      <w:r>
        <w:t>With H down before a new request, the client fails clearly. If H dies after A has cached the gathered result, that same request can still finish from cache.</w:t>
      </w:r>
    </w:p>
    <w:p>
      <w:pPr>
        <w:pStyle w:val="Heading1"/>
      </w:pPr>
      <w:r>
        <w:rPr>
          <w:rFonts w:ascii="Aptos Display" w:hAnsi="Aptos Display"/>
        </w:rPr>
        <w:t>Conclusion</w:t>
      </w:r>
    </w:p>
    <w:p>
      <w:r>
        <w:t>The final result supports one focused conclusion: chunk size has a knee around 32 KB. Below 32 KB, repeated pages dominate. Above 32 KB, the fixed gather/transfer floor and tail variance dominate. If optimizing only for mean or median, 512 KB wins by a small amount. If optimizing for robustness, fairness, and tail behavior, 32 KB is the better operating point for this two-laptop setup. This conclusion only became trustworthy after we fixed port collisions, topology mistakes, cache behavior, the hidden chunk cap, Python setup problems, missing shard deployment, and binary-layout validation.</w:t>
      </w:r>
    </w:p>
    <w:p>
      <w:pPr>
        <w:pStyle w:val="Heading1"/>
      </w:pPr>
      <w:r>
        <w:rPr>
          <w:rFonts w:ascii="Aptos Display" w:hAnsi="Aptos Display"/>
        </w:rPr>
        <w:t>Individual Contributions</w:t>
      </w:r>
    </w:p>
    <w:p>
      <w:r>
        <w:t>Anukrithi Myadala focused on Mini 1 feedback analysis, runbooks, two-computer setup, result collection, report, and presentation framing. Asim Mohammed contributed to the cluster/protobuf implementation and helped with final code cleanup and validation.</w:t>
      </w:r>
    </w:p>
    <w:p>
      <w:pPr>
        <w:pStyle w:val="Heading1"/>
      </w:pPr>
      <w:r>
        <w:rPr>
          <w:rFonts w:ascii="Aptos Display" w:hAnsi="Aptos Display"/>
        </w:rPr>
        <w:t>References</w:t>
      </w:r>
    </w:p>
    <w:p>
      <w:pPr>
        <w:pStyle w:val="ListBullet"/>
      </w:pPr>
      <w:r>
        <w:t>NYC Open Data / Data.gov, 311 Service Requests from 2020 to Present: https://catalog.data.gov/dataset/311-service-requests-from-2010-to-present</w:t>
      </w:r>
    </w:p>
    <w:p>
      <w:pPr>
        <w:pStyle w:val="ListBullet"/>
      </w:pPr>
      <w:r>
        <w:t>NYC Open Data, 311 Service Requests Updates: https://opendata.cityofnewyork.us/311-service-requests-from-2010-to-present-updates/</w:t>
      </w:r>
    </w:p>
    <w:p>
      <w:pPr>
        <w:pStyle w:val="ListBullet"/>
      </w:pPr>
      <w:r>
        <w:t>gRPC, Performance Best Practices: https://grpc.io/docs/guides/performance/</w:t>
      </w:r>
    </w:p>
    <w:p>
      <w:pPr>
        <w:pStyle w:val="ListBullet"/>
      </w:pPr>
      <w:r>
        <w:t>Protocol Buffers, Encoding: https://protobuf.dev/programming-guides/encoding/</w:t>
      </w:r>
    </w:p>
    <w:p>
      <w:pPr>
        <w:pStyle w:val="ListBullet"/>
      </w:pPr>
      <w:r>
        <w:t>Protocol Buffers, Language Guide (proto3): https://protobuf.dev/programming-guides/proto3/</w:t>
      </w:r>
    </w:p>
    <w:p>
      <w:pPr>
        <w:pStyle w:val="ListBullet"/>
      </w:pPr>
      <w:r>
        <w:t>Python struct documentation for the exact C++/Python binary record contract: https://docs.python.org/3/library/struct.html</w:t>
      </w:r>
    </w:p>
    <w:p>
      <w:pPr>
        <w:pStyle w:val="ListBullet"/>
      </w:pPr>
      <w:r>
        <w:t>CMake add_custom_command documentation for generating protobuf/gRPC sources during the build: https://cmake.org/cmake/help/latest/command/add_custom_command.html</w:t>
      </w:r>
    </w:p>
    <w:p>
      <w:pPr>
        <w:pStyle w:val="ListBullet"/>
      </w:pPr>
      <w:r>
        <w:t>gRPC C++ basics tutorial for protoc/grpc_cpp_plugin build pattern: https://grpc.io/docs/languages/cpp/basics/</w:t>
      </w:r>
    </w:p>
    <w:p>
      <w:pPr>
        <w:pStyle w:val="ListBullet"/>
      </w:pPr>
      <w:r>
        <w:t>PyYAML documentation for loading YAML configuration on the Python node: https://pyyaml.org/wiki/PyYAMLDocumentation</w:t>
      </w:r>
    </w:p>
    <w:p>
      <w:pPr>
        <w:pStyle w:val="ListBullet"/>
      </w:pPr>
      <w:r>
        <w:t>yaml-cpp project documentation for C++ YAML parsing: https://github.com/jbeder/yaml-cpp</w:t>
      </w:r>
    </w:p>
    <w:p>
      <w:pPr>
        <w:pStyle w:val="ListBullet"/>
      </w:pPr>
      <w:r>
        <w:t>python-pptx documentation for generating the one-slide poster: https://python-pptx.readthedocs.io/</w:t>
      </w:r>
    </w:p>
    <w:p>
      <w:pPr>
        <w:pStyle w:val="ListBullet"/>
      </w:pPr>
      <w:r>
        <w:t>Matplotlib barh documentation for the horizontal poster chart: https://matplotlib.org/stable/api/_as_gen/matplotlib.pyplot.barh.html</w:t>
      </w:r>
    </w:p>
    <w:p>
      <w:pPr>
        <w:pStyle w:val="ListBullet"/>
      </w:pPr>
      <w:r>
        <w:t>AMD Vitis HLS Documentation, Data Structure Padding: https://docs.amd.com/r/2024.1-English/ug1399-vitis-hls/Data-Structure-Padding</w:t>
      </w:r>
    </w:p>
    <w:p>
      <w:pPr>
        <w:pStyle w:val="ListBullet"/>
      </w:pPr>
      <w:r>
        <w:t>Course lectures on messaging/socket costs, sharding, parallelism, failure behavior, and benchmarking.</w:t>
      </w:r>
    </w:p>
    <w:p>
      <w:pPr>
        <w:pStyle w:val="ListBullet"/>
      </w:pPr>
      <w:r>
        <w:t>Course labs covering basic gRPC, leader coordination, MPI round/baton behavior, and sockets.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