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xie-duel--economy--tokenomics"/>
    <w:p>
      <w:pPr>
        <w:pStyle w:val="Heading1"/>
      </w:pPr>
      <w:r>
        <w:t xml:space="preserve">Axie Duel — Economy &amp; Tokenomics</w:t>
      </w:r>
    </w:p>
    <w:bookmarkStart w:id="9" w:name="core-thesis"/>
    <w:p>
      <w:pPr>
        <w:pStyle w:val="Heading2"/>
      </w:pPr>
      <w:r>
        <w:t xml:space="preserve">Core thesis</w:t>
      </w:r>
    </w:p>
    <w:p>
      <w:pPr>
        <w:pStyle w:val="FirstParagraph"/>
      </w:pPr>
      <w:r>
        <w:rPr>
          <w:b/>
          <w:bCs/>
        </w:rPr>
        <w:t xml:space="preserve">Every transaction in Axie Duel either burns AXS/SLP or routes value to the Sky Mavis Community Treasury.</w:t>
      </w:r>
      <w:r>
        <w:t xml:space="preserve"> </w:t>
      </w:r>
      <w:r>
        <w:t xml:space="preserve">The economy is designed to be deflationary by default — aligned with Sky Mavis's pillar #1:</w:t>
      </w:r>
      <w:r>
        <w:t xml:space="preserve"> </w:t>
      </w:r>
      <w:r>
        <w:rPr>
          <w:i/>
          <w:iCs/>
        </w:rPr>
        <w:t xml:space="preserve">"Increase AXS demand sinks"</w:t>
      </w:r>
      <w:r>
        <w:t xml:space="preserve">.</w:t>
      </w:r>
    </w:p>
    <w:bookmarkEnd w:id="9"/>
    <w:bookmarkStart w:id="16" w:name="X1cf535ac7e8147cdfd750e9c8df1eb7155a0385"/>
    <w:p>
      <w:pPr>
        <w:pStyle w:val="Heading2"/>
      </w:pPr>
      <w:r>
        <w:t xml:space="preserve">Tournament economy: the primary AXS/SLP sink</w:t>
      </w:r>
    </w:p>
    <w:p>
      <w:pPr>
        <w:pStyle w:val="FirstParagraph"/>
      </w:pPr>
      <w:r>
        <w:t xml:space="preserve">Tournaments are the heart of the competitive economy and the largest deflationary mechanism.</w:t>
      </w:r>
    </w:p>
    <w:bookmarkStart w:id="10" w:name="flow"/>
    <w:p>
      <w:pPr>
        <w:pStyle w:val="Heading3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Players enter with AXS or SLP  │</w:t>
      </w:r>
      <w:r>
        <w:br/>
      </w:r>
      <w:r>
        <w:rPr>
          <w:rStyle w:val="VerbatimChar"/>
        </w:rPr>
        <w:t xml:space="preserve">            │  (e.g., 100 players × 10 AXS)   │</w:t>
      </w:r>
      <w:r>
        <w:br/>
      </w:r>
      <w:r>
        <w:rPr>
          <w:rStyle w:val="VerbatimChar"/>
        </w:rPr>
        <w:t xml:space="preserve">            │  Total pot: 1000 AXS            │</w:t>
      </w:r>
      <w:r>
        <w:br/>
      </w:r>
      <w:r>
        <w:rPr>
          <w:rStyle w:val="VerbatimChar"/>
        </w:rPr>
        <w:t xml:space="preserve">            └──────────────┬──────────────────┘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▼              ▼              ▼</w:t>
      </w:r>
      <w:r>
        <w:br/>
      </w:r>
      <w:r>
        <w:rPr>
          <w:rStyle w:val="VerbatimChar"/>
        </w:rPr>
        <w:t xml:space="preserve">   ┌─────────────────┐ ┌─────────┐ ┌──────────────────┐</w:t>
      </w:r>
      <w:r>
        <w:br/>
      </w:r>
      <w:r>
        <w:rPr>
          <w:rStyle w:val="VerbatimChar"/>
        </w:rPr>
        <w:t xml:space="preserve">   │ 90% PRIZE POOL  │ │ 5% BURN │ │ 5% GAME TREASURY │</w:t>
      </w:r>
      <w:r>
        <w:br/>
      </w:r>
      <w:r>
        <w:rPr>
          <w:rStyle w:val="VerbatimChar"/>
        </w:rPr>
        <w:t xml:space="preserve">   │ 900 AXS         │ │ 50 AXS  │ │ 50 AXS           │</w:t>
      </w:r>
      <w:r>
        <w:br/>
      </w:r>
      <w:r>
        <w:rPr>
          <w:rStyle w:val="VerbatimChar"/>
        </w:rPr>
        <w:t xml:space="preserve">   │ → Top 3 winners │ │ → Burn  │ │ → Funds content, │</w:t>
      </w:r>
      <w:r>
        <w:br/>
      </w:r>
      <w:r>
        <w:rPr>
          <w:rStyle w:val="VerbatimChar"/>
        </w:rPr>
        <w:t xml:space="preserve">   │   (60/25/15%)   │ │   addr  │ │   audits, prize  │</w:t>
      </w:r>
      <w:r>
        <w:br/>
      </w:r>
      <w:r>
        <w:rPr>
          <w:rStyle w:val="VerbatimChar"/>
        </w:rPr>
        <w:t xml:space="preserve">   │                 │ │         │ │   seeding        │</w:t>
      </w:r>
      <w:r>
        <w:br/>
      </w:r>
      <w:r>
        <w:rPr>
          <w:rStyle w:val="VerbatimChar"/>
        </w:rPr>
        <w:t xml:space="preserve">   └─────────────────┘ └─────────┘ └──────────────────┘</w:t>
      </w:r>
      <w:r>
        <w:br/>
      </w:r>
      <w:r>
        <w:rPr>
          <w:rStyle w:val="VerbatimChar"/>
        </w:rPr>
        <w:t xml:space="preserve">                           │              │</w:t>
      </w:r>
      <w:r>
        <w:br/>
      </w:r>
      <w:r>
        <w:rPr>
          <w:rStyle w:val="VerbatimChar"/>
        </w:rPr>
        <w:t xml:space="preserve">                           ▼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Both flows are on-chain    │</w:t>
      </w:r>
      <w:r>
        <w:br/>
      </w:r>
      <w:r>
        <w:rPr>
          <w:rStyle w:val="VerbatimChar"/>
        </w:rPr>
        <w:t xml:space="preserve">              │ auditable on Ronin         │</w:t>
      </w:r>
      <w:r>
        <w:br/>
      </w:r>
      <w:r>
        <w:rPr>
          <w:rStyle w:val="VerbatimChar"/>
        </w:rPr>
        <w:t xml:space="preserve">              │ explorer                   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└────────────────────────────┘</w:t>
      </w:r>
    </w:p>
    <w:bookmarkEnd w:id="10"/>
    <w:bookmarkStart w:id="11" w:name="numbers-per-tournament"/>
    <w:p>
      <w:pPr>
        <w:pStyle w:val="Heading3"/>
      </w:pPr>
      <w:r>
        <w:t xml:space="preserve">Numbers (per tournament)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entry fee</w:t>
            </w:r>
          </w:p>
        </w:tc>
        <w:tc>
          <w:tcPr/>
          <w:p>
            <w:pPr>
              <w:pStyle w:val="Compact"/>
            </w:pPr>
            <w:r>
              <w:t xml:space="preserve">1 AXS or 100 SLP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entry fee</w:t>
            </w:r>
          </w:p>
        </w:tc>
        <w:tc>
          <w:tcPr/>
          <w:p>
            <w:pPr>
              <w:pStyle w:val="Compact"/>
            </w:pPr>
            <w:r>
              <w:t xml:space="preserve">100 AXS or 10,000 SLP (sponsored events)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Players (typical)</w:t>
            </w:r>
          </w:p>
        </w:tc>
        <w:tc>
          <w:tcPr/>
          <w:p>
            <w:pPr>
              <w:pStyle w:val="Compact"/>
            </w:pPr>
            <w:r>
              <w:t xml:space="preserve">64-256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Players share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90%</w:t>
            </w:r>
            <w:r>
              <w:t xml:space="preserve"> </w:t>
            </w:r>
            <w:r>
              <w:t xml:space="preserve">(fixed)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Burn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5%</w:t>
            </w:r>
            <w:r>
              <w:t xml:space="preserve"> </w:t>
            </w:r>
            <w:r>
              <w:t xml:space="preserve">(fixed, permanent removal)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Game treasury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5%</w:t>
            </w:r>
            <w:r>
              <w:t xml:space="preserve"> </w:t>
            </w:r>
            <w:r>
              <w:t xml:space="preserve">(fixed, multisig — funds content, audits, prize seeding)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Prize distribution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60% / 25% / 15%</w:t>
            </w:r>
            <w:r>
              <w:t xml:space="preserve"> </w:t>
            </w:r>
            <w:r>
              <w:t xml:space="preserve">(top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Tournament cadence</w:t>
            </w:r>
          </w:p>
        </w:tc>
        <w:tc>
          <w:tcPr/>
          <w:p>
            <w:pPr>
              <w:pStyle w:val="Compact"/>
            </w:pPr>
            <w:r>
              <w:t xml:space="preserve">Daily small + Weekly large</w:t>
            </w:r>
          </w:p>
        </w:tc>
      </w:tr>
    </w:tbl>
    <w:bookmarkEnd w:id="11"/>
    <w:bookmarkStart w:id="12" w:name="why-90--5--5-not-90--10"/>
    <w:p>
      <w:pPr>
        <w:pStyle w:val="Heading3"/>
      </w:pPr>
      <w:r>
        <w:t xml:space="preserve">Why 90 / 5 / 5 (not 90 / 10)?</w:t>
      </w:r>
    </w:p>
    <w:p>
      <w:pPr>
        <w:pStyle w:val="FirstParagraph"/>
      </w:pPr>
      <w:r>
        <w:t xml:space="preserve">The original v1 design was 90 % to players / 10 % burn. We refined to</w:t>
      </w:r>
      <w:r>
        <w:t xml:space="preserve"> </w:t>
      </w:r>
      <w:r>
        <w:rPr>
          <w:b/>
          <w:bCs/>
        </w:rPr>
        <w:t xml:space="preserve">90 / 5 / 5</w:t>
      </w:r>
      <w:r>
        <w:t xml:space="preserve"> </w:t>
      </w:r>
      <w:r>
        <w:t xml:space="preserve">because pure burn is great for token economics but leaves the game itself underfunded long-term. Splitting the non-prize half in two solves both problems: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5 % permanent burn</w:t>
      </w:r>
      <w:r>
        <w:t xml:space="preserve"> </w:t>
      </w:r>
      <w:r>
        <w:t xml:space="preserve">— direct deflationary pressure on AXS/SLP. Aligns with Sky Mavis pillar #1.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5 % to a game treasury multisig</w:t>
      </w:r>
      <w:r>
        <w:t xml:space="preserve"> </w:t>
      </w:r>
      <w:r>
        <w:t xml:space="preserve">— funds the day-to-day that keeps the game alive: new content drops, security audits, contract upgrades, seeding free tournaments for F2P players, sponsoring esports events. Without this, the game runway is hostage to fundraises.</w:t>
      </w:r>
    </w:p>
    <w:p>
      <w:pPr>
        <w:pStyle w:val="FirstParagraph"/>
      </w:pPr>
      <w:r>
        <w:rPr>
          <w:b/>
          <w:bCs/>
        </w:rPr>
        <w:t xml:space="preserve">Why not "send 5 % to Sky Mavis directly"?</w:t>
      </w:r>
      <w:r>
        <w:t xml:space="preserve"> </w:t>
      </w:r>
      <w:r>
        <w:t xml:space="preserve">Because that would conflate the</w:t>
      </w:r>
      <w:r>
        <w:t xml:space="preserve"> </w:t>
      </w:r>
      <w:r>
        <w:rPr>
          <w:b/>
          <w:bCs/>
        </w:rPr>
        <w:t xml:space="preserve">player-side game economy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Builders Program revenue split</w:t>
      </w:r>
      <w:r>
        <w:t xml:space="preserve"> </w:t>
      </w:r>
      <w:r>
        <w:t xml:space="preserve">(which is a separate column — see below). The 5 % treasury is the</w:t>
      </w:r>
      <w:r>
        <w:t xml:space="preserve"> </w:t>
      </w:r>
      <w:r>
        <w:rPr>
          <w:i/>
          <w:iCs/>
        </w:rPr>
        <w:t xml:space="preserve">project's</w:t>
      </w:r>
      <w:r>
        <w:t xml:space="preserve"> </w:t>
      </w:r>
      <w:r>
        <w:t xml:space="preserve">operating fund; the Builders Program % is</w:t>
      </w:r>
      <w:r>
        <w:t xml:space="preserve"> </w:t>
      </w:r>
      <w:r>
        <w:rPr>
          <w:i/>
          <w:iCs/>
        </w:rPr>
        <w:t xml:space="preserve">Sky Mavis's</w:t>
      </w:r>
      <w:r>
        <w:t xml:space="preserve"> </w:t>
      </w:r>
      <w:r>
        <w:t xml:space="preserve">share of project revenue.</w:t>
      </w:r>
    </w:p>
    <w:bookmarkEnd w:id="12"/>
    <w:bookmarkStart w:id="13" w:name="Xfe80934fc318b80d4d326dd260bed91eab10235"/>
    <w:p>
      <w:pPr>
        <w:pStyle w:val="Heading3"/>
      </w:pPr>
      <w:r>
        <w:t xml:space="preserve">Game treasury — what it funds (transparent priorities)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Approx % of treasury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drops</w:t>
            </w:r>
          </w:p>
        </w:tc>
        <w:tc>
          <w:tcPr/>
          <w:p>
            <w:pPr>
              <w:pStyle w:val="Compact"/>
            </w:pPr>
            <w:r>
              <w:t xml:space="preserve">40 %</w:t>
            </w:r>
          </w:p>
        </w:tc>
        <w:tc>
          <w:tcPr/>
          <w:p>
            <w:pPr>
              <w:pStyle w:val="Compact"/>
            </w:pPr>
            <w:r>
              <w:t xml:space="preserve">New cards, balance patches, art commissions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audits</w:t>
            </w:r>
          </w:p>
        </w:tc>
        <w:tc>
          <w:tcPr/>
          <w:p>
            <w:pPr>
              <w:pStyle w:val="Compact"/>
            </w:pPr>
            <w:r>
              <w:t xml:space="preserve">20 %</w:t>
            </w:r>
          </w:p>
        </w:tc>
        <w:tc>
          <w:tcPr/>
          <w:p>
            <w:pPr>
              <w:pStyle w:val="Compact"/>
            </w:pPr>
            <w:r>
              <w:t xml:space="preserve">Quarterly contract + game-server audits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Free-tournament prize seeding</w:t>
            </w:r>
          </w:p>
        </w:tc>
        <w:tc>
          <w:tcPr/>
          <w:p>
            <w:pPr>
              <w:pStyle w:val="Compact"/>
            </w:pPr>
            <w:r>
              <w:t xml:space="preserve">25 %</w:t>
            </w:r>
          </w:p>
        </w:tc>
        <w:tc>
          <w:tcPr/>
          <w:p>
            <w:pPr>
              <w:pStyle w:val="Compact"/>
            </w:pPr>
            <w:r>
              <w:t xml:space="preserve">Seeds F2P-friendly events with no entry fee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+ community</w:t>
            </w:r>
          </w:p>
        </w:tc>
        <w:tc>
          <w:tcPr/>
          <w:p>
            <w:pPr>
              <w:pStyle w:val="Compact"/>
            </w:pPr>
            <w:r>
              <w:t xml:space="preserve">10 %</w:t>
            </w:r>
          </w:p>
        </w:tc>
        <w:tc>
          <w:tcPr/>
          <w:p>
            <w:pPr>
              <w:pStyle w:val="Compact"/>
            </w:pPr>
            <w:r>
              <w:t xml:space="preserve">Sponsored streams, creator grants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Reserve</w:t>
            </w:r>
          </w:p>
        </w:tc>
        <w:tc>
          <w:tcPr/>
          <w:p>
            <w:pPr>
              <w:pStyle w:val="Compact"/>
            </w:pPr>
            <w:r>
              <w:t xml:space="preserve">5 %</w:t>
            </w:r>
          </w:p>
        </w:tc>
        <w:tc>
          <w:tcPr/>
          <w:p>
            <w:pPr>
              <w:pStyle w:val="Compact"/>
            </w:pPr>
            <w:r>
              <w:t xml:space="preserve">Multisig emergency runway</w:t>
            </w:r>
          </w:p>
        </w:tc>
      </w:tr>
    </w:tbl>
    <w:bookmarkEnd w:id="13"/>
    <w:bookmarkStart w:id="14" w:name="why-both-axs-and-slp"/>
    <w:p>
      <w:pPr>
        <w:pStyle w:val="Heading3"/>
      </w:pPr>
      <w:r>
        <w:t xml:space="preserve">Why both AXS AND SLP?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AXS</w:t>
      </w:r>
      <w:r>
        <w:t xml:space="preserve"> </w:t>
      </w:r>
      <w:r>
        <w:t xml:space="preserve">is the governance token; deflationary pressure here directly benefits all holders.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SLP</w:t>
      </w:r>
      <w:r>
        <w:t xml:space="preserve"> </w:t>
      </w:r>
      <w:r>
        <w:t xml:space="preserve">is the legacy token Sky Mavis explicitly wants to absorb/burn (its supply was inflated during 2021 P2E era).</w:t>
      </w:r>
    </w:p>
    <w:p>
      <w:pPr>
        <w:pStyle w:val="Compact"/>
        <w:numPr>
          <w:ilvl w:val="0"/>
          <w:numId w:val="1002"/>
        </w:numPr>
      </w:pPr>
      <w:r>
        <w:t xml:space="preserve">Accepting both gives players flexibility AND helps Sky Mavis solve the SLP overhang.</w:t>
      </w:r>
    </w:p>
    <w:bookmarkEnd w:id="14"/>
    <w:bookmarkStart w:id="15" w:name="why-both-axs-and-slp-1"/>
    <w:p>
      <w:pPr>
        <w:pStyle w:val="Heading3"/>
      </w:pPr>
      <w:r>
        <w:t xml:space="preserve">Why both AXS AND SLP?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AXS</w:t>
      </w:r>
      <w:r>
        <w:t xml:space="preserve"> </w:t>
      </w:r>
      <w:r>
        <w:t xml:space="preserve">is the governance token; deflationary pressure here directly benefits all holders.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SLP</w:t>
      </w:r>
      <w:r>
        <w:t xml:space="preserve"> </w:t>
      </w:r>
      <w:r>
        <w:t xml:space="preserve">is the legacy token Sky Mavis explicitly wants to absorb/burn (its supply was inflated during 2021 P2E era).</w:t>
      </w:r>
    </w:p>
    <w:p>
      <w:pPr>
        <w:pStyle w:val="Compact"/>
        <w:numPr>
          <w:ilvl w:val="0"/>
          <w:numId w:val="1003"/>
        </w:numPr>
      </w:pPr>
      <w:r>
        <w:t xml:space="preserve">Accepting both gives players flexibility AND helps Sky Mavis solve the SLP overhang.</w:t>
      </w:r>
    </w:p>
    <w:bookmarkEnd w:id="15"/>
    <w:bookmarkEnd w:id="16"/>
    <w:bookmarkStart w:id="17" w:name="other-axs-sinks-non-tournament"/>
    <w:p>
      <w:pPr>
        <w:pStyle w:val="Heading2"/>
      </w:pPr>
      <w:r>
        <w:t xml:space="preserve">Other AXS sinks (non-tournament)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AXS spent</w:t>
            </w:r>
          </w:p>
        </w:tc>
        <w:tc>
          <w:tcPr/>
          <w:p>
            <w:pPr>
              <w:pStyle w:val="Compact"/>
            </w:pPr>
            <w:r>
              <w:t xml:space="preserve">Burn %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booster pack</w:t>
            </w:r>
          </w:p>
        </w:tc>
        <w:tc>
          <w:tcPr/>
          <w:p>
            <w:pPr>
              <w:pStyle w:val="Compact"/>
            </w:pPr>
            <w:r>
              <w:t xml:space="preserve">500 AXS</w:t>
            </w:r>
          </w:p>
        </w:tc>
        <w:tc>
          <w:tcPr/>
          <w:p>
            <w:pPr>
              <w:pStyle w:val="Compact"/>
            </w:pPr>
            <w:r>
              <w:t xml:space="preserve">25% (125 burn)</w:t>
            </w:r>
          </w:p>
        </w:tc>
        <w:tc>
          <w:tcPr/>
          <w:p>
            <w:pPr>
              <w:pStyle w:val="Compact"/>
            </w:pPr>
            <w:r>
              <w:t xml:space="preserve">75% to Treasury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Premium Battle Pass</w:t>
            </w:r>
          </w:p>
        </w:tc>
        <w:tc>
          <w:tcPr/>
          <w:p>
            <w:pPr>
              <w:pStyle w:val="Compact"/>
            </w:pPr>
            <w:r>
              <w:t xml:space="preserve">1,000 AXS</w:t>
            </w:r>
          </w:p>
        </w:tc>
        <w:tc>
          <w:tcPr/>
          <w:p>
            <w:pPr>
              <w:pStyle w:val="Compact"/>
            </w:pPr>
            <w:r>
              <w:t xml:space="preserve">100% (1000 burn)</w:t>
            </w:r>
          </w:p>
        </w:tc>
        <w:tc>
          <w:tcPr/>
          <w:p>
            <w:pPr>
              <w:pStyle w:val="Compact"/>
            </w:pPr>
            <w:r>
              <w:t xml:space="preserve">0% (cosmetic, full burn)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Deck slot expansion</w:t>
            </w:r>
          </w:p>
        </w:tc>
        <w:tc>
          <w:tcPr/>
          <w:p>
            <w:pPr>
              <w:pStyle w:val="Compact"/>
            </w:pPr>
            <w:r>
              <w:t xml:space="preserve">50 AXS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Cosmetic card frame</w:t>
            </w:r>
          </w:p>
        </w:tc>
        <w:tc>
          <w:tcPr/>
          <w:p>
            <w:pPr>
              <w:pStyle w:val="Compact"/>
            </w:pPr>
            <w:r>
              <w:t xml:space="preserve">20 AXS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NFT card minting</w:t>
            </w:r>
            <w:r>
              <w:t xml:space="preserve"> </w:t>
            </w:r>
            <w:r>
              <w:t xml:space="preserve">(Spell/Trap from your collection)</w:t>
            </w:r>
          </w:p>
        </w:tc>
        <w:tc>
          <w:tcPr/>
          <w:p>
            <w:pPr>
              <w:pStyle w:val="Compact"/>
            </w:pPr>
            <w:r>
              <w:t xml:space="preserve">200 AXS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50% Sky Mavis royalty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estimated burn rate</w:t>
      </w:r>
      <w:r>
        <w:t xml:space="preserve"> </w:t>
      </w:r>
      <w:r>
        <w:t xml:space="preserve">(mature platform with 50k DAU):</w:t>
      </w:r>
      <w:r>
        <w:t xml:space="preserve"> </w:t>
      </w:r>
      <w:r>
        <w:rPr>
          <w:b/>
          <w:bCs/>
        </w:rPr>
        <w:t xml:space="preserve">~$80k AXS/SLP burned per month</w:t>
      </w:r>
      <w:r>
        <w:t xml:space="preserve">.</w:t>
      </w:r>
    </w:p>
    <w:bookmarkEnd w:id="17"/>
    <w:bookmarkStart w:id="18" w:name="Xaf1bc51b49e1e6ff68ef1e19bb75991c004c8c7"/>
    <w:p>
      <w:pPr>
        <w:pStyle w:val="Heading2"/>
      </w:pPr>
      <w:r>
        <w:t xml:space="preserve">Revenue split per Sky Mavis Builders Program guidelines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Monthly revenue tier</w:t>
            </w:r>
          </w:p>
        </w:tc>
        <w:tc>
          <w:tcPr/>
          <w:p>
            <w:pPr>
              <w:pStyle w:val="Compact"/>
            </w:pPr>
            <w:r>
              <w:t xml:space="preserve">Community Treasury</w:t>
            </w:r>
          </w:p>
        </w:tc>
        <w:tc>
          <w:tcPr/>
          <w:p>
            <w:pPr>
              <w:pStyle w:val="Compact"/>
            </w:pPr>
            <w:r>
              <w:t xml:space="preserve">Operations +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$0 - $10k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100% (early stage, runway)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$10k - $50k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$50k - $200k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$200k+</w:t>
            </w:r>
          </w:p>
        </w:tc>
        <w:tc>
          <w:tcPr/>
          <w:p>
            <w:pPr>
              <w:pStyle w:val="Compact"/>
            </w:pPr>
            <w:r>
              <w:t xml:space="preserve">25-30%</w:t>
            </w:r>
          </w:p>
        </w:tc>
        <w:tc>
          <w:tcPr/>
          <w:p>
            <w:pPr>
              <w:pStyle w:val="Compact"/>
            </w:pPr>
            <w:r>
              <w:t xml:space="preserve">70-75% (negotiable)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This is on top of the 5 % tournament burn + 5 % game treasury</w:t>
      </w:r>
      <w:r>
        <w:t xml:space="preserve"> </w:t>
      </w:r>
      <w:r>
        <w:t xml:space="preserve">which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Sky Mavis revenue — the burn is pure deflationary value to all AXS holders, and the treasury funds project operations transparently.</w:t>
      </w:r>
    </w:p>
    <w:bookmarkEnd w:id="18"/>
    <w:bookmarkStart w:id="19" w:name="Xd19688fa9ad620acaf6a094cd7ce94bfa6b9ffe"/>
    <w:p>
      <w:pPr>
        <w:pStyle w:val="Heading2"/>
      </w:pPr>
      <w:r>
        <w:t xml:space="preserve">F2P player ROI vs NFT holder ROI (validation of balance)</w:t>
      </w:r>
    </w:p>
    <w:p>
      <w:pPr>
        <w:pStyle w:val="FirstParagraph"/>
      </w:pPr>
      <w:r>
        <w:rPr>
          <w:b/>
          <w:bCs/>
        </w:rPr>
        <w:t xml:space="preserve">F2P player</w:t>
      </w:r>
      <w:r>
        <w:t xml:space="preserve"> </w:t>
      </w:r>
      <w:r>
        <w:t xml:space="preserve">(Web2 only):</w:t>
      </w:r>
    </w:p>
    <w:p>
      <w:pPr>
        <w:pStyle w:val="Compact"/>
        <w:numPr>
          <w:ilvl w:val="0"/>
          <w:numId w:val="1004"/>
        </w:numPr>
      </w:pPr>
      <w:r>
        <w:t xml:space="preserve">Gets free starter deck day 1</w:t>
      </w:r>
    </w:p>
    <w:p>
      <w:pPr>
        <w:pStyle w:val="Compact"/>
        <w:numPr>
          <w:ilvl w:val="0"/>
          <w:numId w:val="1004"/>
        </w:numPr>
      </w:pPr>
      <w:r>
        <w:t xml:space="preserve">Earns ~50 Dust per match win</w:t>
      </w:r>
    </w:p>
    <w:p>
      <w:pPr>
        <w:pStyle w:val="Compact"/>
        <w:numPr>
          <w:ilvl w:val="0"/>
          <w:numId w:val="1004"/>
        </w:numPr>
      </w:pPr>
      <w:r>
        <w:t xml:space="preserve">Daily quests: 100-500 Dust per day</w:t>
      </w:r>
    </w:p>
    <w:p>
      <w:pPr>
        <w:pStyle w:val="Compact"/>
        <w:numPr>
          <w:ilvl w:val="0"/>
          <w:numId w:val="1004"/>
        </w:numPr>
      </w:pPr>
      <w:r>
        <w:t xml:space="preserve">Free tournaments: prize pool funded by sponsor or platform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Top 10% ladder reachable</w:t>
      </w:r>
      <w:r>
        <w:t xml:space="preserve"> </w:t>
      </w:r>
      <w:r>
        <w:t xml:space="preserve">without spending a single AXS</w:t>
      </w:r>
    </w:p>
    <w:p>
      <w:pPr>
        <w:pStyle w:val="FirstParagraph"/>
      </w:pPr>
      <w:r>
        <w:rPr>
          <w:b/>
          <w:bCs/>
        </w:rPr>
        <w:t xml:space="preserve">NFT holder</w:t>
      </w:r>
      <w:r>
        <w:t xml:space="preserve"> </w:t>
      </w:r>
      <w:r>
        <w:t xml:space="preserve">(Web3):</w:t>
      </w:r>
    </w:p>
    <w:p>
      <w:pPr>
        <w:pStyle w:val="Compact"/>
        <w:numPr>
          <w:ilvl w:val="0"/>
          <w:numId w:val="1005"/>
        </w:numPr>
      </w:pPr>
      <w:r>
        <w:t xml:space="preserve">Same starter deck access (no day-1 advantage)</w:t>
      </w:r>
    </w:p>
    <w:p>
      <w:pPr>
        <w:pStyle w:val="Compact"/>
        <w:numPr>
          <w:ilvl w:val="0"/>
          <w:numId w:val="1005"/>
        </w:numPr>
      </w:pPr>
      <w:r>
        <w:t xml:space="preserve">Their Axies become unique cards (collectible + flavor + side-grade effects)</w:t>
      </w:r>
    </w:p>
    <w:p>
      <w:pPr>
        <w:pStyle w:val="Compact"/>
        <w:numPr>
          <w:ilvl w:val="0"/>
          <w:numId w:val="1005"/>
        </w:numPr>
      </w:pPr>
      <w:r>
        <w:t xml:space="preserve">Access to AXS/SLP-entry tournaments (higher prize ceilings)</w:t>
      </w:r>
    </w:p>
    <w:p>
      <w:pPr>
        <w:pStyle w:val="Compact"/>
        <w:numPr>
          <w:ilvl w:val="0"/>
          <w:numId w:val="1005"/>
        </w:numPr>
      </w:pPr>
      <w:r>
        <w:t xml:space="preserve">Ranked Premium tier (separate matchmaking pool, NOT power tier)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Same top 10% ladder reachable</w:t>
      </w:r>
      <w:r>
        <w:t xml:space="preserve"> </w:t>
      </w:r>
      <w:r>
        <w:t xml:space="preserve">— NFT cards do not provide raw power advantage</w:t>
      </w:r>
    </w:p>
    <w:p>
      <w:pPr>
        <w:pStyle w:val="FirstParagraph"/>
      </w:pPr>
      <w:r>
        <w:rPr>
          <w:b/>
          <w:bCs/>
        </w:rPr>
        <w:t xml:space="preserve">This is the F2P promise</w:t>
      </w:r>
      <w:r>
        <w:t xml:space="preserve">: skill + deck-building &gt; pay-to-win. NFT holders get</w:t>
      </w:r>
      <w:r>
        <w:t xml:space="preserve"> </w:t>
      </w:r>
      <w:r>
        <w:rPr>
          <w:i/>
          <w:iCs/>
        </w:rPr>
        <w:t xml:space="preserve">flavor + collectibility + access to higher-stake events</w:t>
      </w:r>
      <w:r>
        <w:t xml:space="preserve">, never raw stat advantage.</w:t>
      </w:r>
    </w:p>
    <w:bookmarkEnd w:id="19"/>
    <w:bookmarkStart w:id="20" w:name="Xa77695f5bcaaa2d8093a0e845fa5f72282b5e96"/>
    <w:p>
      <w:pPr>
        <w:pStyle w:val="Heading2"/>
      </w:pPr>
      <w:r>
        <w:t xml:space="preserve">Smart contracts (Saigon-ready, mainnet post-partnership)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AxieDuelToken.sol</w:t>
      </w:r>
      <w:r>
        <w:t xml:space="preserve"> </w:t>
      </w:r>
      <w:r>
        <w:t xml:space="preserve">— ERC-20 capped (max supply 100M), pausable.</w:t>
      </w:r>
      <w:r>
        <w:t xml:space="preserve"> </w:t>
      </w:r>
      <w:r>
        <w:rPr>
          <w:b/>
          <w:bCs/>
        </w:rPr>
        <w:t xml:space="preserve">Used for off-chain → on-chain Dust→Token swap when mainnet rolls out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AxieDuelCardNFT.sol</w:t>
      </w:r>
      <w:r>
        <w:t xml:space="preserve"> </w:t>
      </w:r>
      <w:r>
        <w:t xml:space="preserve">— ERC-721 for Spell/Trap card NFTs (NOT for Axies — those stay as Axie Infinity originals).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AxsTokenMock.sol</w:t>
      </w:r>
      <w:r>
        <w:t xml:space="preserve"> </w:t>
      </w:r>
      <w:r>
        <w:t xml:space="preserve">— testnet ERC-20 mirror of AXS for local development.</w:t>
      </w:r>
    </w:p>
    <w:p>
      <w:pPr>
        <w:pStyle w:val="FirstParagraph"/>
      </w:pPr>
      <w:r>
        <w:t xml:space="preserve">All audited code-ready in</w:t>
      </w:r>
      <w:r>
        <w:t xml:space="preserve"> </w:t>
      </w:r>
      <w:r>
        <w:rPr>
          <w:rStyle w:val="VerbatimChar"/>
        </w:rPr>
        <w:t xml:space="preserve">packages/contracts/</w:t>
      </w:r>
      <w:r>
        <w:t xml:space="preserve">. Deployment pending Sky Mavis collaboration on Saigon faucet provision + mainnet timeline alignment.</w:t>
      </w:r>
    </w:p>
    <w:bookmarkEnd w:id="20"/>
    <w:bookmarkStart w:id="22" w:name="audit--transparency"/>
    <w:p>
      <w:pPr>
        <w:pStyle w:val="Heading2"/>
      </w:pPr>
      <w:r>
        <w:t xml:space="preserve">Audit &amp; transparency</w:t>
      </w:r>
    </w:p>
    <w:p>
      <w:pPr>
        <w:pStyle w:val="Compact"/>
        <w:numPr>
          <w:ilvl w:val="0"/>
          <w:numId w:val="1007"/>
        </w:numPr>
      </w:pPr>
      <w:r>
        <w:t xml:space="preserve">All burn transactions emit on-chain</w:t>
      </w:r>
      <w:r>
        <w:t xml:space="preserve"> </w:t>
      </w:r>
      <w:r>
        <w:rPr>
          <w:rStyle w:val="VerbatimChar"/>
        </w:rPr>
        <w:t xml:space="preserve">Transfer to 0x0</w:t>
      </w:r>
      <w:r>
        <w:t xml:space="preserve"> </w:t>
      </w:r>
      <w:r>
        <w:t xml:space="preserve">events — auditable on</w:t>
      </w:r>
      <w:r>
        <w:t xml:space="preserve"> </w:t>
      </w:r>
      <w:hyperlink r:id="rId21">
        <w:r>
          <w:rPr>
            <w:rStyle w:val="Hyperlink"/>
          </w:rPr>
          <w:t xml:space="preserve">https://saigon-app.roninchain.com</w:t>
        </w:r>
      </w:hyperlink>
      <w:r>
        <w:t xml:space="preserve"> </w:t>
      </w:r>
      <w:r>
        <w:t xml:space="preserve">(testnet) and Ronin mainnet (post-partnership).</w:t>
      </w:r>
    </w:p>
    <w:p>
      <w:pPr>
        <w:pStyle w:val="Compact"/>
        <w:numPr>
          <w:ilvl w:val="0"/>
          <w:numId w:val="1007"/>
        </w:numPr>
      </w:pPr>
      <w:r>
        <w:t xml:space="preserve">Tournament prize distributions are</w:t>
      </w:r>
      <w:r>
        <w:t xml:space="preserve"> </w:t>
      </w:r>
      <w:r>
        <w:rPr>
          <w:b/>
          <w:bCs/>
        </w:rPr>
        <w:t xml:space="preserve">single multisig payouts per tournament</w:t>
      </w:r>
      <w:r>
        <w:t xml:space="preserve"> </w:t>
      </w:r>
      <w:r>
        <w:t xml:space="preserve">— single transaction proof, easy to audit.</w:t>
      </w:r>
    </w:p>
    <w:p>
      <w:pPr>
        <w:pStyle w:val="Compact"/>
        <w:numPr>
          <w:ilvl w:val="0"/>
          <w:numId w:val="1007"/>
        </w:numPr>
      </w:pPr>
      <w:r>
        <w:t xml:space="preserve">Off-chain ledger (</w:t>
      </w:r>
      <w:r>
        <w:rPr>
          <w:rStyle w:val="VerbatimChar"/>
        </w:rPr>
        <w:t xml:space="preserve">AxsTransaction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LunacianTransaction</w:t>
      </w:r>
      <w:r>
        <w:t xml:space="preserve"> </w:t>
      </w:r>
      <w:r>
        <w:t xml:space="preserve">Prisma models) keeps a parallel audit trail.</w:t>
      </w:r>
    </w:p>
    <w:bookmarkEnd w:id="22"/>
    <w:bookmarkStart w:id="23" w:name="comparison-to-other-web3-game-economies"/>
    <w:p>
      <w:pPr>
        <w:pStyle w:val="Heading2"/>
      </w:pPr>
      <w:r>
        <w:t xml:space="preserve">Comparison to other Web3 game economies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Game</w:t>
            </w:r>
          </w:p>
        </w:tc>
        <w:tc>
          <w:tcPr/>
          <w:p>
            <w:pPr>
              <w:pStyle w:val="Compact"/>
            </w:pPr>
            <w:r>
              <w:t xml:space="preserve">Burn rate</w:t>
            </w:r>
          </w:p>
        </w:tc>
        <w:tc>
          <w:tcPr/>
          <w:p>
            <w:pPr>
              <w:pStyle w:val="Compact"/>
            </w:pPr>
            <w:r>
              <w:t xml:space="preserve">Tournament tax</w:t>
            </w:r>
          </w:p>
        </w:tc>
        <w:tc>
          <w:tcPr/>
          <w:p>
            <w:pPr>
              <w:pStyle w:val="Compact"/>
            </w:pPr>
            <w:r>
              <w:t xml:space="preserve">F2P viability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Axie Duel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5 % burn + 5 % treasury (10 % combined) + 25 % pack</w:t>
            </w:r>
          </w:p>
        </w:tc>
        <w:tc>
          <w:tcPr/>
          <w:p>
            <w:pPr>
              <w:pStyle w:val="Compact"/>
            </w:pPr>
            <w:r>
              <w:t xml:space="preserve">10 % combined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(top 10 % ladder F2P)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Axie Origins</w:t>
            </w:r>
          </w:p>
        </w:tc>
        <w:tc>
          <w:tcPr/>
          <w:p>
            <w:pPr>
              <w:pStyle w:val="Compact"/>
            </w:pPr>
            <w:r>
              <w:t xml:space="preserve">Variable AXS sinks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Limited (NFT-gated)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Pixels</w:t>
            </w:r>
          </w:p>
        </w:tc>
        <w:tc>
          <w:tcPr/>
          <w:p>
            <w:pPr>
              <w:pStyle w:val="Compact"/>
            </w:pPr>
            <w:r>
              <w:t xml:space="preserve">Token taxes on actions</w:t>
            </w:r>
          </w:p>
        </w:tc>
        <w:tc>
          <w:tcPr/>
          <w:p>
            <w:pPr>
              <w:pStyle w:val="Compact"/>
            </w:pPr>
            <w:r>
              <w:t xml:space="preserve">High platform fees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Heroes of Mavia</w:t>
            </w:r>
          </w:p>
        </w:tc>
        <w:tc>
          <w:tcPr/>
          <w:p>
            <w:pPr>
              <w:pStyle w:val="Compact"/>
            </w:pPr>
            <w:r>
              <w:t xml:space="preserve">NFT-locked progression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Yu-Gi-Oh Master Duel</w:t>
            </w:r>
          </w:p>
        </w:tc>
        <w:tc>
          <w:tcPr/>
          <w:p>
            <w:pPr>
              <w:pStyle w:val="Compact"/>
            </w:pPr>
            <w:r>
              <w:t xml:space="preserve">N/A (no Web3)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Strong F2P</w:t>
            </w:r>
          </w:p>
        </w:tc>
      </w:tr>
    </w:tbl>
    <w:p>
      <w:pPr>
        <w:pStyle w:val="BodyText"/>
      </w:pPr>
      <w:r>
        <w:rPr>
          <w:b/>
          <w:bCs/>
        </w:rPr>
        <w:t xml:space="preserve">Axie Duel hits the sweet spot</w:t>
      </w:r>
      <w:r>
        <w:t xml:space="preserve">: Master Duel's F2P balance + real Web3 deflationary mechanics.</w:t>
      </w:r>
    </w:p>
    <w:bookmarkEnd w:id="23"/>
    <w:bookmarkStart w:id="24" w:name="open-questions-for-sky-mavis"/>
    <w:p>
      <w:pPr>
        <w:pStyle w:val="Heading2"/>
      </w:pPr>
      <w:r>
        <w:t xml:space="preserve">Open questions for Sky Mavis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AXS faucet availability for Saigon testing</w:t>
      </w:r>
      <w:r>
        <w:t xml:space="preserve">: can we get a small allocation (10k AXS) for closed-beta tournament testing on testnet?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Mavis Marketplace integration</w:t>
      </w:r>
      <w:r>
        <w:t xml:space="preserve">: when we mint Axie-card NFTs from our collection, can they be listed on Mavis Marketplace day 1?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SLP burn coordination</w:t>
      </w:r>
      <w:r>
        <w:t xml:space="preserve">: are there specific SLP burn targets/cycles we should align our tournament schedule with?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Revenue split flexibility</w:t>
      </w:r>
      <w:r>
        <w:t xml:space="preserve">: at $200k+/month, is the 25% Treasury split firm or negotiable based on our specific economic alignment?</w:t>
      </w:r>
    </w:p>
    <w:p>
      <w:pPr>
        <w:pStyle w:val="FirstParagraph"/>
      </w:pPr>
      <w:r>
        <w:t xml:space="preserve">These are all post-acceptance discussions — happy to align with Sky Mavis's existing tokenomics roadmap.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every dollar that flows through Axie Duel either burns AXS/SLP or routes value to the Sky Mavis Community Treasury. The economy is</w:t>
      </w:r>
      <w:r>
        <w:t xml:space="preserve"> </w:t>
      </w:r>
      <w:r>
        <w:rPr>
          <w:b/>
          <w:bCs/>
        </w:rPr>
        <w:t xml:space="preserve">structurally aligned</w:t>
      </w:r>
      <w:r>
        <w:t xml:space="preserve"> </w:t>
      </w:r>
      <w:r>
        <w:t xml:space="preserve">with Sky Mavis's stated priorities — not retrofit, designed-in.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saigon-app.roninchain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saigon-app.roninchain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2026-05-19T20:59:58Z</dcterms:created>
  <dcterms:modified xsi:type="dcterms:W3CDTF">2026-05-19T20:59:58Z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