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body>
    <w:p w:rsidR="00FE6764" w:rsidRDefault="002B343D" w14:paraId="672A6659" w14:textId="77777777">
      <w:pPr>
        <w:spacing w:after="218" w:line="259" w:lineRule="auto"/>
        <w:ind w:left="23" w:right="0" w:firstLine="0"/>
        <w:jc w:val="left"/>
      </w:pPr>
      <w:r>
        <w:rPr>
          <w:noProof/>
          <w:sz w:val="22"/>
        </w:rPr>
        <mc:AlternateContent>
          <mc:Choice Requires="wpg">
            <w:drawing>
              <wp:inline distT="0" distB="0" distL="0" distR="0" wp14:anchorId="68589456" wp14:editId="07777777">
                <wp:extent cx="5943600" cy="25311"/>
                <wp:effectExtent l="0" t="0" r="0" b="0"/>
                <wp:docPr id="13546" name="Group 13546"/>
                <wp:cNvGraphicFramePr/>
                <a:graphic xmlns:a="http://schemas.openxmlformats.org/drawingml/2006/main">
                  <a:graphicData uri="http://schemas.microsoft.com/office/word/2010/wordprocessingGroup">
                    <wpg:wgp>
                      <wpg:cNvGrpSpPr/>
                      <wpg:grpSpPr>
                        <a:xfrm>
                          <a:off x="0" y="0"/>
                          <a:ext cx="5943600" cy="25311"/>
                          <a:chOff x="0" y="0"/>
                          <a:chExt cx="5943600" cy="25311"/>
                        </a:xfrm>
                      </wpg:grpSpPr>
                      <wps:wsp>
                        <wps:cNvPr id="18136" name="Shape 18136"/>
                        <wps:cNvSpPr/>
                        <wps:spPr>
                          <a:xfrm>
                            <a:off x="0" y="0"/>
                            <a:ext cx="5943600" cy="25311"/>
                          </a:xfrm>
                          <a:custGeom>
                            <a:avLst/>
                            <a:gdLst/>
                            <a:ahLst/>
                            <a:cxnLst/>
                            <a:rect l="0" t="0" r="0" b="0"/>
                            <a:pathLst>
                              <a:path w="5943600" h="25311">
                                <a:moveTo>
                                  <a:pt x="0" y="0"/>
                                </a:moveTo>
                                <a:lnTo>
                                  <a:pt x="5943600" y="0"/>
                                </a:lnTo>
                                <a:lnTo>
                                  <a:pt x="5943600" y="25311"/>
                                </a:lnTo>
                                <a:lnTo>
                                  <a:pt x="0" y="253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rto="http://schemas.microsoft.com/office/word/2006/arto" xmlns:pic="http://schemas.openxmlformats.org/drawingml/2006/picture" xmlns:a="http://schemas.openxmlformats.org/drawingml/2006/main">
            <w:pict w14:anchorId="6B6D4F73">
              <v:group id="Group 13546" style="width:468pt;height:2pt;mso-position-horizontal-relative:char;mso-position-vertical-relative:line" coordsize="59436,253" o:spid="_x0000_s1026" w14:anchorId="4F6A087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">
                <v:shape id="Shape 18136" style="position:absolute;width:59436;height:253;visibility:visible;mso-wrap-style:square;v-text-anchor:top" coordsize="5943600,25311" o:spid="_x0000_s1027" fillcolor="black" stroked="f" strokeweight="0" path="m,l5943600,r,25311l,2531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">
                  <v:stroke miterlimit="83231f" joinstyle="miter"/>
                  <v:path textboxrect="0,0,5943600,25311" arrowok="t"/>
                </v:shape>
                <w10:anchorlock/>
              </v:group>
            </w:pict>
          </mc:Fallback>
        </mc:AlternateContent>
      </w:r>
    </w:p>
    <w:p w:rsidR="00FE6764" w:rsidRDefault="002B343D" w14:paraId="7891E111" w14:textId="77777777">
      <w:pPr>
        <w:spacing w:after="0" w:line="379" w:lineRule="auto"/>
        <w:ind w:left="0" w:right="0" w:firstLine="0"/>
        <w:jc w:val="center"/>
      </w:pPr>
      <w:r>
        <w:rPr>
          <w:sz w:val="34"/>
        </w:rPr>
        <w:t>Missing links and the topological robustness of food webs</w:t>
      </w:r>
    </w:p>
    <w:p w:rsidR="00FE6764" w:rsidRDefault="002B343D" w14:paraId="0A37501D" w14:textId="77777777">
      <w:pPr>
        <w:spacing w:after="157" w:line="259" w:lineRule="auto"/>
        <w:ind w:left="23" w:right="0" w:firstLine="0"/>
        <w:jc w:val="left"/>
      </w:pPr>
      <w:r>
        <w:rPr>
          <w:noProof/>
          <w:sz w:val="22"/>
        </w:rPr>
        <mc:AlternateContent>
          <mc:Choice Requires="wpg">
            <w:drawing>
              <wp:inline distT="0" distB="0" distL="0" distR="0" wp14:anchorId="0D4A2191" wp14:editId="07777777">
                <wp:extent cx="5943600" cy="25311"/>
                <wp:effectExtent l="0" t="0" r="0" b="0"/>
                <wp:docPr id="13547" name="Group 13547"/>
                <wp:cNvGraphicFramePr/>
                <a:graphic xmlns:a="http://schemas.openxmlformats.org/drawingml/2006/main">
                  <a:graphicData uri="http://schemas.microsoft.com/office/word/2010/wordprocessingGroup">
                    <wpg:wgp>
                      <wpg:cNvGrpSpPr/>
                      <wpg:grpSpPr>
                        <a:xfrm>
                          <a:off x="0" y="0"/>
                          <a:ext cx="5943600" cy="25311"/>
                          <a:chOff x="0" y="0"/>
                          <a:chExt cx="5943600" cy="25311"/>
                        </a:xfrm>
                      </wpg:grpSpPr>
                      <wps:wsp>
                        <wps:cNvPr id="18138" name="Shape 18138"/>
                        <wps:cNvSpPr/>
                        <wps:spPr>
                          <a:xfrm>
                            <a:off x="0" y="0"/>
                            <a:ext cx="5943600" cy="25311"/>
                          </a:xfrm>
                          <a:custGeom>
                            <a:avLst/>
                            <a:gdLst/>
                            <a:ahLst/>
                            <a:cxnLst/>
                            <a:rect l="0" t="0" r="0" b="0"/>
                            <a:pathLst>
                              <a:path w="5943600" h="25311">
                                <a:moveTo>
                                  <a:pt x="0" y="0"/>
                                </a:moveTo>
                                <a:lnTo>
                                  <a:pt x="5943600" y="0"/>
                                </a:lnTo>
                                <a:lnTo>
                                  <a:pt x="5943600" y="25311"/>
                                </a:lnTo>
                                <a:lnTo>
                                  <a:pt x="0" y="253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rto="http://schemas.microsoft.com/office/word/2006/arto" xmlns:pic="http://schemas.openxmlformats.org/drawingml/2006/picture" xmlns:a="http://schemas.openxmlformats.org/drawingml/2006/main">
            <w:pict w14:anchorId="6F5DB1AA">
              <v:group id="Group 13547" style="width:468pt;height:2pt;mso-position-horizontal-relative:char;mso-position-vertical-relative:line" coordsize="59436,253" o:spid="_x0000_s1026" w14:anchorId="5C9AD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">
                <v:shape id="Shape 18138" style="position:absolute;width:59436;height:253;visibility:visible;mso-wrap-style:square;v-text-anchor:top" coordsize="5943600,25311" o:spid="_x0000_s1027" fillcolor="black" stroked="f" strokeweight="0" path="m,l5943600,r,25311l,2531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">
                  <v:stroke miterlimit="83231f" joinstyle="miter"/>
                  <v:path textboxrect="0,0,5943600,25311" arrowok="t"/>
                </v:shape>
                <w10:anchorlock/>
              </v:group>
            </w:pict>
          </mc:Fallback>
        </mc:AlternateContent>
      </w:r>
    </w:p>
    <w:p w:rsidR="00FE6764" w:rsidRDefault="002B343D" w14:paraId="0117E2E2" w14:textId="77777777">
      <w:pPr>
        <w:spacing w:after="391" w:line="259" w:lineRule="auto"/>
        <w:ind w:left="0" w:right="18" w:firstLine="0"/>
        <w:jc w:val="center"/>
      </w:pPr>
      <w:r>
        <w:t>A Preprint</w:t>
      </w:r>
    </w:p>
    <w:p w:rsidR="00FE6764" w:rsidRDefault="002B343D" w14:paraId="0B4D39B6" w14:textId="77777777">
      <w:pPr>
        <w:spacing w:after="139" w:line="259" w:lineRule="auto"/>
        <w:ind w:left="153" w:right="0" w:hanging="10"/>
        <w:jc w:val="center"/>
      </w:pPr>
      <w:r>
        <w:rPr>
          <w:b/>
        </w:rPr>
        <w:t xml:space="preserve">Anubhav Gupta </w:t>
      </w:r>
      <w:r>
        <w:rPr>
          <w:i/>
          <w:vertAlign w:val="superscript"/>
        </w:rPr>
        <w:footnoteReference w:id="2"/>
      </w:r>
    </w:p>
    <w:p w:rsidR="00FE6764" w:rsidRDefault="002B343D" w14:paraId="29311CB8" w14:textId="77777777">
      <w:pPr>
        <w:spacing w:after="96" w:line="265" w:lineRule="auto"/>
        <w:ind w:left="10" w:hanging="10"/>
        <w:jc w:val="center"/>
      </w:pPr>
      <w:r>
        <w:t>Department of Evolutionary Biology and Environmental Studies</w:t>
      </w:r>
    </w:p>
    <w:p w:rsidR="00FE6764" w:rsidRDefault="002B343D" w14:paraId="2369655F" w14:textId="77777777">
      <w:pPr>
        <w:spacing w:after="121" w:line="265" w:lineRule="auto"/>
        <w:ind w:left="10" w:hanging="10"/>
        <w:jc w:val="center"/>
      </w:pPr>
      <w:r>
        <w:t>University of Zurich</w:t>
      </w:r>
    </w:p>
    <w:p w:rsidR="00FE6764" w:rsidRDefault="002B343D" w14:paraId="0A080EE8" w14:textId="77777777">
      <w:pPr>
        <w:spacing w:after="234" w:line="369" w:lineRule="auto"/>
        <w:ind w:left="2375" w:right="2381" w:hanging="10"/>
        <w:jc w:val="center"/>
      </w:pPr>
      <w:r>
        <w:t>8057 Zurich, Switzerland anubhav.gupta@ieu.uzh.ch</w:t>
      </w:r>
    </w:p>
    <w:p w:rsidR="00FE6764" w:rsidRDefault="002B343D" w14:paraId="3099C28E" w14:textId="77777777">
      <w:pPr>
        <w:spacing w:after="101" w:line="259" w:lineRule="auto"/>
        <w:ind w:left="153" w:right="158" w:hanging="10"/>
        <w:jc w:val="center"/>
      </w:pPr>
      <w:r>
        <w:rPr>
          <w:b/>
        </w:rPr>
        <w:t>Owen L. Petchey</w:t>
      </w:r>
    </w:p>
    <w:p w:rsidR="00FE6764" w:rsidRDefault="002B343D" w14:paraId="53B49176" w14:textId="77777777">
      <w:pPr>
        <w:spacing w:after="96" w:line="265" w:lineRule="auto"/>
        <w:ind w:left="10" w:hanging="10"/>
        <w:jc w:val="center"/>
      </w:pPr>
      <w:r>
        <w:t>Department of Evolutionary Biology and Environmental Studies</w:t>
      </w:r>
    </w:p>
    <w:p w:rsidR="00FE6764" w:rsidRDefault="002B343D" w14:paraId="6B0E1159" w14:textId="77777777">
      <w:pPr>
        <w:spacing w:after="121" w:line="265" w:lineRule="auto"/>
        <w:ind w:left="10" w:hanging="10"/>
        <w:jc w:val="center"/>
      </w:pPr>
      <w:r>
        <w:t>University of Zurich</w:t>
      </w:r>
    </w:p>
    <w:p w:rsidR="00FE6764" w:rsidRDefault="002B343D" w14:paraId="73A145E9" w14:textId="77777777">
      <w:pPr>
        <w:spacing w:after="469" w:line="369" w:lineRule="auto"/>
        <w:ind w:left="2428" w:right="2433" w:hanging="10"/>
        <w:jc w:val="center"/>
      </w:pPr>
      <w:r>
        <w:t>8057 Zurich, Switzerland owen.petchey@ieu.uzh.ch</w:t>
      </w:r>
    </w:p>
    <w:p w:rsidR="00FE6764" w:rsidRDefault="002B343D" w14:paraId="02FC8DBD" w14:textId="77777777">
      <w:pPr>
        <w:spacing w:after="423" w:line="265" w:lineRule="auto"/>
        <w:ind w:left="10" w:right="10" w:hanging="10"/>
        <w:jc w:val="center"/>
      </w:pPr>
      <w:r>
        <w:t>September 23, 2022</w:t>
      </w:r>
    </w:p>
    <w:p w:rsidR="00FE6764" w:rsidRDefault="002B343D" w14:paraId="7CBFD60A" w14:textId="77777777">
      <w:pPr>
        <w:pStyle w:val="Heading1"/>
        <w:spacing w:after="331" w:line="259" w:lineRule="auto"/>
        <w:ind w:left="0" w:firstLine="0"/>
        <w:jc w:val="center"/>
      </w:pPr>
      <w:r>
        <w:t>Abstract</w:t>
      </w:r>
    </w:p>
    <w:p w:rsidR="00FE6764" w:rsidRDefault="002B343D" w14:paraId="461A8590" w14:textId="77777777">
      <w:pPr>
        <w:numPr>
          <w:ilvl w:val="0"/>
          <w:numId w:val="1"/>
        </w:numPr>
        <w:ind w:right="717" w:hanging="277"/>
      </w:pPr>
      <w:r>
        <w:t>Undersampling can lead to missing trophic interactions in recorded food webs, with potential consequences for the perceived functioning and stability of the food webs. Undersampling can be compensated for by using food web models such as the allometric diet breadth model (ADBM) to predict missing links. Simultaneously, models might predict links which cannot occur, i.e., false positives.</w:t>
      </w:r>
    </w:p>
    <w:p w:rsidR="00FE6764" w:rsidRDefault="002B343D" w14:paraId="1E58D964" w14:textId="58DB262C">
      <w:pPr>
        <w:numPr>
          <w:ilvl w:val="0"/>
          <w:numId w:val="1"/>
        </w:numPr>
        <w:ind w:right="717" w:hanging="277"/>
        <w:rPr/>
      </w:pPr>
      <w:r w:rsidR="6540CA91">
        <w:rPr/>
        <w:t>Previous research shows that (</w:t>
      </w:r>
      <w:proofErr w:type="spellStart"/>
      <w:r w:rsidR="6540CA91">
        <w:rPr/>
        <w:t>i</w:t>
      </w:r>
      <w:proofErr w:type="spellEnd"/>
      <w:r w:rsidR="6540CA91">
        <w:rPr/>
        <w:t xml:space="preserve">) food web robustness (the inverse of the number of secondary extinctions </w:t>
      </w:r>
      <w:del w:author="Anubhav Gupta" w:date="2022-10-02T06:54:43.089Z" w:id="555445086">
        <w:r w:rsidDel="6540CA91">
          <w:delText>occuring</w:delText>
        </w:r>
      </w:del>
      <w:ins w:author="Anubhav Gupta" w:date="2022-10-02T06:54:43.092Z" w:id="2104228998">
        <w:r w:rsidR="4919E07B">
          <w:t>occurring</w:t>
        </w:r>
      </w:ins>
      <w:r w:rsidR="6540CA91">
        <w:rPr/>
        <w:t xml:space="preserve"> due to primary extinctions) increases with </w:t>
      </w:r>
      <w:proofErr w:type="spellStart"/>
      <w:r w:rsidR="6540CA91">
        <w:rPr/>
        <w:t>connectance</w:t>
      </w:r>
      <w:proofErr w:type="spellEnd"/>
    </w:p>
    <w:p w:rsidR="00FE6764" w:rsidRDefault="002B343D" w14:paraId="7E3915C7" w14:textId="258E5AA6">
      <w:pPr>
        <w:ind w:left="1118" w:right="717"/>
      </w:pPr>
      <w:r w:rsidR="6540CA91">
        <w:rPr/>
        <w:t>(</w:t>
      </w:r>
      <w:proofErr w:type="gramStart"/>
      <w:r w:rsidR="6540CA91">
        <w:rPr/>
        <w:t>the</w:t>
      </w:r>
      <w:proofErr w:type="gramEnd"/>
      <w:r w:rsidR="6540CA91">
        <w:rPr/>
        <w:t xml:space="preserve"> number of </w:t>
      </w:r>
      <w:proofErr w:type="spellStart"/>
      <w:r w:rsidR="6540CA91">
        <w:rPr/>
        <w:t>realised</w:t>
      </w:r>
      <w:proofErr w:type="spellEnd"/>
      <w:r w:rsidR="6540CA91">
        <w:rPr/>
        <w:t xml:space="preserve"> trophic links divided by the number of possible links), and (ii) that model predicted food webs usually have greater </w:t>
      </w:r>
      <w:proofErr w:type="spellStart"/>
      <w:r w:rsidR="6540CA91">
        <w:rPr/>
        <w:t>connectance</w:t>
      </w:r>
      <w:proofErr w:type="spellEnd"/>
      <w:r w:rsidR="6540CA91">
        <w:rPr/>
        <w:t xml:space="preserve"> than observed ones. </w:t>
      </w:r>
      <w:del w:author="Anubhav Gupta" w:date="2022-10-02T06:57:33.72Z" w:id="1223871492">
        <w:r w:rsidDel="6540CA91">
          <w:delText>Thus</w:delText>
        </w:r>
      </w:del>
      <w:ins w:author="Anubhav Gupta" w:date="2022-10-02T06:57:33.724Z" w:id="62869510">
        <w:r w:rsidR="7A8D2EDF">
          <w:t>Thus,</w:t>
        </w:r>
      </w:ins>
      <w:r w:rsidR="6540CA91">
        <w:rPr/>
        <w:t xml:space="preserve"> we expect that predicted food webs are more robust than observed ones. This expectation has never, to our knowledge, been tested, nor has the </w:t>
      </w:r>
      <w:commentRangeStart w:id="0"/>
      <w:r w:rsidR="6540CA91">
        <w:rPr/>
        <w:t xml:space="preserve">effect size </w:t>
      </w:r>
      <w:commentRangeEnd w:id="0"/>
      <w:r>
        <w:rPr>
          <w:rStyle w:val="CommentReference"/>
        </w:rPr>
        <w:commentReference w:id="0"/>
      </w:r>
      <w:r w:rsidR="6540CA91">
        <w:rPr/>
        <w:t>been</w:t>
      </w:r>
    </w:p>
    <w:p w:rsidR="00FE6764" w:rsidRDefault="002B343D" w14:paraId="39A8D7E5" w14:textId="77777777">
      <w:pPr>
        <w:ind w:left="1141" w:right="31"/>
      </w:pPr>
      <w:r>
        <w:t>quantified.</w:t>
      </w:r>
    </w:p>
    <w:p w:rsidR="00FE6764" w:rsidRDefault="002B343D" w14:paraId="0A8FC476" w14:textId="4D346EE8">
      <w:pPr>
        <w:numPr>
          <w:ilvl w:val="0"/>
          <w:numId w:val="1"/>
        </w:numPr>
        <w:ind w:right="717" w:hanging="277"/>
      </w:pPr>
      <w:r>
        <w:t xml:space="preserve">We fill this research gap by comparing the robustness of observed food webs to the robustness of food webs predicted by a model (the ADBM) that can account for missing links, </w:t>
      </w:r>
      <w:del w:author="Kimberley Dianne Lemmen" w:date="2022-09-28T13:09:00Z" w:id="1">
        <w:r w:rsidDel="00CB28A3">
          <w:delText>though which</w:delText>
        </w:r>
      </w:del>
      <w:ins w:author="Kimberley Dianne Lemmen" w:date="2022-09-28T13:09:00Z" w:id="2">
        <w:r w:rsidR="00CB28A3">
          <w:rPr>
            <w:lang w:val="en-CA"/>
          </w:rPr>
          <w:t>but</w:t>
        </w:r>
      </w:ins>
      <w:r>
        <w:t xml:space="preserve"> does not predict all links correctly. We did this for 12 different food webs from a wide variety of ecosystems. We used three extinction scenarios: random, most connected, and least connected.</w:t>
      </w:r>
    </w:p>
    <w:p w:rsidR="00FE6764" w:rsidRDefault="002B343D" w14:paraId="68A3D1AA" w14:textId="5E7DDBB0">
      <w:pPr>
        <w:numPr>
          <w:ilvl w:val="0"/>
          <w:numId w:val="1"/>
        </w:numPr>
        <w:ind w:right="717" w:hanging="277"/>
        <w:rPr/>
      </w:pPr>
      <w:r w:rsidR="6540CA91">
        <w:rPr/>
        <w:t xml:space="preserve">We found, as expected, that the predicted food webs were more robust than the observed food webs, and this can be attributed to the higher </w:t>
      </w:r>
      <w:proofErr w:type="spellStart"/>
      <w:r w:rsidR="6540CA91">
        <w:rPr/>
        <w:t>connectance</w:t>
      </w:r>
      <w:proofErr w:type="spellEnd"/>
      <w:r w:rsidR="6540CA91">
        <w:rPr/>
        <w:t xml:space="preserve"> of the predicted food webs. On average, for every one unit of increase in </w:t>
      </w:r>
      <w:proofErr w:type="spellStart"/>
      <w:r w:rsidR="6540CA91">
        <w:rPr/>
        <w:t>connectance</w:t>
      </w:r>
      <w:proofErr w:type="spellEnd"/>
      <w:r w:rsidR="6540CA91">
        <w:rPr/>
        <w:t xml:space="preserve">, we found the food webs </w:t>
      </w:r>
      <w:commentRangeStart w:id="3"/>
      <w:r w:rsidR="6540CA91">
        <w:rPr/>
        <w:t>to be robust</w:t>
      </w:r>
      <w:commentRangeEnd w:id="3"/>
      <w:r>
        <w:rPr>
          <w:rStyle w:val="CommentReference"/>
        </w:rPr>
        <w:commentReference w:id="3"/>
      </w:r>
      <w:r w:rsidR="6540CA91">
        <w:rPr/>
        <w:t xml:space="preserve"> by 0.52 units </w:t>
      </w:r>
      <w:r w:rsidR="6CC880A8">
        <w:rPr/>
        <w:t xml:space="preserve">in </w:t>
      </w:r>
      <w:r w:rsidR="11F935B9">
        <w:rPr/>
        <w:t>the</w:t>
      </w:r>
      <w:r w:rsidR="6540CA91">
        <w:rPr/>
        <w:t xml:space="preserve"> most connected</w:t>
      </w:r>
      <w:r w:rsidR="06187F64">
        <w:rPr/>
        <w:t xml:space="preserve"> </w:t>
      </w:r>
      <w:r w:rsidR="6F785C2C">
        <w:rPr/>
        <w:t>extinction</w:t>
      </w:r>
      <w:r w:rsidR="58EFFA1D">
        <w:rPr/>
        <w:t xml:space="preserve"> scenarios</w:t>
      </w:r>
      <w:r w:rsidR="6540CA91">
        <w:rPr/>
        <w:t xml:space="preserve"> and </w:t>
      </w:r>
      <w:commentRangeStart w:id="8"/>
      <w:r w:rsidR="2ECA4EB1">
        <w:rPr/>
        <w:t xml:space="preserve">by </w:t>
      </w:r>
      <w:commentRangeEnd w:id="8"/>
      <w:r>
        <w:rPr>
          <w:rStyle w:val="CommentReference"/>
        </w:rPr>
        <w:commentReference w:id="8"/>
      </w:r>
      <w:r w:rsidR="2ECA4EB1">
        <w:rPr/>
        <w:t xml:space="preserve">0.04 units </w:t>
      </w:r>
      <w:r w:rsidR="085DC479">
        <w:rPr/>
        <w:t>in</w:t>
      </w:r>
      <w:r w:rsidR="2ECA4EB1">
        <w:rPr/>
        <w:t xml:space="preserve"> </w:t>
      </w:r>
      <w:r w:rsidR="6540CA91">
        <w:rPr/>
        <w:t>the random species extinction scenarios</w:t>
      </w:r>
      <w:r w:rsidR="085DC479">
        <w:rPr/>
        <w:t>.</w:t>
      </w:r>
      <w:r w:rsidR="6540CA91">
        <w:rPr/>
        <w:t xml:space="preserve"> </w:t>
      </w:r>
      <w:del w:author="Kimberley Dianne Lemmen" w:date="2022-09-28T14:01:00Z" w:id="1206322953">
        <w:r w:rsidDel="6540CA91">
          <w:delText xml:space="preserve">while </w:delText>
        </w:r>
      </w:del>
      <w:ins w:author="Kimberley Dianne Lemmen" w:date="2022-09-28T14:01:00Z" w:id="255179978">
        <w:r w:rsidR="34CDD89D">
          <w:t xml:space="preserve">We saw </w:t>
        </w:r>
      </w:ins>
      <w:r w:rsidR="6540CA91">
        <w:rPr/>
        <w:t>no effect</w:t>
      </w:r>
      <w:ins w:author="Kimberley Dianne Lemmen" w:date="2022-09-28T14:01:00Z" w:id="1766470906">
        <w:r w:rsidR="3C995DF3">
          <w:t xml:space="preserve"> </w:t>
        </w:r>
        <w:r w:rsidR="7394B806">
          <w:t xml:space="preserve">of increased </w:t>
        </w:r>
      </w:ins>
      <w:ins w:author="Kimberley Dianne Lemmen" w:date="2022-09-28T14:03:00Z" w:id="340567699">
        <w:r w:rsidR="54443FCC">
          <w:t>connectance</w:t>
        </w:r>
        <w:r w:rsidR="54443FCC">
          <w:t xml:space="preserve"> </w:t>
        </w:r>
      </w:ins>
      <w:del w:author="Kimberley Dianne Lemmen" w:date="2022-09-28T14:03:00Z" w:id="31368041">
        <w:r w:rsidDel="6540CA91">
          <w:delText xml:space="preserve"> </w:delText>
        </w:r>
      </w:del>
      <w:r w:rsidR="6540CA91">
        <w:rPr/>
        <w:t>in the least connected species extinction scenario.</w:t>
      </w:r>
    </w:p>
    <w:p w:rsidR="00FE6764" w:rsidRDefault="002B343D" w14:paraId="7F71B5E7" w14:textId="77777777">
      <w:pPr>
        <w:numPr>
          <w:ilvl w:val="0"/>
          <w:numId w:val="1"/>
        </w:numPr>
        <w:spacing w:after="308" w:line="365" w:lineRule="auto"/>
        <w:ind w:right="717" w:hanging="277"/>
      </w:pPr>
      <w:commentRangeStart w:id="21"/>
      <w:r>
        <w:t xml:space="preserve">These results show that undersampling can lead to large underestimates of food web robustness that can be compensated for by filling in missing links with food web models. </w:t>
      </w:r>
      <w:commentRangeEnd w:id="21"/>
      <w:r w:rsidR="00B655A6">
        <w:rPr>
          <w:rStyle w:val="CommentReference"/>
        </w:rPr>
        <w:commentReference w:id="21"/>
      </w:r>
      <w:r>
        <w:t>Nevertheless, increased connectance may contribute to lower dynamical stability, and so it would be interesting to compare the dynamical stability of observed and predicted food webs, as well as the topological stability that we have focused on.</w:t>
      </w:r>
    </w:p>
    <w:p w:rsidR="00FE6764" w:rsidRDefault="002B343D" w14:paraId="67ED0AF6" w14:textId="77777777">
      <w:pPr>
        <w:spacing w:after="499"/>
        <w:ind w:left="10" w:right="31"/>
      </w:pPr>
      <w:r>
        <w:rPr>
          <w:b/>
          <w:i/>
        </w:rPr>
        <w:t>K</w:t>
      </w:r>
      <w:r>
        <w:rPr>
          <w:b/>
        </w:rPr>
        <w:t xml:space="preserve">eywords </w:t>
      </w:r>
      <w:r>
        <w:t xml:space="preserve">connectance </w:t>
      </w:r>
      <w:r>
        <w:rPr>
          <w:i/>
        </w:rPr>
        <w:t xml:space="preserve">· </w:t>
      </w:r>
      <w:r>
        <w:t xml:space="preserve">ABC </w:t>
      </w:r>
      <w:r>
        <w:rPr>
          <w:i/>
        </w:rPr>
        <w:t xml:space="preserve">· </w:t>
      </w:r>
      <w:r>
        <w:t xml:space="preserve">ADBM </w:t>
      </w:r>
      <w:r>
        <w:rPr>
          <w:i/>
        </w:rPr>
        <w:t xml:space="preserve">· </w:t>
      </w:r>
      <w:r>
        <w:t xml:space="preserve">food web </w:t>
      </w:r>
      <w:r>
        <w:rPr>
          <w:i/>
        </w:rPr>
        <w:t xml:space="preserve">· </w:t>
      </w:r>
      <w:r>
        <w:t xml:space="preserve">extinction </w:t>
      </w:r>
      <w:r>
        <w:rPr>
          <w:i/>
        </w:rPr>
        <w:t xml:space="preserve">· </w:t>
      </w:r>
      <w:r>
        <w:t>uncertainty</w:t>
      </w:r>
    </w:p>
    <w:p w:rsidR="00FE6764" w:rsidRDefault="002B343D" w14:paraId="64DDFCA6" w14:textId="77777777">
      <w:pPr>
        <w:pStyle w:val="Heading1"/>
        <w:tabs>
          <w:tab w:val="center" w:pos="1167"/>
        </w:tabs>
        <w:spacing w:after="331"/>
        <w:ind w:left="0" w:right="0" w:firstLine="0"/>
      </w:pPr>
      <w:r>
        <w:t>1</w:t>
      </w:r>
      <w:r>
        <w:tab/>
      </w:r>
      <w:r>
        <w:t>Introduction</w:t>
      </w:r>
    </w:p>
    <w:p w:rsidR="00FE6764" w:rsidRDefault="002B343D" w14:paraId="7405924E" w14:textId="316419FE">
      <w:pPr>
        <w:spacing w:after="103" w:line="365" w:lineRule="auto"/>
        <w:ind w:left="18" w:right="0" w:hanging="10"/>
        <w:jc w:val="left"/>
      </w:pPr>
      <w:r w:rsidR="6540CA91">
        <w:rPr/>
        <w:t xml:space="preserve">Anthropogenic changes such as climate change and habitat destruction are a threat to </w:t>
      </w:r>
      <w:r w:rsidR="55B77FD3">
        <w:rPr/>
        <w:t>biodiversity and</w:t>
      </w:r>
      <w:r w:rsidR="6540CA91">
        <w:rPr/>
        <w:t xml:space="preserve"> can lead to food web collapse (Ullah et al. 2018). This food web collapse is due to the cascades of secondary extinctions in a food web because of the primary loss of species, </w:t>
      </w:r>
      <w:commentRangeStart w:id="22"/>
      <w:r w:rsidR="6540CA91">
        <w:rPr/>
        <w:t xml:space="preserve">for example due to habitat destruction and climate change </w:t>
      </w:r>
      <w:commentRangeEnd w:id="22"/>
      <w:r>
        <w:rPr>
          <w:rStyle w:val="CommentReference"/>
        </w:rPr>
        <w:commentReference w:id="22"/>
      </w:r>
      <w:r w:rsidR="6540CA91">
        <w:rPr/>
        <w:t xml:space="preserve">(Pimm et al. 2006; J. A. Thomas et al. 2004; C. D. Thomas et al. 2004). An example of a secondary extinction is when a consumer goes </w:t>
      </w:r>
      <w:r w:rsidR="5527C810">
        <w:rPr/>
        <w:t xml:space="preserve">extinct </w:t>
      </w:r>
      <w:r w:rsidR="6540CA91">
        <w:rPr/>
        <w:t xml:space="preserve">because its sole resource species goes extinct. Therefore, research focused on cascading secondary extinctions also known as ‘community viability analysis’ have been performed extensively in the past few decades to quantify how robust are food webs to species extinction (Jennifer A. Dunne, Williams, and Martinez 2002b; Jennifer A. Dunne and Williams 2009; Berg et al. 2011; </w:t>
      </w:r>
      <w:proofErr w:type="spellStart"/>
      <w:r w:rsidR="6540CA91">
        <w:rPr/>
        <w:t>Ebenman</w:t>
      </w:r>
      <w:proofErr w:type="spellEnd"/>
      <w:r w:rsidR="6540CA91">
        <w:rPr/>
        <w:t xml:space="preserve">, Law, and </w:t>
      </w:r>
      <w:proofErr w:type="spellStart"/>
      <w:r w:rsidR="6540CA91">
        <w:rPr/>
        <w:t>Borrvall</w:t>
      </w:r>
      <w:proofErr w:type="spellEnd"/>
      <w:r w:rsidR="6540CA91">
        <w:rPr/>
        <w:t xml:space="preserve"> 2004; </w:t>
      </w:r>
      <w:proofErr w:type="spellStart"/>
      <w:r w:rsidR="6540CA91">
        <w:rPr/>
        <w:t>Ebenman</w:t>
      </w:r>
      <w:proofErr w:type="spellEnd"/>
      <w:r w:rsidR="6540CA91">
        <w:rPr/>
        <w:t xml:space="preserve"> and Jonsson 2005). This research revealed that the rate of collapse of a food web is dependent on its structure and complexity (Jennifer A. Dunne, Williams, and Martinez 2002b; Jennifer A. Dunne and Williams 2009).</w:t>
      </w:r>
    </w:p>
    <w:p w:rsidR="00FE6764" w:rsidRDefault="002B343D" w14:paraId="41B1A450" w14:textId="17C59680">
      <w:pPr>
        <w:spacing w:after="102"/>
        <w:ind w:left="8" w:right="31" w:firstLine="502"/>
      </w:pPr>
      <w:r w:rsidR="6540CA91">
        <w:rPr/>
        <w:t xml:space="preserve">Simulation of primary species loss has been conducted in observed food webs and model food webs from terrestrial and aquatic ecosystems, where robustness was measured in terms of secondary extinctions (Jennifer A. Dunne, Williams, and Martinez 2002b; Jennifer A. Dunne and Williams 2009). Primary species loss </w:t>
      </w:r>
      <w:proofErr w:type="gramStart"/>
      <w:r w:rsidR="6540CA91">
        <w:rPr/>
        <w:t>is considered to be</w:t>
      </w:r>
      <w:proofErr w:type="gramEnd"/>
      <w:r w:rsidR="6540CA91">
        <w:rPr/>
        <w:t xml:space="preserve"> extinction of a species due to causes external to the food web</w:t>
      </w:r>
      <w:commentRangeStart w:id="25"/>
      <w:r w:rsidR="6540CA91">
        <w:rPr/>
        <w:t>. In research with models, the specific cause or causes are usually not specified. Overharvesting of a population which causes extinction could be considered a driver of a primary extinction.</w:t>
      </w:r>
      <w:commentRangeEnd w:id="25"/>
      <w:r>
        <w:rPr>
          <w:rStyle w:val="CommentReference"/>
        </w:rPr>
        <w:commentReference w:id="25"/>
      </w:r>
      <w:r w:rsidR="6540CA91">
        <w:rPr/>
        <w:t xml:space="preserve"> A secondary extinction is an extinction caused by a previous extinction (either primary or secondary). Numerous studies have used a </w:t>
      </w:r>
      <w:proofErr w:type="gramStart"/>
      <w:r w:rsidR="6540CA91">
        <w:rPr/>
        <w:t>topological criteria</w:t>
      </w:r>
      <w:proofErr w:type="gramEnd"/>
      <w:r w:rsidR="6540CA91">
        <w:rPr/>
        <w:t xml:space="preserve"> for assigning a secondary extinction to a species, i.e., if an extinction is of the last resource species of a consumer species, then the consumer species suffers secondary extinction</w:t>
      </w:r>
      <w:r w:rsidR="6540CA91">
        <w:rPr/>
        <w:t>.</w:t>
      </w:r>
    </w:p>
    <w:p w:rsidR="00FE6764" w:rsidRDefault="002B343D" w14:paraId="16738C19" w14:textId="4744B243">
      <w:pPr>
        <w:spacing w:after="102"/>
        <w:ind w:left="8" w:right="31" w:firstLine="483"/>
      </w:pPr>
      <w:r w:rsidR="6540CA91">
        <w:rPr/>
        <w:t xml:space="preserve">When there are few primary extinctions, and </w:t>
      </w:r>
      <w:r w:rsidR="6540CA91">
        <w:rPr/>
        <w:t>these cause</w:t>
      </w:r>
      <w:r w:rsidR="6540CA91">
        <w:rPr/>
        <w:t xml:space="preserve"> many secondary extinctions, a food web is said to be fragile or not robust. </w:t>
      </w:r>
      <w:ins w:author="Kimberley Dianne Lemmen" w:date="2022-09-28T14:27:00Z" w:id="1220127026">
        <w:r w:rsidR="2EF5698F">
          <w:t xml:space="preserve">In contrast, </w:t>
        </w:r>
        <w:r w:rsidR="15D3F794">
          <w:t xml:space="preserve">if </w:t>
        </w:r>
      </w:ins>
      <w:del w:author="Kimberley Dianne Lemmen" w:date="2022-09-28T14:27:00Z" w:id="901024556">
        <w:r w:rsidDel="002B343D">
          <w:delText>When</w:delText>
        </w:r>
      </w:del>
      <w:r w:rsidR="6540CA91">
        <w:rPr/>
        <w:t xml:space="preserve"> there are </w:t>
      </w:r>
      <w:r w:rsidR="15D3F794">
        <w:rPr/>
        <w:t xml:space="preserve">only a </w:t>
      </w:r>
      <w:r w:rsidR="6540CA91">
        <w:rPr/>
        <w:t xml:space="preserve">few secondary extinctions, a food web is said to be robust. Several </w:t>
      </w:r>
      <w:ins w:author="Kimberley Dianne Lemmen" w:date="2022-09-28T14:31:00Z" w:id="1854917806">
        <w:r w:rsidR="429EA44C">
          <w:t xml:space="preserve">simulation </w:t>
        </w:r>
      </w:ins>
      <w:r w:rsidR="6540CA91">
        <w:rPr/>
        <w:t xml:space="preserve">studies have shown that the robustness of the food webs </w:t>
      </w:r>
      <w:commentRangeStart w:id="32"/>
      <w:r w:rsidR="6540CA91">
        <w:rPr/>
        <w:t>i</w:t>
      </w:r>
      <w:commentRangeStart w:id="33"/>
      <w:r w:rsidR="6540CA91">
        <w:rPr/>
        <w:t xml:space="preserve">ncreases with food web </w:t>
      </w:r>
      <w:r w:rsidR="6540CA91">
        <w:rPr/>
        <w:t>connectance</w:t>
      </w:r>
      <w:commentRangeEnd w:id="32"/>
      <w:r>
        <w:rPr>
          <w:rStyle w:val="CommentReference"/>
        </w:rPr>
        <w:commentReference w:id="32"/>
      </w:r>
      <w:commentRangeEnd w:id="33"/>
      <w:r>
        <w:rPr>
          <w:rStyle w:val="CommentReference"/>
        </w:rPr>
        <w:commentReference w:id="33"/>
      </w:r>
      <w:ins w:author="Kimberley Dianne Lemmen" w:date="2022-09-28T14:28:00Z" w:id="370968421">
        <w:r w:rsidR="4EFA36E0">
          <w:t xml:space="preserve"> (citation)</w:t>
        </w:r>
      </w:ins>
      <w:r w:rsidR="6540CA91">
        <w:rPr/>
        <w:t xml:space="preserve">. </w:t>
      </w:r>
      <w:commentRangeStart w:id="35"/>
      <w:del w:author="Kimberley Dianne Lemmen" w:date="2022-09-28T14:32:00Z" w:id="1680231159">
        <w:r w:rsidDel="002B343D">
          <w:delText>Also</w:delText>
        </w:r>
      </w:del>
      <w:commentRangeEnd w:id="35"/>
      <w:r>
        <w:rPr>
          <w:rStyle w:val="CommentReference"/>
        </w:rPr>
        <w:commentReference w:id="35"/>
      </w:r>
      <w:ins w:author="Kimberley Dianne Lemmen" w:date="2022-09-28T14:32:00Z" w:id="903996379">
        <w:r w:rsidR="429EA44C">
          <w:t>Additiona</w:t>
        </w:r>
        <w:r w:rsidR="5FEC9213">
          <w:t>lly</w:t>
        </w:r>
        <w:r w:rsidR="1C1164F2">
          <w:t>,</w:t>
        </w:r>
        <w:r w:rsidR="5FEC9213">
          <w:t xml:space="preserve"> </w:t>
        </w:r>
        <w:r w:rsidR="1C1164F2">
          <w:t>simulation</w:t>
        </w:r>
      </w:ins>
      <w:ins w:author="Kimberley Dianne Lemmen" w:date="2022-09-28T14:44:00Z" w:id="1696442661">
        <w:r w:rsidR="0C3E9A32">
          <w:t>s</w:t>
        </w:r>
      </w:ins>
      <w:ins w:author="Kimberley Dianne Lemmen" w:date="2022-09-28T14:32:00Z" w:id="1314327877">
        <w:r w:rsidR="1C1164F2">
          <w:t xml:space="preserve"> have demonstrated that</w:t>
        </w:r>
      </w:ins>
      <w:del w:author="Kimberley Dianne Lemmen" w:date="2022-09-28T14:33:00Z" w:id="686386563">
        <w:r w:rsidDel="002B343D">
          <w:delText>,</w:delText>
        </w:r>
      </w:del>
      <w:r w:rsidR="6540CA91">
        <w:rPr/>
        <w:t xml:space="preserve"> the removal (primary extinction) of the most connected species cause</w:t>
      </w:r>
      <w:ins w:author="Kimberley Dianne Lemmen" w:date="2022-09-28T14:33:00Z" w:id="1091483347">
        <w:r w:rsidR="2A98191E">
          <w:t>s</w:t>
        </w:r>
      </w:ins>
      <w:r w:rsidR="6540CA91">
        <w:rPr/>
        <w:t xml:space="preserve"> considerably more secondary extinctions than the random removals of species (Jennifer A. Dunne, Williams, and Martinez 2002a; </w:t>
      </w:r>
      <w:r w:rsidR="6540CA91">
        <w:rPr/>
        <w:t>Sol’e</w:t>
      </w:r>
      <w:r w:rsidR="6540CA91">
        <w:rPr/>
        <w:t xml:space="preserve"> and Montoya 2001). </w:t>
      </w:r>
      <w:commentRangeStart w:id="42"/>
      <w:r w:rsidR="6540CA91">
        <w:rPr/>
        <w:t>Simulation studies like these, which investigate the impact of primary extinctions in a food web to quantify robustness based on its topological structure, provide an alternate solution to canonical experiments in natural ecosystems which are not possible or very difficult to conduct</w:t>
      </w:r>
      <w:commentRangeEnd w:id="42"/>
      <w:r>
        <w:rPr>
          <w:rStyle w:val="CommentReference"/>
        </w:rPr>
        <w:commentReference w:id="42"/>
      </w:r>
      <w:r w:rsidR="6540CA91">
        <w:rPr/>
        <w:t xml:space="preserve"> (Jennifer A. Dunne and Williams 2009).</w:t>
      </w:r>
    </w:p>
    <w:p w:rsidR="00FE6764" w:rsidRDefault="002B343D" w14:paraId="2DF2CE95" w14:textId="77777777">
      <w:pPr>
        <w:spacing w:after="101" w:line="259" w:lineRule="auto"/>
        <w:ind w:left="0" w:right="39" w:firstLine="0"/>
        <w:jc w:val="right"/>
      </w:pPr>
      <w:commentRangeStart w:id="43"/>
      <w:r>
        <w:t>Along with quantifying food web robustness based on its topological structure, studies such as Williams</w:t>
      </w:r>
    </w:p>
    <w:p w:rsidR="00FE6764" w:rsidRDefault="002B343D" w14:paraId="6FA6A18D" w14:textId="77777777">
      <w:pPr>
        <w:spacing w:after="103" w:line="365" w:lineRule="auto"/>
        <w:ind w:left="18" w:right="0" w:hanging="10"/>
        <w:jc w:val="left"/>
      </w:pPr>
      <w:r>
        <w:t xml:space="preserve">(2008), Brose, Williams, and Martinez (2006) and Martinez, Williams, and Dunne (2006) have quantified robustness based on the abundance dynamics of a food web. </w:t>
      </w:r>
      <w:commentRangeEnd w:id="43"/>
      <w:r>
        <w:rPr>
          <w:rStyle w:val="CommentReference"/>
        </w:rPr>
        <w:commentReference w:id="43"/>
      </w:r>
      <w:r>
        <w:t>The topological approach of quantifying a food web robustness only requires the food web structure whereas the dynamical approach not only requires the food web structure but also the temporal dynamics of abundance of species in that food web. For example: Williams (2008) combined models of network structure with models of bioenergetic dynamics to study the role of food web topology and nonlinear dynamics on species coexistence in complex ecological networks.</w:t>
      </w:r>
    </w:p>
    <w:p w:rsidR="00FE6764" w:rsidRDefault="002B343D" w14:paraId="1F10B1B4" w14:textId="4FA53C21">
      <w:pPr>
        <w:ind w:left="8" w:right="31" w:firstLine="483"/>
      </w:pPr>
      <w:r w:rsidR="6540CA91">
        <w:rPr/>
        <w:t xml:space="preserve">A key assumption of the observed food webs is that they are very well sampled </w:t>
      </w:r>
      <w:r w:rsidR="6540CA91">
        <w:rPr/>
        <w:t>i.e.</w:t>
      </w:r>
      <w:r w:rsidR="6540CA91">
        <w:rPr/>
        <w:t xml:space="preserve"> all the links that in reality can occur are represented. However, it is known that not all food webs are very well sampled and then do not represent </w:t>
      </w:r>
      <w:r w:rsidR="6540CA91">
        <w:rPr/>
        <w:t>all of</w:t>
      </w:r>
      <w:r w:rsidR="6540CA91">
        <w:rPr/>
        <w:t xml:space="preserve"> the feeding links that can occur (Caron et al. 2022; Patonai and </w:t>
      </w:r>
      <w:r w:rsidR="6540CA91">
        <w:rPr/>
        <w:t>Jord’an</w:t>
      </w:r>
      <w:r w:rsidR="6540CA91">
        <w:rPr/>
        <w:t xml:space="preserve"> 2017; Jordano 2016). Some rare trophic links require more sampling effort as compared to others, whereas some trophic links remain unobserved because of </w:t>
      </w:r>
      <w:commentRangeStart w:id="44"/>
      <w:commentRangeStart w:id="45"/>
      <w:r w:rsidR="6540CA91">
        <w:rPr/>
        <w:t>linkage constraints</w:t>
      </w:r>
      <w:commentRangeEnd w:id="44"/>
      <w:r>
        <w:rPr>
          <w:rStyle w:val="CommentReference"/>
        </w:rPr>
        <w:commentReference w:id="44"/>
      </w:r>
      <w:commentRangeEnd w:id="45"/>
      <w:r>
        <w:rPr>
          <w:rStyle w:val="CommentReference"/>
        </w:rPr>
        <w:commentReference w:id="45"/>
      </w:r>
      <w:r w:rsidR="6540CA91">
        <w:rPr/>
        <w:t xml:space="preserve"> irrespective of sufficient sampling effort (Jordano 2016). Previous studies such as Caron et al. (2022) and Gupta, Furrer, and Petchey (2022) have shown that the predicted food webs from these models usually have greater </w:t>
      </w:r>
      <w:r w:rsidR="6540CA91">
        <w:rPr/>
        <w:t>connectance</w:t>
      </w:r>
      <w:r w:rsidR="6540CA91">
        <w:rPr/>
        <w:t xml:space="preserve"> than the observed ones. </w:t>
      </w:r>
      <w:r w:rsidR="5DE5FECF">
        <w:rPr/>
        <w:t>O</w:t>
      </w:r>
      <w:r w:rsidR="6540CA91">
        <w:rPr/>
        <w:t xml:space="preserve">ne solution to compensate for </w:t>
      </w:r>
      <w:r w:rsidR="6540CA91">
        <w:rPr/>
        <w:t>undersampling</w:t>
      </w:r>
      <w:r w:rsidR="6540CA91">
        <w:rPr/>
        <w:t xml:space="preserve"> is to use a food web model such as the </w:t>
      </w:r>
      <w:commentRangeStart w:id="48"/>
      <w:r w:rsidR="6540CA91">
        <w:rPr/>
        <w:t>Allometric Diet Breadth</w:t>
      </w:r>
    </w:p>
    <w:p w:rsidR="00FE6764" w:rsidRDefault="002B343D" w14:paraId="4D824621" w14:textId="1867149B">
      <w:pPr>
        <w:ind w:left="10" w:right="31"/>
      </w:pPr>
      <w:r w:rsidR="6540CA91">
        <w:rPr/>
        <w:t>Model (ADBM)</w:t>
      </w:r>
      <w:commentRangeEnd w:id="48"/>
      <w:r>
        <w:rPr>
          <w:rStyle w:val="CommentReference"/>
        </w:rPr>
        <w:commentReference w:id="48"/>
      </w:r>
      <w:r w:rsidR="49816C0E">
        <w:rPr/>
        <w:t xml:space="preserve"> (citation).</w:t>
      </w:r>
      <w:r w:rsidR="6540CA91">
        <w:rPr/>
        <w:t xml:space="preserve"> </w:t>
      </w:r>
      <w:r w:rsidR="59B3AB50">
        <w:rPr/>
        <w:t xml:space="preserve">The </w:t>
      </w:r>
      <w:r w:rsidR="4FE180A7">
        <w:rPr/>
        <w:t>A</w:t>
      </w:r>
      <w:r w:rsidR="71921D69">
        <w:rPr/>
        <w:t>DBM</w:t>
      </w:r>
      <w:r w:rsidR="30559F12">
        <w:rPr/>
        <w:t xml:space="preserve"> </w:t>
      </w:r>
      <w:r w:rsidR="5D610EBD">
        <w:rPr/>
        <w:t xml:space="preserve">can be used to </w:t>
      </w:r>
      <w:r w:rsidR="6540CA91">
        <w:rPr/>
        <w:t xml:space="preserve">predict </w:t>
      </w:r>
      <w:r w:rsidR="0A3CFAF2">
        <w:rPr/>
        <w:t xml:space="preserve">links that are </w:t>
      </w:r>
      <w:r w:rsidR="6540CA91">
        <w:rPr/>
        <w:t xml:space="preserve">missing </w:t>
      </w:r>
      <w:r w:rsidR="0A3CFAF2">
        <w:rPr/>
        <w:t xml:space="preserve">from </w:t>
      </w:r>
      <w:r w:rsidR="40421F95">
        <w:rPr/>
        <w:t>observed food webs</w:t>
      </w:r>
      <w:r w:rsidR="6540CA91">
        <w:rPr/>
        <w:t xml:space="preserve">, and </w:t>
      </w:r>
      <w:del w:author="Kimberley Dianne Lemmen" w:date="2022-09-28T14:53:00Z" w:id="218467749">
        <w:r w:rsidDel="002B343D">
          <w:delText xml:space="preserve">to then </w:delText>
        </w:r>
      </w:del>
      <w:r w:rsidR="6540CA91">
        <w:rPr/>
        <w:t>measure the robustness of the predicted food web</w:t>
      </w:r>
      <w:ins w:author="Kimberley Dianne Lemmen" w:date="2022-09-28T14:49:00Z" w:id="379632096">
        <w:r w:rsidR="1B631FFC">
          <w:t xml:space="preserve"> (</w:t>
        </w:r>
      </w:ins>
      <w:ins w:author="Kimberley Dianne Lemmen" w:date="2022-09-28T14:50:00Z" w:id="1665902148">
        <w:r w:rsidR="1B631FFC">
          <w:t>e.g.</w:t>
        </w:r>
        <w:r w:rsidR="1B631FFC">
          <w:t xml:space="preserve"> </w:t>
        </w:r>
      </w:ins>
      <w:ins w:author="Kimberley Dianne Lemmen" w:date="2022-09-28T14:49:00Z" w:id="2101775469">
        <w:r w:rsidR="1B631FFC">
          <w:t>citation)</w:t>
        </w:r>
      </w:ins>
      <w:r w:rsidR="6540CA91">
        <w:rPr/>
        <w:t xml:space="preserve">. The ADBM is a mechanistic model constructed using foraging rules based on the body sizes of prey and predator where trophic interactions satisfying those rules would be predicted by the model which are perhaps not observed because those interactions are rare. However, this solution is not infallible, as it is likely that the food web model might still miss some links, </w:t>
      </w:r>
      <w:r w:rsidR="6540CA91">
        <w:rPr/>
        <w:t>and also</w:t>
      </w:r>
      <w:r w:rsidR="6540CA91">
        <w:rPr/>
        <w:t xml:space="preserve"> may predict some links that could not, in fact occur.</w:t>
      </w:r>
      <w:ins w:author="Kimberley Dianne Lemmen" w:date="2022-09-28T14:57:00Z" w:id="1422632656">
        <w:r w:rsidR="790C3450">
          <w:t xml:space="preserve"> You could address Romana’s commen</w:t>
        </w:r>
      </w:ins>
      <w:ins w:author="Kimberley Dianne Lemmen" w:date="2022-09-28T14:58:00Z" w:id="1988916434">
        <w:r w:rsidR="790C3450">
          <w:t>ts here with a couple of sentence</w:t>
        </w:r>
        <w:r w:rsidR="2EC1BA5C">
          <w:t>s</w:t>
        </w:r>
        <w:r w:rsidR="790C3450">
          <w:t xml:space="preserve"> about what can go wrong if you </w:t>
        </w:r>
      </w:ins>
      <w:ins w:author="Kimberley Dianne Lemmen" w:date="2022-09-28T14:59:00Z" w:id="1956507060">
        <w:r w:rsidR="2EC1BA5C">
          <w:t>incorrectly estimate</w:t>
        </w:r>
      </w:ins>
      <w:ins w:author="Kimberley Dianne Lemmen" w:date="2022-09-28T14:58:00Z" w:id="622293774">
        <w:r w:rsidR="2EC1BA5C">
          <w:t xml:space="preserve"> the number of links (</w:t>
        </w:r>
        <w:r w:rsidR="2EC1BA5C">
          <w:t>i.e.</w:t>
        </w:r>
        <w:r w:rsidR="2EC1BA5C">
          <w:t xml:space="preserve"> robustness).</w:t>
        </w:r>
      </w:ins>
    </w:p>
    <w:p w:rsidR="00FE6764" w:rsidRDefault="002B343D" w14:paraId="3D8E6982" w14:textId="77777777">
      <w:pPr>
        <w:spacing w:after="462" w:line="365" w:lineRule="auto"/>
        <w:ind w:left="8" w:right="0" w:firstLine="486"/>
        <w:jc w:val="left"/>
      </w:pPr>
      <w:r>
        <w:t xml:space="preserve">In our study, we investigate the topological robustness of the ADBM predicted food webs and compare it to that of the observed food webs. </w:t>
      </w:r>
      <w:commentRangeStart w:id="66"/>
      <w:r>
        <w:t xml:space="preserve">We expect the ADBM predicted food webs to be more robust as compared to the observed food webs, and for the greater robustness to be related to the amount by which the ADBM </w:t>
      </w:r>
      <w:commentRangeStart w:id="67"/>
      <w:r>
        <w:t xml:space="preserve">overestimates </w:t>
      </w:r>
      <w:commentRangeEnd w:id="67"/>
      <w:r>
        <w:commentReference w:id="67"/>
      </w:r>
      <w:r>
        <w:t>connectance.</w:t>
      </w:r>
      <w:commentRangeEnd w:id="66"/>
      <w:r>
        <w:commentReference w:id="66"/>
      </w:r>
      <w:r>
        <w:t xml:space="preserve"> We do this by simulating primary species loss in 12 food webs predicted from the ADBM to quantify the secondary loss of extinctions</w:t>
      </w:r>
      <w:commentRangeStart w:id="68"/>
      <w:commentRangeStart w:id="69"/>
      <w:r>
        <w:t>.</w:t>
      </w:r>
      <w:commentRangeEnd w:id="68"/>
      <w:r>
        <w:commentReference w:id="68"/>
      </w:r>
      <w:commentRangeEnd w:id="69"/>
      <w:r w:rsidR="00000D24">
        <w:rPr>
          <w:rStyle w:val="CommentReference"/>
        </w:rPr>
        <w:commentReference w:id="69"/>
      </w:r>
      <w:r>
        <w:t xml:space="preserve"> We use three different approaches of primary species removal: (i) most connected species, (ii) random species and (iii) least connected species to understand if the outcome varies among these approaches.</w:t>
      </w:r>
    </w:p>
    <w:p w:rsidR="00FE6764" w:rsidRDefault="002B343D" w14:paraId="16B80213" w14:textId="77777777">
      <w:pPr>
        <w:pStyle w:val="Heading1"/>
        <w:tabs>
          <w:tab w:val="center" w:pos="1785"/>
        </w:tabs>
        <w:spacing w:after="324"/>
        <w:ind w:left="0" w:right="0" w:firstLine="0"/>
      </w:pPr>
      <w:r>
        <w:t>2</w:t>
      </w:r>
      <w:r>
        <w:tab/>
      </w:r>
      <w:r>
        <w:t>Materials and methods</w:t>
      </w:r>
    </w:p>
    <w:p w:rsidR="00FE6764" w:rsidRDefault="002B343D" w14:paraId="0D95C97C" w14:textId="77777777">
      <w:pPr>
        <w:spacing w:after="333"/>
        <w:ind w:left="10" w:right="31"/>
      </w:pPr>
      <w:r>
        <w:t>In the upcoming sections, we present a detailed account of the implementation of simulation of primary extinctions for three different extinction scenarios on 12 food webs predicted by the ADBM from a wide variety of ecosystems and compute the resultant secondary extinctions. We then describe a robustness metric of those predicted food webs and how we compare to properties of the food webs.</w:t>
      </w:r>
    </w:p>
    <w:p w:rsidR="00FE6764" w:rsidRDefault="002B343D" w14:paraId="7E18DDB6" w14:textId="77777777">
      <w:pPr>
        <w:pStyle w:val="Heading2"/>
        <w:tabs>
          <w:tab w:val="center" w:pos="2625"/>
        </w:tabs>
        <w:spacing w:after="296"/>
        <w:ind w:left="0" w:firstLine="0"/>
      </w:pPr>
      <w:r>
        <w:t>2.1</w:t>
      </w:r>
      <w:r>
        <w:tab/>
      </w:r>
      <w:r>
        <w:t>Allometric Diet Breadth Model (ADBM)</w:t>
      </w:r>
    </w:p>
    <w:p w:rsidR="00FE6764" w:rsidRDefault="002B343D" w14:paraId="7535A207" w14:textId="4C79122F">
      <w:pPr>
        <w:spacing w:after="333"/>
        <w:ind w:left="10" w:right="31"/>
      </w:pPr>
      <w:r>
        <w:t xml:space="preserve">The allometric diet breadth model (ADBM) is based on optimal foraging theory, specifically the contingency model (MacArthur and Pianka 1966). We chose this model because </w:t>
      </w:r>
      <w:del w:author="Kimberley Dianne Lemmen" w:date="2022-09-28T15:03:00Z" w:id="70">
        <w:r w:rsidDel="002B343D">
          <w:delText>we have already used it to predict missing links in the predicted food webs, whereby it consistently</w:delText>
        </w:r>
      </w:del>
      <w:ins w:author="Kimberley Dianne Lemmen" w:date="2022-09-28T15:03:00Z" w:id="71">
        <w:r w:rsidR="023C27B5">
          <w:t>it is known to over</w:t>
        </w:r>
      </w:ins>
      <w:r>
        <w:t xml:space="preserve"> overestimated connectance </w:t>
      </w:r>
      <w:ins w:author="Kimberley Dianne Lemmen" w:date="2022-09-28T15:03:00Z" w:id="72">
        <w:r w:rsidR="023C27B5">
          <w:t>when used to predi</w:t>
        </w:r>
        <w:r w:rsidR="63A29A6A">
          <w:t>ct missing</w:t>
        </w:r>
      </w:ins>
      <w:ins w:author="Kimberley Dianne Lemmen" w:date="2022-09-28T15:04:00Z" w:id="73">
        <w:r w:rsidR="63A29A6A">
          <w:t xml:space="preserve"> links in observed food webs</w:t>
        </w:r>
      </w:ins>
      <w:ins w:author="Kimberley Dianne Lemmen" w:date="2022-09-28T15:03:00Z" w:id="74">
        <w:r w:rsidR="63A29A6A">
          <w:t xml:space="preserve"> </w:t>
        </w:r>
      </w:ins>
      <w:ins w:author="Kimberley Dianne Lemmen" w:date="2022-09-28T15:04:00Z" w:id="75">
        <w:r w:rsidR="63A29A6A">
          <w:t>(</w:t>
        </w:r>
      </w:ins>
      <w:r>
        <w:t xml:space="preserve">Gupta, Furrer, and Petchey </w:t>
      </w:r>
      <w:del w:author="Kimberley Dianne Lemmen" w:date="2022-09-28T15:04:00Z" w:id="76">
        <w:r w:rsidDel="002B343D">
          <w:delText>(</w:delText>
        </w:r>
      </w:del>
      <w:r>
        <w:t>2022). The ADBM predicts the set of prey species a consumer should feed upon to maximise its rate of energy intake (Petchey et al. 2008). The foraging variables used in the model are the energy content of prey, handling times of the predator on prey, space clearance rate i.e. how fast a predator searches space, and prey densities. Each of these variables is derived from the allometric scaling relationship using the body sizes of species. More details on the foraging rules defined in the ADBM and ADBM’s predictive power across different food webs can be found in P</w:t>
      </w:r>
      <w:commentRangeStart w:id="77"/>
      <w:r>
        <w:t>etchey et al. (2008).</w:t>
      </w:r>
      <w:commentRangeEnd w:id="77"/>
      <w:r>
        <w:rPr>
          <w:rStyle w:val="CommentReference"/>
        </w:rPr>
        <w:commentReference w:id="77"/>
      </w:r>
    </w:p>
    <w:p w:rsidR="00FE6764" w:rsidRDefault="002B343D" w14:paraId="501F9D13" w14:textId="77777777">
      <w:pPr>
        <w:pStyle w:val="Heading2"/>
        <w:tabs>
          <w:tab w:val="center" w:pos="1284"/>
        </w:tabs>
        <w:spacing w:after="296"/>
        <w:ind w:left="0" w:firstLine="0"/>
      </w:pPr>
      <w:r>
        <w:t>2.2</w:t>
      </w:r>
      <w:r>
        <w:tab/>
      </w:r>
      <w:r>
        <w:t>Food web data</w:t>
      </w:r>
    </w:p>
    <w:p w:rsidR="00FE6764" w:rsidRDefault="002B343D" w14:paraId="44B9977F" w14:textId="77777777">
      <w:pPr>
        <w:spacing w:after="101" w:line="259" w:lineRule="auto"/>
        <w:ind w:left="10" w:right="31"/>
      </w:pPr>
      <w:r>
        <w:t>The observed food webs that we fit the ADBM to belong to marine, freshwater and terrestrial ecosystems (Table</w:t>
      </w:r>
    </w:p>
    <w:p w:rsidR="00FE6764" w:rsidRDefault="002B343D" w14:paraId="419CA01F" w14:textId="77777777">
      <w:pPr>
        <w:spacing w:after="102"/>
        <w:ind w:left="10" w:right="31"/>
      </w:pPr>
      <w:r>
        <w:t xml:space="preserve">1). We considered these food webs because they belong to diverse ecosystems and follow </w:t>
      </w:r>
      <w:commentRangeStart w:id="78"/>
      <w:r>
        <w:t>FAIR (Findable Accessible Interoperable Reusable) principles</w:t>
      </w:r>
      <w:commentRangeEnd w:id="78"/>
      <w:r>
        <w:rPr>
          <w:rStyle w:val="CommentReference"/>
        </w:rPr>
        <w:commentReference w:id="78"/>
      </w:r>
      <w:r>
        <w:t xml:space="preserve">. These food webs contain primary producers, herbivores, carnivores, parasites, and parasitoids and also contain various types of feeding interactions, including predation, herbivory, bacterivory, parasitism and pathogenic. The observed connectance of these food webs varies from </w:t>
      </w:r>
      <w:commentRangeStart w:id="79"/>
      <w:commentRangeStart w:id="80"/>
      <w:r>
        <w:t>0.03 to 0.24</w:t>
      </w:r>
      <w:commentRangeEnd w:id="79"/>
      <w:r>
        <w:rPr>
          <w:rStyle w:val="CommentReference"/>
        </w:rPr>
        <w:commentReference w:id="79"/>
      </w:r>
      <w:commentRangeEnd w:id="80"/>
      <w:r>
        <w:rPr>
          <w:rStyle w:val="CommentReference"/>
        </w:rPr>
        <w:commentReference w:id="80"/>
      </w:r>
      <w:r>
        <w:t xml:space="preserve"> and the number of species varies from 29 to 239 species.</w:t>
      </w:r>
    </w:p>
    <w:p w:rsidR="00FE6764" w:rsidRDefault="002B343D" w14:paraId="55CBED8A" w14:textId="77777777">
      <w:pPr>
        <w:spacing w:after="94"/>
        <w:ind w:left="8" w:right="31" w:firstLine="485"/>
      </w:pPr>
      <w:commentRangeStart w:id="81"/>
      <w:r>
        <w:t>T</w:t>
      </w:r>
      <w:commentRangeEnd w:id="81"/>
      <w:r>
        <w:rPr>
          <w:rStyle w:val="CommentReference"/>
        </w:rPr>
        <w:commentReference w:id="81"/>
      </w:r>
      <w:r>
        <w:t>he goodness of fit of the ADBM’s predictions depends on the interaction types in the food webs. Those with size-structured interactions, such as herbivory in aquatic ecosystems interactions being better predicted when compared to less size-structured ones such as parasitoids and terrestrial herbivory ones (Petchey et al.</w:t>
      </w:r>
    </w:p>
    <w:p w:rsidR="00FE6764" w:rsidRDefault="002B343D" w14:paraId="6B748775" w14:textId="77777777">
      <w:pPr>
        <w:spacing w:line="259" w:lineRule="auto"/>
        <w:ind w:left="10" w:right="31"/>
      </w:pPr>
      <w:r>
        <w:t>2008).</w:t>
      </w:r>
    </w:p>
    <w:p w:rsidR="00FE6764" w:rsidRDefault="00FE6764" w14:paraId="5DAB6C7B" w14:textId="77777777">
      <w:pPr>
        <w:sectPr w:rsidR="00FE6764">
          <w:headerReference w:type="even" r:id="rId13"/>
          <w:headerReference w:type="default" r:id="rId14"/>
          <w:footerReference w:type="even" r:id="rId15"/>
          <w:footerReference w:type="default" r:id="rId16"/>
          <w:headerReference w:type="first" r:id="rId17"/>
          <w:footerReference w:type="first" r:id="rId18"/>
          <w:pgSz w:w="12240" w:h="15840" w:orient="portrait"/>
          <w:pgMar w:top="1502" w:right="1401" w:bottom="1401" w:left="1417" w:header="720" w:footer="720" w:gutter="0"/>
          <w:cols w:space="720"/>
          <w:titlePg/>
        </w:sectPr>
      </w:pPr>
    </w:p>
    <w:p w:rsidR="00FE6764" w:rsidRDefault="002B343D" w14:paraId="6A5B3005" w14:textId="77777777">
      <w:pPr>
        <w:spacing w:after="51" w:line="259" w:lineRule="auto"/>
        <w:ind w:left="3406" w:right="31"/>
      </w:pPr>
      <w:r>
        <w:rPr>
          <w:noProof/>
          <w:sz w:val="22"/>
        </w:rPr>
        <mc:AlternateContent>
          <mc:Choice Requires="wpg">
            <w:drawing>
              <wp:anchor distT="0" distB="0" distL="114300" distR="114300" simplePos="0" relativeHeight="251658240" behindDoc="0" locked="0" layoutInCell="1" allowOverlap="1" wp14:anchorId="34A3E8F5" wp14:editId="07777777">
                <wp:simplePos x="0" y="0"/>
                <wp:positionH relativeFrom="page">
                  <wp:posOffset>10023574</wp:posOffset>
                </wp:positionH>
                <wp:positionV relativeFrom="page">
                  <wp:posOffset>5329352</wp:posOffset>
                </wp:positionV>
                <wp:extent cx="175870" cy="2083058"/>
                <wp:effectExtent l="0" t="0" r="0" b="0"/>
                <wp:wrapTopAndBottom/>
                <wp:docPr id="17508" name="Group 17508"/>
                <wp:cNvGraphicFramePr/>
                <a:graphic xmlns:a="http://schemas.openxmlformats.org/drawingml/2006/main">
                  <a:graphicData uri="http://schemas.microsoft.com/office/word/2010/wordprocessingGroup">
                    <wpg:wgp>
                      <wpg:cNvGrpSpPr/>
                      <wpg:grpSpPr>
                        <a:xfrm>
                          <a:off x="0" y="0"/>
                          <a:ext cx="175870" cy="2083058"/>
                          <a:chOff x="0" y="0"/>
                          <a:chExt cx="175870" cy="2083058"/>
                        </a:xfrm>
                      </wpg:grpSpPr>
                      <wps:wsp>
                        <wps:cNvPr id="204" name="Rectangle 204"/>
                        <wps:cNvSpPr/>
                        <wps:spPr>
                          <a:xfrm rot="5399999">
                            <a:off x="-1326317" y="1268281"/>
                            <a:ext cx="2770467" cy="233907"/>
                          </a:xfrm>
                          <a:prstGeom prst="rect">
                            <a:avLst/>
                          </a:prstGeom>
                          <a:ln>
                            <a:noFill/>
                          </a:ln>
                        </wps:spPr>
                        <wps:txbx>
                          <w:txbxContent>
                            <w:p w:rsidR="00FE6764" w:rsidRDefault="002B343D" w14:paraId="544E577F" w14:textId="77777777">
                              <w:pPr>
                                <w:spacing w:after="160" w:line="259" w:lineRule="auto"/>
                                <w:ind w:left="0" w:right="0" w:firstLine="0"/>
                                <w:jc w:val="left"/>
                              </w:pPr>
                              <w:r>
                                <w:t>Apreprint-September23,2022</w:t>
                              </w:r>
                            </w:p>
                          </w:txbxContent>
                        </wps:txbx>
                        <wps:bodyPr horzOverflow="overflow" vert="horz" lIns="0" tIns="0" rIns="0" bIns="0" rtlCol="0">
                          <a:noAutofit/>
                        </wps:bodyPr>
                      </wps:wsp>
                    </wpg:wgp>
                  </a:graphicData>
                </a:graphic>
              </wp:anchor>
            </w:drawing>
          </mc:Choice>
          <mc:Fallback xmlns:a="http://schemas.openxmlformats.org/drawingml/2006/main" xmlns:pic="http://schemas.openxmlformats.org/drawingml/2006/picture" xmlns:arto="http://schemas.microsoft.com/office/word/2006/arto">
            <w:pict w14:anchorId="7E73B3FE">
              <v:group id="Group 17508" style="position:absolute;left:0;text-align:left;margin-left:789.25pt;margin-top:419.65pt;width:13.85pt;height:164pt;z-index:251658240;mso-position-horizontal-relative:page;mso-position-vertical-relative:page" coordsize="1758,20830" o:spid="_x0000_s1026" w14:anchorId="34A3E8F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">
                <v:rect id="Rectangle 204" style="position:absolute;left:-13263;top:12683;width:27704;height:2338;rotation:5898239fd;visibility:visible;mso-wrap-style:square;v-text-anchor:top" o:spid="_x0000_s102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">
                  <v:textbox inset="0,0,0,0">
                    <w:txbxContent>
                      <w:p w:rsidR="00FE6764" w:rsidRDefault="002B343D" w14:paraId="646B1D1C" w14:textId="77777777">
                        <w:pPr>
                          <w:spacing w:after="160" w:line="259" w:lineRule="auto"/>
                          <w:ind w:left="0" w:right="0" w:firstLine="0"/>
                          <w:jc w:val="left"/>
                        </w:pPr>
                        <w:r>
                          <w:t>Apreprint-September23,2022</w:t>
                        </w:r>
                      </w:p>
                    </w:txbxContent>
                  </v:textbox>
                </v:rect>
                <w10:wrap type="topAndBottom" anchorx="page" anchory="page"/>
              </v:group>
            </w:pict>
          </mc:Fallback>
        </mc:AlternateContent>
      </w:r>
      <w:r>
        <w:rPr>
          <w:noProof/>
          <w:sz w:val="22"/>
        </w:rPr>
        <mc:AlternateContent>
          <mc:Choice Requires="wpg">
            <w:drawing>
              <wp:anchor distT="0" distB="0" distL="114300" distR="114300" simplePos="0" relativeHeight="251658241" behindDoc="0" locked="0" layoutInCell="1" allowOverlap="1" wp14:anchorId="7DBF1C6C" wp14:editId="07777777">
                <wp:simplePos x="0" y="0"/>
                <wp:positionH relativeFrom="page">
                  <wp:posOffset>-44116</wp:posOffset>
                </wp:positionH>
                <wp:positionV relativeFrom="page">
                  <wp:posOffset>3854564</wp:posOffset>
                </wp:positionV>
                <wp:extent cx="111722" cy="63262"/>
                <wp:effectExtent l="0" t="0" r="0" b="0"/>
                <wp:wrapTopAndBottom/>
                <wp:docPr id="17509" name="Group 17509"/>
                <wp:cNvGraphicFramePr/>
                <a:graphic xmlns:a="http://schemas.openxmlformats.org/drawingml/2006/main">
                  <a:graphicData uri="http://schemas.microsoft.com/office/word/2010/wordprocessingGroup">
                    <wpg:wgp>
                      <wpg:cNvGrpSpPr/>
                      <wpg:grpSpPr>
                        <a:xfrm>
                          <a:off x="0" y="0"/>
                          <a:ext cx="111722" cy="63262"/>
                          <a:chOff x="0" y="0"/>
                          <a:chExt cx="111722" cy="63262"/>
                        </a:xfrm>
                      </wpg:grpSpPr>
                      <wps:wsp>
                        <wps:cNvPr id="381" name="Rectangle 381"/>
                        <wps:cNvSpPr/>
                        <wps:spPr>
                          <a:xfrm rot="5399999">
                            <a:off x="-4641" y="-32225"/>
                            <a:ext cx="84139" cy="148590"/>
                          </a:xfrm>
                          <a:prstGeom prst="rect">
                            <a:avLst/>
                          </a:prstGeom>
                          <a:ln>
                            <a:noFill/>
                          </a:ln>
                        </wps:spPr>
                        <wps:txbx>
                          <w:txbxContent>
                            <w:p w:rsidR="00FE6764" w:rsidRDefault="002B343D" w14:paraId="29B4EA11" w14:textId="77777777">
                              <w:pPr>
                                <w:spacing w:after="160" w:line="259" w:lineRule="auto"/>
                                <w:ind w:left="0" w:right="0" w:firstLine="0"/>
                                <w:jc w:val="left"/>
                              </w:pPr>
                              <w:r>
                                <w:t>6</w:t>
                              </w:r>
                            </w:p>
                          </w:txbxContent>
                        </wps:txbx>
                        <wps:bodyPr horzOverflow="overflow" vert="horz" lIns="0" tIns="0" rIns="0" bIns="0" rtlCol="0">
                          <a:noAutofit/>
                        </wps:bodyPr>
                      </wps:wsp>
                    </wpg:wgp>
                  </a:graphicData>
                </a:graphic>
              </wp:anchor>
            </w:drawing>
          </mc:Choice>
          <mc:Fallback xmlns:a="http://schemas.openxmlformats.org/drawingml/2006/main" xmlns:pic="http://schemas.openxmlformats.org/drawingml/2006/picture" xmlns:arto="http://schemas.microsoft.com/office/word/2006/arto">
            <w:pict w14:anchorId="52859D19">
              <v:group id="Group 17509" style="position:absolute;left:0;text-align:left;margin-left:-3.45pt;margin-top:303.5pt;width:8.8pt;height:5pt;z-index:251658241;mso-position-horizontal-relative:page;mso-position-vertical-relative:page" coordsize="111722,63262" o:spid="_x0000_s1028" w14:anchorId="7DBF1C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">
                <v:rect id="Rectangle 381" style="position:absolute;left:-4641;top:-32225;width:84139;height:148590;rotation:5898239fd;visibility:visible;mso-wrap-style:square;v-text-anchor:top" o:spid="_x0000_s102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">
                  <v:textbox inset="0,0,0,0">
                    <w:txbxContent>
                      <w:p w:rsidR="00FE6764" w:rsidRDefault="002B343D" w14:paraId="1B87E3DE" w14:textId="77777777">
                        <w:pPr>
                          <w:spacing w:after="160" w:line="259" w:lineRule="auto"/>
                          <w:ind w:left="0" w:right="0" w:firstLine="0"/>
                          <w:jc w:val="left"/>
                        </w:pPr>
                        <w:r>
                          <w:t>6</w:t>
                        </w:r>
                      </w:p>
                    </w:txbxContent>
                  </v:textbox>
                </v:rect>
                <w10:wrap type="topAndBottom" anchorx="page" anchory="page"/>
              </v:group>
            </w:pict>
          </mc:Fallback>
        </mc:AlternateContent>
      </w:r>
      <w:r>
        <w:t>Table 1: Information about the food webs predicted using the ADBM.</w:t>
      </w:r>
    </w:p>
    <w:tbl>
      <w:tblPr>
        <w:tblStyle w:val="TableGrid1"/>
        <w:tblW w:w="14617" w:type="dxa"/>
        <w:tblInd w:w="-784" w:type="dxa"/>
        <w:tblCellMar>
          <w:top w:w="45" w:type="dxa"/>
          <w:left w:w="136" w:type="dxa"/>
          <w:right w:w="167" w:type="dxa"/>
        </w:tblCellMar>
        <w:tblLook w:val="04A0" w:firstRow="1" w:lastRow="0" w:firstColumn="1" w:lastColumn="0" w:noHBand="0" w:noVBand="1"/>
      </w:tblPr>
      <w:tblGrid>
        <w:gridCol w:w="3384"/>
        <w:gridCol w:w="2626"/>
        <w:gridCol w:w="2263"/>
        <w:gridCol w:w="1862"/>
        <w:gridCol w:w="1862"/>
        <w:gridCol w:w="2620"/>
      </w:tblGrid>
      <w:tr w:rsidR="00FE6764" w:rsidTr="5F42DE7F" w14:paraId="60EBEEEB" w14:textId="77777777">
        <w:trPr>
          <w:trHeight w:val="978"/>
        </w:trPr>
        <w:tc>
          <w:tcPr>
            <w:tcW w:w="3385" w:type="dxa"/>
            <w:tcBorders>
              <w:top w:val="single" w:color="000000" w:themeColor="text1" w:sz="4" w:space="0"/>
              <w:left w:val="nil"/>
              <w:bottom w:val="single" w:color="000000" w:themeColor="text1" w:sz="4" w:space="0"/>
              <w:right w:val="single" w:color="000000" w:themeColor="text1" w:sz="4" w:space="0"/>
            </w:tcBorders>
          </w:tcPr>
          <w:p w:rsidR="00FE6764" w:rsidRDefault="002B343D" w14:paraId="78FDD8E8" w14:textId="77777777">
            <w:pPr>
              <w:spacing w:after="0" w:line="259" w:lineRule="auto"/>
              <w:ind w:left="25" w:right="0" w:firstLine="0"/>
              <w:jc w:val="left"/>
            </w:pPr>
            <w:r>
              <w:rPr>
                <w:sz w:val="19"/>
              </w:rPr>
              <w:t>Common food web name</w:t>
            </w:r>
          </w:p>
          <w:p w:rsidR="00FE6764" w:rsidRDefault="002B343D" w14:paraId="4BD663A3" w14:textId="77777777">
            <w:pPr>
              <w:spacing w:after="0" w:line="259" w:lineRule="auto"/>
              <w:ind w:left="0" w:right="0" w:firstLine="0"/>
              <w:jc w:val="left"/>
            </w:pPr>
            <w:r>
              <w:rPr>
                <w:sz w:val="19"/>
              </w:rPr>
              <w:t>(Original Publication)</w:t>
            </w:r>
          </w:p>
        </w:tc>
        <w:tc>
          <w:tcPr>
            <w:tcW w:w="262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RDefault="002B343D" w14:paraId="07863110" w14:textId="77777777">
            <w:pPr>
              <w:spacing w:after="0" w:line="259" w:lineRule="auto"/>
              <w:ind w:left="31" w:right="0" w:firstLine="0"/>
              <w:jc w:val="left"/>
            </w:pPr>
            <w:r>
              <w:rPr>
                <w:sz w:val="19"/>
              </w:rPr>
              <w:t>Predation matrix source</w:t>
            </w:r>
          </w:p>
        </w:tc>
        <w:tc>
          <w:tcPr>
            <w:tcW w:w="2263"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RDefault="002B343D" w14:paraId="1A28EE33" w14:textId="77777777">
            <w:pPr>
              <w:spacing w:after="0" w:line="259" w:lineRule="auto"/>
              <w:ind w:left="31" w:right="0" w:firstLine="0"/>
              <w:jc w:val="left"/>
            </w:pPr>
            <w:r>
              <w:rPr>
                <w:sz w:val="19"/>
              </w:rPr>
              <w:t>General ecosystem</w:t>
            </w:r>
          </w:p>
        </w:tc>
        <w:tc>
          <w:tcPr>
            <w:tcW w:w="186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RDefault="002B343D" w14:paraId="2404D09B" w14:textId="77777777">
            <w:pPr>
              <w:spacing w:after="0" w:line="259" w:lineRule="auto"/>
              <w:ind w:left="31" w:right="0" w:firstLine="0"/>
              <w:jc w:val="left"/>
            </w:pPr>
            <w:r>
              <w:rPr>
                <w:sz w:val="19"/>
              </w:rPr>
              <w:t>Number of</w:t>
            </w:r>
          </w:p>
          <w:p w:rsidR="00FE6764" w:rsidRDefault="002B343D" w14:paraId="61A64697" w14:textId="77777777">
            <w:pPr>
              <w:spacing w:after="0" w:line="259" w:lineRule="auto"/>
              <w:ind w:left="31" w:right="0" w:firstLine="0"/>
              <w:jc w:val="left"/>
            </w:pPr>
            <w:r>
              <w:rPr>
                <w:sz w:val="19"/>
              </w:rPr>
              <w:t>species</w:t>
            </w:r>
          </w:p>
        </w:tc>
        <w:tc>
          <w:tcPr>
            <w:tcW w:w="186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RDefault="002B343D" w14:paraId="2689F2CB" w14:textId="74AAC5BE">
            <w:pPr>
              <w:spacing w:after="0" w:line="259" w:lineRule="auto"/>
              <w:ind w:left="31" w:right="0" w:firstLine="0"/>
              <w:jc w:val="left"/>
            </w:pPr>
            <w:r>
              <w:rPr>
                <w:sz w:val="19"/>
              </w:rPr>
              <w:t>Observed connectance</w:t>
            </w:r>
            <w:ins w:author="Kimberley Dianne Lemmen" w:date="2022-09-28T15:09:00Z" w:id="82">
              <w:r w:rsidR="0026510A">
                <w:rPr>
                  <w:sz w:val="19"/>
                </w:rPr>
                <w:t xml:space="preserve"> (units?)</w:t>
              </w:r>
            </w:ins>
          </w:p>
        </w:tc>
        <w:tc>
          <w:tcPr>
            <w:tcW w:w="2620" w:type="dxa"/>
            <w:tcBorders>
              <w:top w:val="single" w:color="000000" w:themeColor="text1" w:sz="4" w:space="0"/>
              <w:left w:val="single" w:color="000000" w:themeColor="text1" w:sz="4" w:space="0"/>
              <w:bottom w:val="single" w:color="000000" w:themeColor="text1" w:sz="4" w:space="0"/>
              <w:right w:val="nil"/>
            </w:tcBorders>
          </w:tcPr>
          <w:p w:rsidR="00FE6764" w:rsidRDefault="002B343D" w14:paraId="571BA9FD" w14:textId="3656D346">
            <w:pPr>
              <w:spacing w:after="0" w:line="259" w:lineRule="auto"/>
              <w:ind w:left="31" w:right="102" w:firstLine="0"/>
            </w:pPr>
            <w:r w:rsidRPr="5F42DE7F">
              <w:rPr>
                <w:sz w:val="19"/>
                <w:szCs w:val="19"/>
              </w:rPr>
              <w:t>95% prediction interval of predicted connectance</w:t>
            </w:r>
            <w:ins w:author="Anubhav Gupta" w:date="2022-09-29T07:53:00Z" w:id="83">
              <w:r w:rsidRPr="5F42DE7F" w:rsidR="4C4DD4E9">
                <w:rPr>
                  <w:sz w:val="19"/>
                  <w:szCs w:val="19"/>
                </w:rPr>
                <w:t xml:space="preserve"> of the ADBM</w:t>
              </w:r>
            </w:ins>
            <w:r w:rsidRPr="5F42DE7F">
              <w:rPr>
                <w:sz w:val="19"/>
                <w:szCs w:val="19"/>
              </w:rPr>
              <w:t xml:space="preserve"> (Gupta et al. 2022)</w:t>
            </w:r>
          </w:p>
        </w:tc>
      </w:tr>
      <w:tr w:rsidR="00FE6764" w:rsidTr="5F42DE7F" w14:paraId="2521D1B4" w14:textId="77777777">
        <w:trPr>
          <w:trHeight w:val="252"/>
        </w:trPr>
        <w:tc>
          <w:tcPr>
            <w:tcW w:w="3385" w:type="dxa"/>
            <w:tcBorders>
              <w:top w:val="single" w:color="000000" w:themeColor="text1" w:sz="4" w:space="0"/>
              <w:left w:val="nil"/>
              <w:bottom w:val="single" w:color="000000" w:themeColor="text1" w:sz="4" w:space="0"/>
              <w:right w:val="single" w:color="000000" w:themeColor="text1" w:sz="4" w:space="0"/>
            </w:tcBorders>
          </w:tcPr>
          <w:p w:rsidR="00FE6764" w:rsidRDefault="002B343D" w14:paraId="78263C3D" w14:textId="77777777">
            <w:pPr>
              <w:spacing w:after="0" w:line="259" w:lineRule="auto"/>
              <w:ind w:left="25" w:right="0" w:firstLine="0"/>
              <w:jc w:val="left"/>
            </w:pPr>
            <w:r>
              <w:rPr>
                <w:sz w:val="19"/>
              </w:rPr>
              <w:t>Benguela Pelagic (Yodzis 1998)</w:t>
            </w:r>
          </w:p>
        </w:tc>
        <w:tc>
          <w:tcPr>
            <w:tcW w:w="262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RDefault="002B343D" w14:paraId="2FA4CB43" w14:textId="77777777">
            <w:pPr>
              <w:spacing w:after="0" w:line="259" w:lineRule="auto"/>
              <w:ind w:left="31" w:right="0" w:firstLine="0"/>
              <w:jc w:val="left"/>
            </w:pPr>
            <w:r>
              <w:rPr>
                <w:sz w:val="19"/>
              </w:rPr>
              <w:t>Brose et al. (2005)</w:t>
            </w:r>
          </w:p>
        </w:tc>
        <w:tc>
          <w:tcPr>
            <w:tcW w:w="2263"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RDefault="002B343D" w14:paraId="12F02C2E" w14:textId="77777777">
            <w:pPr>
              <w:spacing w:after="0" w:line="259" w:lineRule="auto"/>
              <w:ind w:left="31" w:right="0" w:firstLine="0"/>
              <w:jc w:val="left"/>
            </w:pPr>
            <w:r>
              <w:rPr>
                <w:sz w:val="19"/>
              </w:rPr>
              <w:t>Marine</w:t>
            </w:r>
          </w:p>
        </w:tc>
        <w:tc>
          <w:tcPr>
            <w:tcW w:w="186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RDefault="002B343D" w14:paraId="219897CE" w14:textId="77777777">
            <w:pPr>
              <w:spacing w:after="0" w:line="259" w:lineRule="auto"/>
              <w:ind w:left="31" w:right="0" w:firstLine="0"/>
              <w:jc w:val="left"/>
            </w:pPr>
            <w:r>
              <w:rPr>
                <w:sz w:val="19"/>
              </w:rPr>
              <w:t>30</w:t>
            </w:r>
          </w:p>
        </w:tc>
        <w:tc>
          <w:tcPr>
            <w:tcW w:w="186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RDefault="002B343D" w14:paraId="5A6894CD" w14:textId="77777777">
            <w:pPr>
              <w:spacing w:after="0" w:line="259" w:lineRule="auto"/>
              <w:ind w:left="31" w:right="0" w:firstLine="0"/>
              <w:jc w:val="left"/>
            </w:pPr>
            <w:r>
              <w:rPr>
                <w:sz w:val="19"/>
              </w:rPr>
              <w:t>0.21</w:t>
            </w:r>
          </w:p>
        </w:tc>
        <w:tc>
          <w:tcPr>
            <w:tcW w:w="2620" w:type="dxa"/>
            <w:tcBorders>
              <w:top w:val="single" w:color="000000" w:themeColor="text1" w:sz="4" w:space="0"/>
              <w:left w:val="single" w:color="000000" w:themeColor="text1" w:sz="4" w:space="0"/>
              <w:bottom w:val="single" w:color="000000" w:themeColor="text1" w:sz="4" w:space="0"/>
              <w:right w:val="nil"/>
            </w:tcBorders>
          </w:tcPr>
          <w:p w:rsidR="00FE6764" w:rsidRDefault="002B343D" w14:paraId="3E99AABA" w14:textId="77777777">
            <w:pPr>
              <w:spacing w:after="0" w:line="259" w:lineRule="auto"/>
              <w:ind w:left="31" w:right="0" w:firstLine="0"/>
              <w:jc w:val="left"/>
            </w:pPr>
            <w:r>
              <w:rPr>
                <w:sz w:val="19"/>
              </w:rPr>
              <w:t>0.26 - 0.59</w:t>
            </w:r>
          </w:p>
        </w:tc>
      </w:tr>
      <w:tr w:rsidR="00FE6764" w:rsidTr="5F42DE7F" w14:paraId="29F0D680" w14:textId="77777777">
        <w:trPr>
          <w:trHeight w:val="978"/>
        </w:trPr>
        <w:tc>
          <w:tcPr>
            <w:tcW w:w="3385" w:type="dxa"/>
            <w:tcBorders>
              <w:top w:val="single" w:color="000000" w:themeColor="text1" w:sz="4" w:space="0"/>
              <w:left w:val="nil"/>
              <w:bottom w:val="single" w:color="000000" w:themeColor="text1" w:sz="4" w:space="0"/>
              <w:right w:val="single" w:color="000000" w:themeColor="text1" w:sz="4" w:space="0"/>
            </w:tcBorders>
          </w:tcPr>
          <w:p w:rsidR="00FE6764" w:rsidRDefault="002B343D" w14:paraId="10FDB31B" w14:textId="77777777">
            <w:pPr>
              <w:spacing w:after="0" w:line="253" w:lineRule="auto"/>
              <w:ind w:left="25" w:right="0" w:firstLine="0"/>
              <w:jc w:val="left"/>
            </w:pPr>
            <w:r>
              <w:rPr>
                <w:sz w:val="19"/>
              </w:rPr>
              <w:t>Broadstone Stream (taxonomic aggregation) (Woodward and</w:t>
            </w:r>
          </w:p>
          <w:p w:rsidR="00FE6764" w:rsidRDefault="002B343D" w14:paraId="3C7B1D7D" w14:textId="77777777">
            <w:pPr>
              <w:spacing w:after="0" w:line="259" w:lineRule="auto"/>
              <w:ind w:left="25" w:right="0" w:firstLine="0"/>
              <w:jc w:val="left"/>
            </w:pPr>
            <w:r>
              <w:rPr>
                <w:sz w:val="19"/>
              </w:rPr>
              <w:t>Hildrew 2001; Woodward et al.</w:t>
            </w:r>
          </w:p>
          <w:p w:rsidR="00FE6764" w:rsidRDefault="002B343D" w14:paraId="506BAA0F" w14:textId="77777777">
            <w:pPr>
              <w:spacing w:after="0" w:line="259" w:lineRule="auto"/>
              <w:ind w:left="20" w:right="0" w:firstLine="0"/>
              <w:jc w:val="left"/>
            </w:pPr>
            <w:r>
              <w:rPr>
                <w:sz w:val="19"/>
              </w:rPr>
              <w:t>2005)</w:t>
            </w:r>
          </w:p>
        </w:tc>
        <w:tc>
          <w:tcPr>
            <w:tcW w:w="262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RDefault="002B343D" w14:paraId="1EDAC664" w14:textId="77777777">
            <w:pPr>
              <w:spacing w:after="0" w:line="259" w:lineRule="auto"/>
              <w:ind w:left="31" w:right="0" w:firstLine="0"/>
              <w:jc w:val="left"/>
            </w:pPr>
            <w:r>
              <w:rPr>
                <w:sz w:val="19"/>
              </w:rPr>
              <w:t>Brose et al. (2005)</w:t>
            </w:r>
          </w:p>
        </w:tc>
        <w:tc>
          <w:tcPr>
            <w:tcW w:w="2263"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RDefault="002B343D" w14:paraId="288A01B4" w14:textId="77777777">
            <w:pPr>
              <w:spacing w:after="0" w:line="259" w:lineRule="auto"/>
              <w:ind w:left="31" w:right="0" w:firstLine="0"/>
              <w:jc w:val="left"/>
            </w:pPr>
            <w:r>
              <w:rPr>
                <w:sz w:val="19"/>
              </w:rPr>
              <w:t>Freshwater</w:t>
            </w:r>
          </w:p>
        </w:tc>
        <w:tc>
          <w:tcPr>
            <w:tcW w:w="186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RDefault="002B343D" w14:paraId="4B34824B" w14:textId="77777777">
            <w:pPr>
              <w:spacing w:after="0" w:line="259" w:lineRule="auto"/>
              <w:ind w:left="31" w:right="0" w:firstLine="0"/>
              <w:jc w:val="left"/>
            </w:pPr>
            <w:r>
              <w:rPr>
                <w:sz w:val="19"/>
              </w:rPr>
              <w:t>29</w:t>
            </w:r>
          </w:p>
        </w:tc>
        <w:tc>
          <w:tcPr>
            <w:tcW w:w="186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RDefault="002B343D" w14:paraId="5387DED1" w14:textId="77777777">
            <w:pPr>
              <w:spacing w:after="0" w:line="259" w:lineRule="auto"/>
              <w:ind w:left="31" w:right="0" w:firstLine="0"/>
              <w:jc w:val="left"/>
            </w:pPr>
            <w:r>
              <w:rPr>
                <w:sz w:val="19"/>
              </w:rPr>
              <w:t>0.19</w:t>
            </w:r>
          </w:p>
        </w:tc>
        <w:tc>
          <w:tcPr>
            <w:tcW w:w="2620" w:type="dxa"/>
            <w:tcBorders>
              <w:top w:val="single" w:color="000000" w:themeColor="text1" w:sz="4" w:space="0"/>
              <w:left w:val="single" w:color="000000" w:themeColor="text1" w:sz="4" w:space="0"/>
              <w:bottom w:val="single" w:color="000000" w:themeColor="text1" w:sz="4" w:space="0"/>
              <w:right w:val="nil"/>
            </w:tcBorders>
          </w:tcPr>
          <w:p w:rsidR="00FE6764" w:rsidRDefault="002B343D" w14:paraId="3601FDB1" w14:textId="77777777">
            <w:pPr>
              <w:spacing w:after="0" w:line="259" w:lineRule="auto"/>
              <w:ind w:left="31" w:right="0" w:firstLine="0"/>
              <w:jc w:val="left"/>
            </w:pPr>
            <w:r>
              <w:rPr>
                <w:sz w:val="19"/>
              </w:rPr>
              <w:t>0.18 - 0.72</w:t>
            </w:r>
          </w:p>
        </w:tc>
      </w:tr>
      <w:tr w:rsidR="00FE6764" w:rsidTr="5F42DE7F" w14:paraId="5AAEEB5F" w14:textId="77777777">
        <w:trPr>
          <w:trHeight w:val="252"/>
        </w:trPr>
        <w:tc>
          <w:tcPr>
            <w:tcW w:w="3385" w:type="dxa"/>
            <w:tcBorders>
              <w:top w:val="single" w:color="000000" w:themeColor="text1" w:sz="4" w:space="0"/>
              <w:left w:val="nil"/>
              <w:bottom w:val="single" w:color="000000" w:themeColor="text1" w:sz="4" w:space="0"/>
              <w:right w:val="single" w:color="000000" w:themeColor="text1" w:sz="4" w:space="0"/>
            </w:tcBorders>
          </w:tcPr>
          <w:p w:rsidR="00FE6764" w:rsidRDefault="002B343D" w14:paraId="63A6816B" w14:textId="77777777">
            <w:pPr>
              <w:spacing w:after="0" w:line="259" w:lineRule="auto"/>
              <w:ind w:left="25" w:right="0" w:firstLine="0"/>
              <w:jc w:val="left"/>
            </w:pPr>
            <w:r>
              <w:rPr>
                <w:sz w:val="19"/>
              </w:rPr>
              <w:t>Broom (Memmott et al. 2000)</w:t>
            </w:r>
          </w:p>
        </w:tc>
        <w:tc>
          <w:tcPr>
            <w:tcW w:w="262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RDefault="002B343D" w14:paraId="19B5CBEF" w14:textId="77777777">
            <w:pPr>
              <w:spacing w:after="0" w:line="259" w:lineRule="auto"/>
              <w:ind w:left="31" w:right="0" w:firstLine="0"/>
              <w:jc w:val="left"/>
            </w:pPr>
            <w:r>
              <w:rPr>
                <w:sz w:val="19"/>
              </w:rPr>
              <w:t>Brose et al. (2005)</w:t>
            </w:r>
          </w:p>
        </w:tc>
        <w:tc>
          <w:tcPr>
            <w:tcW w:w="2263"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RDefault="002B343D" w14:paraId="0318F3B1" w14:textId="77777777">
            <w:pPr>
              <w:spacing w:after="0" w:line="259" w:lineRule="auto"/>
              <w:ind w:left="31" w:right="0" w:firstLine="0"/>
              <w:jc w:val="left"/>
            </w:pPr>
            <w:r>
              <w:rPr>
                <w:sz w:val="19"/>
              </w:rPr>
              <w:t>Terrestrial</w:t>
            </w:r>
          </w:p>
        </w:tc>
        <w:tc>
          <w:tcPr>
            <w:tcW w:w="186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RDefault="002B343D" w14:paraId="174B1212" w14:textId="77777777">
            <w:pPr>
              <w:spacing w:after="0" w:line="259" w:lineRule="auto"/>
              <w:ind w:left="31" w:right="0" w:firstLine="0"/>
              <w:jc w:val="left"/>
            </w:pPr>
            <w:r>
              <w:rPr>
                <w:sz w:val="19"/>
              </w:rPr>
              <w:t>60</w:t>
            </w:r>
          </w:p>
        </w:tc>
        <w:tc>
          <w:tcPr>
            <w:tcW w:w="186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RDefault="002B343D" w14:paraId="7D8B33C6" w14:textId="77777777">
            <w:pPr>
              <w:spacing w:after="0" w:line="259" w:lineRule="auto"/>
              <w:ind w:left="31" w:right="0" w:firstLine="0"/>
              <w:jc w:val="left"/>
            </w:pPr>
            <w:r>
              <w:rPr>
                <w:sz w:val="19"/>
              </w:rPr>
              <w:t>0.03</w:t>
            </w:r>
          </w:p>
        </w:tc>
        <w:tc>
          <w:tcPr>
            <w:tcW w:w="2620" w:type="dxa"/>
            <w:tcBorders>
              <w:top w:val="single" w:color="000000" w:themeColor="text1" w:sz="4" w:space="0"/>
              <w:left w:val="single" w:color="000000" w:themeColor="text1" w:sz="4" w:space="0"/>
              <w:bottom w:val="single" w:color="000000" w:themeColor="text1" w:sz="4" w:space="0"/>
              <w:right w:val="nil"/>
            </w:tcBorders>
          </w:tcPr>
          <w:p w:rsidR="00FE6764" w:rsidRDefault="002B343D" w14:paraId="61326764" w14:textId="77777777">
            <w:pPr>
              <w:spacing w:after="0" w:line="259" w:lineRule="auto"/>
              <w:ind w:left="31" w:right="0" w:firstLine="0"/>
              <w:jc w:val="left"/>
            </w:pPr>
            <w:r>
              <w:rPr>
                <w:sz w:val="19"/>
              </w:rPr>
              <w:t>0.12 - 0.89</w:t>
            </w:r>
          </w:p>
        </w:tc>
      </w:tr>
      <w:tr w:rsidR="00FE6764" w:rsidTr="5F42DE7F" w14:paraId="74573BB6" w14:textId="77777777">
        <w:trPr>
          <w:trHeight w:val="252"/>
        </w:trPr>
        <w:tc>
          <w:tcPr>
            <w:tcW w:w="3385" w:type="dxa"/>
            <w:tcBorders>
              <w:top w:val="single" w:color="000000" w:themeColor="text1" w:sz="4" w:space="0"/>
              <w:left w:val="nil"/>
              <w:bottom w:val="single" w:color="000000" w:themeColor="text1" w:sz="4" w:space="0"/>
              <w:right w:val="single" w:color="000000" w:themeColor="text1" w:sz="4" w:space="0"/>
            </w:tcBorders>
          </w:tcPr>
          <w:p w:rsidR="00FE6764" w:rsidRDefault="002B343D" w14:paraId="1106BBD3" w14:textId="77777777">
            <w:pPr>
              <w:spacing w:after="0" w:line="259" w:lineRule="auto"/>
              <w:ind w:left="25" w:right="0" w:firstLine="0"/>
              <w:jc w:val="left"/>
            </w:pPr>
            <w:r>
              <w:rPr>
                <w:sz w:val="19"/>
              </w:rPr>
              <w:t>Capinteria (Lafferty et al. 2006)</w:t>
            </w:r>
          </w:p>
        </w:tc>
        <w:tc>
          <w:tcPr>
            <w:tcW w:w="262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RDefault="002B343D" w14:paraId="70E553FE" w14:textId="77777777">
            <w:pPr>
              <w:spacing w:after="0" w:line="259" w:lineRule="auto"/>
              <w:ind w:left="31" w:right="0" w:firstLine="0"/>
              <w:jc w:val="left"/>
            </w:pPr>
            <w:r>
              <w:rPr>
                <w:sz w:val="19"/>
              </w:rPr>
              <w:t>Hechinger et al. (2011)</w:t>
            </w:r>
          </w:p>
        </w:tc>
        <w:tc>
          <w:tcPr>
            <w:tcW w:w="2263"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RDefault="002B343D" w14:paraId="7F2F5DEE" w14:textId="77777777">
            <w:pPr>
              <w:spacing w:after="0" w:line="259" w:lineRule="auto"/>
              <w:ind w:left="31" w:right="0" w:firstLine="0"/>
              <w:jc w:val="left"/>
            </w:pPr>
            <w:r>
              <w:rPr>
                <w:sz w:val="19"/>
              </w:rPr>
              <w:t>Marine (Salt Marsh)</w:t>
            </w:r>
          </w:p>
        </w:tc>
        <w:tc>
          <w:tcPr>
            <w:tcW w:w="186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RDefault="002B343D" w14:paraId="1DCB3458" w14:textId="77777777">
            <w:pPr>
              <w:spacing w:after="0" w:line="259" w:lineRule="auto"/>
              <w:ind w:left="31" w:right="0" w:firstLine="0"/>
              <w:jc w:val="left"/>
            </w:pPr>
            <w:r>
              <w:rPr>
                <w:sz w:val="19"/>
              </w:rPr>
              <w:t>88</w:t>
            </w:r>
          </w:p>
        </w:tc>
        <w:tc>
          <w:tcPr>
            <w:tcW w:w="186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RDefault="002B343D" w14:paraId="6BFE43F8" w14:textId="77777777">
            <w:pPr>
              <w:spacing w:after="0" w:line="259" w:lineRule="auto"/>
              <w:ind w:left="31" w:right="0" w:firstLine="0"/>
              <w:jc w:val="left"/>
            </w:pPr>
            <w:r>
              <w:rPr>
                <w:sz w:val="19"/>
              </w:rPr>
              <w:t>0.08</w:t>
            </w:r>
          </w:p>
        </w:tc>
        <w:tc>
          <w:tcPr>
            <w:tcW w:w="2620" w:type="dxa"/>
            <w:tcBorders>
              <w:top w:val="single" w:color="000000" w:themeColor="text1" w:sz="4" w:space="0"/>
              <w:left w:val="single" w:color="000000" w:themeColor="text1" w:sz="4" w:space="0"/>
              <w:bottom w:val="single" w:color="000000" w:themeColor="text1" w:sz="4" w:space="0"/>
              <w:right w:val="nil"/>
            </w:tcBorders>
          </w:tcPr>
          <w:p w:rsidR="00FE6764" w:rsidRDefault="002B343D" w14:paraId="33249E0E" w14:textId="77777777">
            <w:pPr>
              <w:spacing w:after="0" w:line="259" w:lineRule="auto"/>
              <w:ind w:left="31" w:right="0" w:firstLine="0"/>
              <w:jc w:val="left"/>
            </w:pPr>
            <w:r>
              <w:rPr>
                <w:sz w:val="19"/>
              </w:rPr>
              <w:t>0.11 - 0.80</w:t>
            </w:r>
          </w:p>
        </w:tc>
      </w:tr>
      <w:tr w:rsidR="00FE6764" w:rsidTr="5F42DE7F" w14:paraId="3DC36045" w14:textId="77777777">
        <w:trPr>
          <w:trHeight w:val="494"/>
        </w:trPr>
        <w:tc>
          <w:tcPr>
            <w:tcW w:w="3385" w:type="dxa"/>
            <w:tcBorders>
              <w:top w:val="single" w:color="000000" w:themeColor="text1" w:sz="4" w:space="0"/>
              <w:left w:val="nil"/>
              <w:bottom w:val="single" w:color="000000" w:themeColor="text1" w:sz="4" w:space="0"/>
              <w:right w:val="single" w:color="000000" w:themeColor="text1" w:sz="4" w:space="0"/>
            </w:tcBorders>
          </w:tcPr>
          <w:p w:rsidR="00FE6764" w:rsidRDefault="002B343D" w14:paraId="5F1648E7" w14:textId="77777777">
            <w:pPr>
              <w:spacing w:after="0" w:line="259" w:lineRule="auto"/>
              <w:ind w:left="25" w:right="0" w:firstLine="0"/>
              <w:jc w:val="left"/>
            </w:pPr>
            <w:r>
              <w:rPr>
                <w:sz w:val="19"/>
              </w:rPr>
              <w:t>Caricaie Lakes (Cattin et al.</w:t>
            </w:r>
          </w:p>
          <w:p w:rsidR="00FE6764" w:rsidRDefault="002B343D" w14:paraId="66665838" w14:textId="77777777">
            <w:pPr>
              <w:spacing w:after="0" w:line="259" w:lineRule="auto"/>
              <w:ind w:left="20" w:right="0" w:firstLine="0"/>
              <w:jc w:val="left"/>
            </w:pPr>
            <w:r>
              <w:rPr>
                <w:sz w:val="19"/>
              </w:rPr>
              <w:t>2004)</w:t>
            </w:r>
          </w:p>
        </w:tc>
        <w:tc>
          <w:tcPr>
            <w:tcW w:w="262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RDefault="002B343D" w14:paraId="6294EF64" w14:textId="77777777">
            <w:pPr>
              <w:spacing w:after="0" w:line="259" w:lineRule="auto"/>
              <w:ind w:left="31" w:right="0" w:firstLine="0"/>
              <w:jc w:val="left"/>
            </w:pPr>
            <w:r>
              <w:rPr>
                <w:sz w:val="19"/>
              </w:rPr>
              <w:t>Brose et al. (2005)</w:t>
            </w:r>
          </w:p>
        </w:tc>
        <w:tc>
          <w:tcPr>
            <w:tcW w:w="2263"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RDefault="002B343D" w14:paraId="34DE6065" w14:textId="77777777">
            <w:pPr>
              <w:spacing w:after="0" w:line="259" w:lineRule="auto"/>
              <w:ind w:left="31" w:right="0" w:firstLine="0"/>
              <w:jc w:val="left"/>
            </w:pPr>
            <w:r>
              <w:rPr>
                <w:sz w:val="19"/>
              </w:rPr>
              <w:t>Freshwater</w:t>
            </w:r>
          </w:p>
        </w:tc>
        <w:tc>
          <w:tcPr>
            <w:tcW w:w="186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RDefault="002B343D" w14:paraId="52EEBFBF" w14:textId="77777777">
            <w:pPr>
              <w:spacing w:after="0" w:line="259" w:lineRule="auto"/>
              <w:ind w:left="31" w:right="0" w:firstLine="0"/>
              <w:jc w:val="left"/>
            </w:pPr>
            <w:r>
              <w:rPr>
                <w:sz w:val="19"/>
              </w:rPr>
              <w:t>158</w:t>
            </w:r>
          </w:p>
        </w:tc>
        <w:tc>
          <w:tcPr>
            <w:tcW w:w="186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RDefault="002B343D" w14:paraId="4C719E54" w14:textId="77777777">
            <w:pPr>
              <w:spacing w:after="0" w:line="259" w:lineRule="auto"/>
              <w:ind w:left="31" w:right="0" w:firstLine="0"/>
              <w:jc w:val="left"/>
            </w:pPr>
            <w:r>
              <w:rPr>
                <w:sz w:val="19"/>
              </w:rPr>
              <w:t>0.05</w:t>
            </w:r>
          </w:p>
        </w:tc>
        <w:tc>
          <w:tcPr>
            <w:tcW w:w="2620" w:type="dxa"/>
            <w:tcBorders>
              <w:top w:val="single" w:color="000000" w:themeColor="text1" w:sz="4" w:space="0"/>
              <w:left w:val="single" w:color="000000" w:themeColor="text1" w:sz="4" w:space="0"/>
              <w:bottom w:val="single" w:color="000000" w:themeColor="text1" w:sz="4" w:space="0"/>
              <w:right w:val="nil"/>
            </w:tcBorders>
          </w:tcPr>
          <w:p w:rsidR="00FE6764" w:rsidRDefault="002B343D" w14:paraId="4886110D" w14:textId="77777777">
            <w:pPr>
              <w:spacing w:after="0" w:line="259" w:lineRule="auto"/>
              <w:ind w:left="31" w:right="0" w:firstLine="0"/>
              <w:jc w:val="left"/>
            </w:pPr>
            <w:r>
              <w:rPr>
                <w:sz w:val="19"/>
              </w:rPr>
              <w:t>0.11 - 0.81</w:t>
            </w:r>
          </w:p>
        </w:tc>
      </w:tr>
      <w:tr w:rsidR="00FE6764" w:rsidTr="5F42DE7F" w14:paraId="6A683B45" w14:textId="77777777">
        <w:trPr>
          <w:trHeight w:val="252"/>
        </w:trPr>
        <w:tc>
          <w:tcPr>
            <w:tcW w:w="3385" w:type="dxa"/>
            <w:tcBorders>
              <w:top w:val="single" w:color="000000" w:themeColor="text1" w:sz="4" w:space="0"/>
              <w:left w:val="nil"/>
              <w:bottom w:val="single" w:color="000000" w:themeColor="text1" w:sz="4" w:space="0"/>
              <w:right w:val="single" w:color="000000" w:themeColor="text1" w:sz="4" w:space="0"/>
            </w:tcBorders>
          </w:tcPr>
          <w:p w:rsidR="00FE6764" w:rsidRDefault="002B343D" w14:paraId="5CDDB52F" w14:textId="77777777">
            <w:pPr>
              <w:spacing w:after="0" w:line="259" w:lineRule="auto"/>
              <w:ind w:left="25" w:right="0" w:firstLine="0"/>
              <w:jc w:val="left"/>
            </w:pPr>
            <w:r>
              <w:rPr>
                <w:sz w:val="19"/>
              </w:rPr>
              <w:t>Grasslands (Dawah et al. 1995)</w:t>
            </w:r>
          </w:p>
        </w:tc>
        <w:tc>
          <w:tcPr>
            <w:tcW w:w="262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RDefault="002B343D" w14:paraId="74AE9956" w14:textId="77777777">
            <w:pPr>
              <w:spacing w:after="0" w:line="259" w:lineRule="auto"/>
              <w:ind w:left="31" w:right="0" w:firstLine="0"/>
              <w:jc w:val="left"/>
            </w:pPr>
            <w:r>
              <w:rPr>
                <w:sz w:val="19"/>
              </w:rPr>
              <w:t>Brose et al. (2005)</w:t>
            </w:r>
          </w:p>
        </w:tc>
        <w:tc>
          <w:tcPr>
            <w:tcW w:w="2263"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RDefault="002B343D" w14:paraId="7150A4A7" w14:textId="77777777">
            <w:pPr>
              <w:spacing w:after="0" w:line="259" w:lineRule="auto"/>
              <w:ind w:left="31" w:right="0" w:firstLine="0"/>
              <w:jc w:val="left"/>
            </w:pPr>
            <w:r>
              <w:rPr>
                <w:sz w:val="19"/>
              </w:rPr>
              <w:t>Terrestrial</w:t>
            </w:r>
          </w:p>
        </w:tc>
        <w:tc>
          <w:tcPr>
            <w:tcW w:w="186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RDefault="002B343D" w14:paraId="46DE38F6" w14:textId="77777777">
            <w:pPr>
              <w:spacing w:after="0" w:line="259" w:lineRule="auto"/>
              <w:ind w:left="31" w:right="0" w:firstLine="0"/>
              <w:jc w:val="left"/>
            </w:pPr>
            <w:r>
              <w:rPr>
                <w:sz w:val="19"/>
              </w:rPr>
              <w:t>65</w:t>
            </w:r>
          </w:p>
        </w:tc>
        <w:tc>
          <w:tcPr>
            <w:tcW w:w="186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RDefault="002B343D" w14:paraId="5D5CFBDF" w14:textId="77777777">
            <w:pPr>
              <w:spacing w:after="0" w:line="259" w:lineRule="auto"/>
              <w:ind w:left="31" w:right="0" w:firstLine="0"/>
              <w:jc w:val="left"/>
            </w:pPr>
            <w:r>
              <w:rPr>
                <w:sz w:val="19"/>
              </w:rPr>
              <w:t>0.03</w:t>
            </w:r>
          </w:p>
        </w:tc>
        <w:tc>
          <w:tcPr>
            <w:tcW w:w="2620" w:type="dxa"/>
            <w:tcBorders>
              <w:top w:val="single" w:color="000000" w:themeColor="text1" w:sz="4" w:space="0"/>
              <w:left w:val="single" w:color="000000" w:themeColor="text1" w:sz="4" w:space="0"/>
              <w:bottom w:val="single" w:color="000000" w:themeColor="text1" w:sz="4" w:space="0"/>
              <w:right w:val="nil"/>
            </w:tcBorders>
          </w:tcPr>
          <w:p w:rsidR="00FE6764" w:rsidRDefault="002B343D" w14:paraId="57B001BB" w14:textId="77777777">
            <w:pPr>
              <w:spacing w:after="0" w:line="259" w:lineRule="auto"/>
              <w:ind w:left="31" w:right="0" w:firstLine="0"/>
              <w:jc w:val="left"/>
            </w:pPr>
            <w:r>
              <w:rPr>
                <w:sz w:val="19"/>
              </w:rPr>
              <w:t>0.03 - 0.44</w:t>
            </w:r>
          </w:p>
        </w:tc>
      </w:tr>
      <w:tr w:rsidR="00FE6764" w:rsidTr="5F42DE7F" w14:paraId="4B7E9E72" w14:textId="77777777">
        <w:trPr>
          <w:trHeight w:val="494"/>
        </w:trPr>
        <w:tc>
          <w:tcPr>
            <w:tcW w:w="3385" w:type="dxa"/>
            <w:tcBorders>
              <w:top w:val="single" w:color="000000" w:themeColor="text1" w:sz="4" w:space="0"/>
              <w:left w:val="nil"/>
              <w:bottom w:val="single" w:color="000000" w:themeColor="text1" w:sz="4" w:space="0"/>
              <w:right w:val="single" w:color="000000" w:themeColor="text1" w:sz="4" w:space="0"/>
            </w:tcBorders>
          </w:tcPr>
          <w:p w:rsidR="00FE6764" w:rsidRDefault="002B343D" w14:paraId="58E2893E" w14:textId="77777777">
            <w:pPr>
              <w:spacing w:after="0" w:line="259" w:lineRule="auto"/>
              <w:ind w:left="25" w:right="0" w:firstLine="0"/>
              <w:jc w:val="left"/>
            </w:pPr>
            <w:r>
              <w:rPr>
                <w:sz w:val="19"/>
              </w:rPr>
              <w:t>Mill Stream (Ledger, Edwards,</w:t>
            </w:r>
          </w:p>
          <w:p w:rsidR="00FE6764" w:rsidRDefault="002B343D" w14:paraId="7F31E5C8" w14:textId="77777777">
            <w:pPr>
              <w:spacing w:after="0" w:line="259" w:lineRule="auto"/>
              <w:ind w:left="14" w:right="0" w:firstLine="0"/>
              <w:jc w:val="left"/>
            </w:pPr>
            <w:r>
              <w:rPr>
                <w:sz w:val="19"/>
              </w:rPr>
              <w:t>Woodward unpublished)</w:t>
            </w:r>
          </w:p>
        </w:tc>
        <w:tc>
          <w:tcPr>
            <w:tcW w:w="262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RDefault="002B343D" w14:paraId="7F10C3AC" w14:textId="77777777">
            <w:pPr>
              <w:spacing w:after="0" w:line="259" w:lineRule="auto"/>
              <w:ind w:left="31" w:right="0" w:firstLine="0"/>
              <w:jc w:val="left"/>
            </w:pPr>
            <w:r>
              <w:rPr>
                <w:sz w:val="19"/>
              </w:rPr>
              <w:t>Brose et al. (2005)</w:t>
            </w:r>
          </w:p>
        </w:tc>
        <w:tc>
          <w:tcPr>
            <w:tcW w:w="2263"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RDefault="002B343D" w14:paraId="1BAB7A5F" w14:textId="77777777">
            <w:pPr>
              <w:spacing w:after="0" w:line="259" w:lineRule="auto"/>
              <w:ind w:left="31" w:right="0" w:firstLine="0"/>
              <w:jc w:val="left"/>
            </w:pPr>
            <w:r>
              <w:rPr>
                <w:sz w:val="19"/>
              </w:rPr>
              <w:t>Freshwater</w:t>
            </w:r>
          </w:p>
        </w:tc>
        <w:tc>
          <w:tcPr>
            <w:tcW w:w="186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RDefault="002B343D" w14:paraId="0F8EA849" w14:textId="77777777">
            <w:pPr>
              <w:spacing w:after="0" w:line="259" w:lineRule="auto"/>
              <w:ind w:left="31" w:right="0" w:firstLine="0"/>
              <w:jc w:val="left"/>
            </w:pPr>
            <w:r>
              <w:rPr>
                <w:sz w:val="19"/>
              </w:rPr>
              <w:t>80</w:t>
            </w:r>
          </w:p>
        </w:tc>
        <w:tc>
          <w:tcPr>
            <w:tcW w:w="186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RDefault="002B343D" w14:paraId="60BF6C43" w14:textId="77777777">
            <w:pPr>
              <w:spacing w:after="0" w:line="259" w:lineRule="auto"/>
              <w:ind w:left="31" w:right="0" w:firstLine="0"/>
              <w:jc w:val="left"/>
            </w:pPr>
            <w:r>
              <w:rPr>
                <w:sz w:val="19"/>
              </w:rPr>
              <w:t>0.06</w:t>
            </w:r>
          </w:p>
        </w:tc>
        <w:tc>
          <w:tcPr>
            <w:tcW w:w="2620" w:type="dxa"/>
            <w:tcBorders>
              <w:top w:val="single" w:color="000000" w:themeColor="text1" w:sz="4" w:space="0"/>
              <w:left w:val="single" w:color="000000" w:themeColor="text1" w:sz="4" w:space="0"/>
              <w:bottom w:val="single" w:color="000000" w:themeColor="text1" w:sz="4" w:space="0"/>
              <w:right w:val="nil"/>
            </w:tcBorders>
          </w:tcPr>
          <w:p w:rsidR="00FE6764" w:rsidRDefault="002B343D" w14:paraId="16CDC373" w14:textId="77777777">
            <w:pPr>
              <w:spacing w:after="0" w:line="259" w:lineRule="auto"/>
              <w:ind w:left="31" w:right="0" w:firstLine="0"/>
              <w:jc w:val="left"/>
            </w:pPr>
            <w:r>
              <w:rPr>
                <w:sz w:val="19"/>
              </w:rPr>
              <w:t>0.08 - 0.60</w:t>
            </w:r>
          </w:p>
        </w:tc>
      </w:tr>
      <w:tr w:rsidR="00FE6764" w:rsidTr="5F42DE7F" w14:paraId="2AD435B0" w14:textId="77777777">
        <w:trPr>
          <w:trHeight w:val="252"/>
        </w:trPr>
        <w:tc>
          <w:tcPr>
            <w:tcW w:w="3385" w:type="dxa"/>
            <w:tcBorders>
              <w:top w:val="single" w:color="000000" w:themeColor="text1" w:sz="4" w:space="0"/>
              <w:left w:val="nil"/>
              <w:bottom w:val="single" w:color="000000" w:themeColor="text1" w:sz="4" w:space="0"/>
              <w:right w:val="single" w:color="000000" w:themeColor="text1" w:sz="4" w:space="0"/>
            </w:tcBorders>
          </w:tcPr>
          <w:p w:rsidR="00FE6764" w:rsidRDefault="002B343D" w14:paraId="684F8991" w14:textId="77777777">
            <w:pPr>
              <w:spacing w:after="0" w:line="259" w:lineRule="auto"/>
              <w:ind w:left="25" w:right="0" w:firstLine="0"/>
              <w:jc w:val="left"/>
            </w:pPr>
            <w:r>
              <w:rPr>
                <w:sz w:val="19"/>
              </w:rPr>
              <w:t>Skipwith Pond (Warren 1989)</w:t>
            </w:r>
          </w:p>
        </w:tc>
        <w:tc>
          <w:tcPr>
            <w:tcW w:w="262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RDefault="002B343D" w14:paraId="509201BD" w14:textId="77777777">
            <w:pPr>
              <w:spacing w:after="0" w:line="259" w:lineRule="auto"/>
              <w:ind w:left="31" w:right="0" w:firstLine="0"/>
              <w:jc w:val="left"/>
            </w:pPr>
            <w:r>
              <w:rPr>
                <w:sz w:val="19"/>
              </w:rPr>
              <w:t>Brose et al. (2005)</w:t>
            </w:r>
          </w:p>
        </w:tc>
        <w:tc>
          <w:tcPr>
            <w:tcW w:w="2263"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RDefault="002B343D" w14:paraId="70DEA028" w14:textId="77777777">
            <w:pPr>
              <w:spacing w:after="0" w:line="259" w:lineRule="auto"/>
              <w:ind w:left="31" w:right="0" w:firstLine="0"/>
              <w:jc w:val="left"/>
            </w:pPr>
            <w:r>
              <w:rPr>
                <w:sz w:val="19"/>
              </w:rPr>
              <w:t>Freshwater</w:t>
            </w:r>
          </w:p>
        </w:tc>
        <w:tc>
          <w:tcPr>
            <w:tcW w:w="186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RDefault="002B343D" w14:paraId="2A4CBA15" w14:textId="77777777">
            <w:pPr>
              <w:spacing w:after="0" w:line="259" w:lineRule="auto"/>
              <w:ind w:left="31" w:right="0" w:firstLine="0"/>
              <w:jc w:val="left"/>
            </w:pPr>
            <w:r>
              <w:rPr>
                <w:sz w:val="19"/>
              </w:rPr>
              <w:t>71</w:t>
            </w:r>
          </w:p>
        </w:tc>
        <w:tc>
          <w:tcPr>
            <w:tcW w:w="186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P="0355615B" w:rsidRDefault="002B343D" w14:paraId="45E23776" w14:textId="77777777">
            <w:pPr>
              <w:spacing w:after="0" w:line="259" w:lineRule="auto"/>
              <w:ind w:left="31" w:right="0" w:firstLine="0"/>
              <w:jc w:val="left"/>
              <w:rPr>
                <w:sz w:val="19"/>
                <w:szCs w:val="19"/>
              </w:rPr>
            </w:pPr>
            <w:commentRangeStart w:id="84"/>
            <w:r w:rsidRPr="0355615B">
              <w:rPr>
                <w:sz w:val="19"/>
                <w:szCs w:val="19"/>
              </w:rPr>
              <w:t>0.07</w:t>
            </w:r>
          </w:p>
        </w:tc>
        <w:tc>
          <w:tcPr>
            <w:tcW w:w="2620" w:type="dxa"/>
            <w:tcBorders>
              <w:top w:val="single" w:color="000000" w:themeColor="text1" w:sz="4" w:space="0"/>
              <w:left w:val="single" w:color="000000" w:themeColor="text1" w:sz="4" w:space="0"/>
              <w:bottom w:val="single" w:color="000000" w:themeColor="text1" w:sz="4" w:space="0"/>
              <w:right w:val="nil"/>
            </w:tcBorders>
          </w:tcPr>
          <w:p w:rsidR="00FE6764" w:rsidP="0355615B" w:rsidRDefault="002B343D" w14:paraId="3BC0E5C0" w14:textId="77777777">
            <w:pPr>
              <w:spacing w:after="0" w:line="259" w:lineRule="auto"/>
              <w:ind w:left="31" w:right="0" w:firstLine="0"/>
              <w:jc w:val="left"/>
              <w:rPr>
                <w:sz w:val="19"/>
                <w:szCs w:val="19"/>
              </w:rPr>
            </w:pPr>
            <w:r w:rsidRPr="0355615B">
              <w:rPr>
                <w:sz w:val="19"/>
                <w:szCs w:val="19"/>
              </w:rPr>
              <w:t>0.17 - 0.90</w:t>
            </w:r>
            <w:commentRangeEnd w:id="84"/>
            <w:r>
              <w:commentReference w:id="84"/>
            </w:r>
          </w:p>
        </w:tc>
      </w:tr>
      <w:tr w:rsidR="00FE6764" w:rsidTr="5F42DE7F" w14:paraId="0199CB35" w14:textId="77777777">
        <w:trPr>
          <w:trHeight w:val="494"/>
        </w:trPr>
        <w:tc>
          <w:tcPr>
            <w:tcW w:w="3385" w:type="dxa"/>
            <w:tcBorders>
              <w:top w:val="single" w:color="000000" w:themeColor="text1" w:sz="4" w:space="0"/>
              <w:left w:val="nil"/>
              <w:bottom w:val="single" w:color="000000" w:themeColor="text1" w:sz="4" w:space="0"/>
              <w:right w:val="single" w:color="000000" w:themeColor="text1" w:sz="4" w:space="0"/>
            </w:tcBorders>
          </w:tcPr>
          <w:p w:rsidR="00FE6764" w:rsidRDefault="002B343D" w14:paraId="32F5ECF3" w14:textId="77777777">
            <w:pPr>
              <w:spacing w:after="0" w:line="259" w:lineRule="auto"/>
              <w:ind w:left="25" w:right="0" w:firstLine="0"/>
              <w:jc w:val="left"/>
            </w:pPr>
            <w:r>
              <w:rPr>
                <w:sz w:val="19"/>
              </w:rPr>
              <w:t>Small Reef (Opitz 1996 Table</w:t>
            </w:r>
          </w:p>
          <w:p w:rsidR="00FE6764" w:rsidRDefault="002B343D" w14:paraId="50C5A616" w14:textId="77777777">
            <w:pPr>
              <w:spacing w:after="0" w:line="259" w:lineRule="auto"/>
              <w:ind w:left="25" w:right="0" w:firstLine="0"/>
              <w:jc w:val="left"/>
            </w:pPr>
            <w:r>
              <w:rPr>
                <w:sz w:val="19"/>
              </w:rPr>
              <w:t>8.6.2)</w:t>
            </w:r>
          </w:p>
        </w:tc>
        <w:tc>
          <w:tcPr>
            <w:tcW w:w="262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RDefault="002B343D" w14:paraId="1BE09904" w14:textId="77777777">
            <w:pPr>
              <w:spacing w:after="0" w:line="259" w:lineRule="auto"/>
              <w:ind w:left="31" w:right="0" w:firstLine="0"/>
              <w:jc w:val="left"/>
            </w:pPr>
            <w:r>
              <w:rPr>
                <w:sz w:val="19"/>
              </w:rPr>
              <w:t>Alyssa R. Cirtwill and</w:t>
            </w:r>
          </w:p>
          <w:p w:rsidR="00FE6764" w:rsidRDefault="002B343D" w14:paraId="3D63432D" w14:textId="77777777">
            <w:pPr>
              <w:spacing w:after="0" w:line="259" w:lineRule="auto"/>
              <w:ind w:left="23" w:right="0" w:firstLine="0"/>
              <w:jc w:val="left"/>
            </w:pPr>
            <w:r>
              <w:rPr>
                <w:sz w:val="19"/>
              </w:rPr>
              <w:t>Anna Eklöf (2018)</w:t>
            </w:r>
          </w:p>
        </w:tc>
        <w:tc>
          <w:tcPr>
            <w:tcW w:w="2263"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RDefault="002B343D" w14:paraId="035E513D" w14:textId="77777777">
            <w:pPr>
              <w:spacing w:after="0" w:line="259" w:lineRule="auto"/>
              <w:ind w:left="31" w:right="0" w:firstLine="0"/>
              <w:jc w:val="left"/>
            </w:pPr>
            <w:r>
              <w:rPr>
                <w:sz w:val="19"/>
              </w:rPr>
              <w:t>Marine (Reef)</w:t>
            </w:r>
          </w:p>
        </w:tc>
        <w:tc>
          <w:tcPr>
            <w:tcW w:w="186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RDefault="002B343D" w14:paraId="15734B56" w14:textId="77777777">
            <w:pPr>
              <w:spacing w:after="0" w:line="259" w:lineRule="auto"/>
              <w:ind w:left="31" w:right="0" w:firstLine="0"/>
              <w:jc w:val="left"/>
            </w:pPr>
            <w:r>
              <w:rPr>
                <w:sz w:val="19"/>
              </w:rPr>
              <w:t>239</w:t>
            </w:r>
          </w:p>
        </w:tc>
        <w:tc>
          <w:tcPr>
            <w:tcW w:w="186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RDefault="002B343D" w14:paraId="326294EE" w14:textId="77777777">
            <w:pPr>
              <w:spacing w:after="0" w:line="259" w:lineRule="auto"/>
              <w:ind w:left="31" w:right="0" w:firstLine="0"/>
              <w:jc w:val="left"/>
            </w:pPr>
            <w:r>
              <w:rPr>
                <w:sz w:val="19"/>
              </w:rPr>
              <w:t>0.06</w:t>
            </w:r>
          </w:p>
        </w:tc>
        <w:tc>
          <w:tcPr>
            <w:tcW w:w="2620" w:type="dxa"/>
            <w:tcBorders>
              <w:top w:val="single" w:color="000000" w:themeColor="text1" w:sz="4" w:space="0"/>
              <w:left w:val="single" w:color="000000" w:themeColor="text1" w:sz="4" w:space="0"/>
              <w:bottom w:val="single" w:color="000000" w:themeColor="text1" w:sz="4" w:space="0"/>
              <w:right w:val="nil"/>
            </w:tcBorders>
          </w:tcPr>
          <w:p w:rsidR="00FE6764" w:rsidRDefault="002B343D" w14:paraId="16C7D01E" w14:textId="77777777">
            <w:pPr>
              <w:spacing w:after="0" w:line="259" w:lineRule="auto"/>
              <w:ind w:left="31" w:right="0" w:firstLine="0"/>
              <w:jc w:val="left"/>
            </w:pPr>
            <w:r>
              <w:rPr>
                <w:sz w:val="19"/>
              </w:rPr>
              <w:t>0.07 - 0.66</w:t>
            </w:r>
          </w:p>
        </w:tc>
      </w:tr>
      <w:tr w:rsidR="00FE6764" w:rsidTr="5F42DE7F" w14:paraId="4E73B4A9" w14:textId="77777777">
        <w:trPr>
          <w:trHeight w:val="494"/>
        </w:trPr>
        <w:tc>
          <w:tcPr>
            <w:tcW w:w="3385" w:type="dxa"/>
            <w:tcBorders>
              <w:top w:val="single" w:color="000000" w:themeColor="text1" w:sz="4" w:space="0"/>
              <w:left w:val="nil"/>
              <w:bottom w:val="single" w:color="000000" w:themeColor="text1" w:sz="4" w:space="0"/>
              <w:right w:val="single" w:color="000000" w:themeColor="text1" w:sz="4" w:space="0"/>
            </w:tcBorders>
          </w:tcPr>
          <w:p w:rsidR="00FE6764" w:rsidRDefault="002B343D" w14:paraId="5BC2C634" w14:textId="77777777">
            <w:pPr>
              <w:spacing w:after="0" w:line="259" w:lineRule="auto"/>
              <w:ind w:left="25" w:right="0" w:firstLine="0"/>
              <w:jc w:val="left"/>
            </w:pPr>
            <w:r>
              <w:rPr>
                <w:sz w:val="19"/>
              </w:rPr>
              <w:t>Tuesday Lake (Jonsson et al.</w:t>
            </w:r>
          </w:p>
          <w:p w:rsidR="00FE6764" w:rsidRDefault="002B343D" w14:paraId="7BEADDD6" w14:textId="77777777">
            <w:pPr>
              <w:spacing w:after="0" w:line="259" w:lineRule="auto"/>
              <w:ind w:left="20" w:right="0" w:firstLine="0"/>
              <w:jc w:val="left"/>
            </w:pPr>
            <w:r>
              <w:rPr>
                <w:sz w:val="19"/>
              </w:rPr>
              <w:t>2005)</w:t>
            </w:r>
          </w:p>
        </w:tc>
        <w:tc>
          <w:tcPr>
            <w:tcW w:w="262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RDefault="002B343D" w14:paraId="676B1377" w14:textId="77777777">
            <w:pPr>
              <w:spacing w:after="0" w:line="259" w:lineRule="auto"/>
              <w:ind w:left="31" w:right="0" w:firstLine="0"/>
              <w:jc w:val="left"/>
            </w:pPr>
            <w:r>
              <w:rPr>
                <w:sz w:val="19"/>
              </w:rPr>
              <w:t>Brose et al. (2005)</w:t>
            </w:r>
          </w:p>
        </w:tc>
        <w:tc>
          <w:tcPr>
            <w:tcW w:w="2263"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RDefault="002B343D" w14:paraId="3D5D37BC" w14:textId="77777777">
            <w:pPr>
              <w:spacing w:after="0" w:line="259" w:lineRule="auto"/>
              <w:ind w:left="31" w:right="0" w:firstLine="0"/>
              <w:jc w:val="left"/>
            </w:pPr>
            <w:r>
              <w:rPr>
                <w:sz w:val="19"/>
              </w:rPr>
              <w:t>Freshwater</w:t>
            </w:r>
          </w:p>
        </w:tc>
        <w:tc>
          <w:tcPr>
            <w:tcW w:w="186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RDefault="002B343D" w14:paraId="169B972E" w14:textId="77777777">
            <w:pPr>
              <w:spacing w:after="0" w:line="259" w:lineRule="auto"/>
              <w:ind w:left="31" w:right="0" w:firstLine="0"/>
              <w:jc w:val="left"/>
            </w:pPr>
            <w:r>
              <w:rPr>
                <w:sz w:val="19"/>
              </w:rPr>
              <w:t>73</w:t>
            </w:r>
          </w:p>
        </w:tc>
        <w:tc>
          <w:tcPr>
            <w:tcW w:w="186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RDefault="002B343D" w14:paraId="14E3EC69" w14:textId="77777777">
            <w:pPr>
              <w:spacing w:after="0" w:line="259" w:lineRule="auto"/>
              <w:ind w:left="31" w:right="0" w:firstLine="0"/>
              <w:jc w:val="left"/>
            </w:pPr>
            <w:r>
              <w:rPr>
                <w:sz w:val="19"/>
              </w:rPr>
              <w:t>0.08</w:t>
            </w:r>
          </w:p>
        </w:tc>
        <w:tc>
          <w:tcPr>
            <w:tcW w:w="2620" w:type="dxa"/>
            <w:tcBorders>
              <w:top w:val="single" w:color="000000" w:themeColor="text1" w:sz="4" w:space="0"/>
              <w:left w:val="single" w:color="000000" w:themeColor="text1" w:sz="4" w:space="0"/>
              <w:bottom w:val="single" w:color="000000" w:themeColor="text1" w:sz="4" w:space="0"/>
              <w:right w:val="nil"/>
            </w:tcBorders>
          </w:tcPr>
          <w:p w:rsidR="00FE6764" w:rsidRDefault="002B343D" w14:paraId="252F2F4E" w14:textId="77777777">
            <w:pPr>
              <w:spacing w:after="0" w:line="259" w:lineRule="auto"/>
              <w:ind w:left="31" w:right="0" w:firstLine="0"/>
              <w:jc w:val="left"/>
            </w:pPr>
            <w:r>
              <w:rPr>
                <w:sz w:val="19"/>
              </w:rPr>
              <w:t>0.09 - 0.57</w:t>
            </w:r>
          </w:p>
        </w:tc>
      </w:tr>
      <w:tr w:rsidR="00FE6764" w:rsidTr="5F42DE7F" w14:paraId="4142C7B5" w14:textId="77777777">
        <w:trPr>
          <w:trHeight w:val="494"/>
        </w:trPr>
        <w:tc>
          <w:tcPr>
            <w:tcW w:w="3385" w:type="dxa"/>
            <w:tcBorders>
              <w:top w:val="single" w:color="000000" w:themeColor="text1" w:sz="4" w:space="0"/>
              <w:left w:val="nil"/>
              <w:bottom w:val="single" w:color="000000" w:themeColor="text1" w:sz="4" w:space="0"/>
              <w:right w:val="single" w:color="000000" w:themeColor="text1" w:sz="4" w:space="0"/>
            </w:tcBorders>
          </w:tcPr>
          <w:p w:rsidR="00FE6764" w:rsidRDefault="002B343D" w14:paraId="20D5C340" w14:textId="77777777">
            <w:pPr>
              <w:spacing w:after="0" w:line="259" w:lineRule="auto"/>
              <w:ind w:left="25" w:right="0" w:firstLine="0"/>
              <w:jc w:val="left"/>
            </w:pPr>
            <w:r>
              <w:rPr>
                <w:sz w:val="19"/>
              </w:rPr>
              <w:t>Ythan (Emmerson and Raffaelli</w:t>
            </w:r>
          </w:p>
          <w:p w:rsidR="00FE6764" w:rsidRDefault="002B343D" w14:paraId="778F3109" w14:textId="77777777">
            <w:pPr>
              <w:spacing w:after="0" w:line="259" w:lineRule="auto"/>
              <w:ind w:left="20" w:right="0" w:firstLine="0"/>
              <w:jc w:val="left"/>
            </w:pPr>
            <w:r>
              <w:rPr>
                <w:sz w:val="19"/>
              </w:rPr>
              <w:t>2004)</w:t>
            </w:r>
          </w:p>
        </w:tc>
        <w:tc>
          <w:tcPr>
            <w:tcW w:w="262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RDefault="002B343D" w14:paraId="2D46CFF7" w14:textId="77777777">
            <w:pPr>
              <w:spacing w:after="0" w:line="259" w:lineRule="auto"/>
              <w:ind w:left="31" w:right="0" w:firstLine="0"/>
              <w:jc w:val="left"/>
            </w:pPr>
            <w:r>
              <w:rPr>
                <w:sz w:val="19"/>
              </w:rPr>
              <w:t>Alyssa R. Cirtwill and</w:t>
            </w:r>
          </w:p>
          <w:p w:rsidR="00FE6764" w:rsidRDefault="002B343D" w14:paraId="6608EA1C" w14:textId="77777777">
            <w:pPr>
              <w:spacing w:after="0" w:line="259" w:lineRule="auto"/>
              <w:ind w:left="23" w:right="0" w:firstLine="0"/>
              <w:jc w:val="left"/>
            </w:pPr>
            <w:r>
              <w:rPr>
                <w:sz w:val="19"/>
              </w:rPr>
              <w:t>Anna Eklöf (2018)</w:t>
            </w:r>
          </w:p>
        </w:tc>
        <w:tc>
          <w:tcPr>
            <w:tcW w:w="2263"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RDefault="002B343D" w14:paraId="1DD33A71" w14:textId="77777777">
            <w:pPr>
              <w:spacing w:after="0" w:line="259" w:lineRule="auto"/>
              <w:ind w:left="31" w:right="0" w:firstLine="0"/>
              <w:jc w:val="left"/>
            </w:pPr>
            <w:r>
              <w:rPr>
                <w:sz w:val="19"/>
              </w:rPr>
              <w:t>Marine (Estuarine)</w:t>
            </w:r>
          </w:p>
        </w:tc>
        <w:tc>
          <w:tcPr>
            <w:tcW w:w="186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RDefault="002B343D" w14:paraId="3D2650BD" w14:textId="77777777">
            <w:pPr>
              <w:spacing w:after="0" w:line="259" w:lineRule="auto"/>
              <w:ind w:left="31" w:right="0" w:firstLine="0"/>
              <w:jc w:val="left"/>
            </w:pPr>
            <w:r>
              <w:rPr>
                <w:sz w:val="19"/>
              </w:rPr>
              <w:t>85</w:t>
            </w:r>
          </w:p>
        </w:tc>
        <w:tc>
          <w:tcPr>
            <w:tcW w:w="186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RDefault="002B343D" w14:paraId="2DC3F65E" w14:textId="77777777">
            <w:pPr>
              <w:spacing w:after="0" w:line="259" w:lineRule="auto"/>
              <w:ind w:left="31" w:right="0" w:firstLine="0"/>
              <w:jc w:val="left"/>
            </w:pPr>
            <w:r>
              <w:rPr>
                <w:sz w:val="19"/>
              </w:rPr>
              <w:t>0.04</w:t>
            </w:r>
          </w:p>
        </w:tc>
        <w:tc>
          <w:tcPr>
            <w:tcW w:w="2620" w:type="dxa"/>
            <w:tcBorders>
              <w:top w:val="single" w:color="000000" w:themeColor="text1" w:sz="4" w:space="0"/>
              <w:left w:val="single" w:color="000000" w:themeColor="text1" w:sz="4" w:space="0"/>
              <w:bottom w:val="single" w:color="000000" w:themeColor="text1" w:sz="4" w:space="0"/>
              <w:right w:val="nil"/>
            </w:tcBorders>
          </w:tcPr>
          <w:p w:rsidR="00FE6764" w:rsidRDefault="002B343D" w14:paraId="5FB49585" w14:textId="77777777">
            <w:pPr>
              <w:spacing w:after="0" w:line="259" w:lineRule="auto"/>
              <w:ind w:left="31" w:right="0" w:firstLine="0"/>
              <w:jc w:val="left"/>
            </w:pPr>
            <w:r>
              <w:rPr>
                <w:sz w:val="19"/>
              </w:rPr>
              <w:t>0.13 - 0.84</w:t>
            </w:r>
          </w:p>
        </w:tc>
      </w:tr>
      <w:tr w:rsidR="00FE6764" w:rsidTr="5F42DE7F" w14:paraId="59275A03" w14:textId="77777777">
        <w:trPr>
          <w:trHeight w:val="736"/>
        </w:trPr>
        <w:tc>
          <w:tcPr>
            <w:tcW w:w="3385" w:type="dxa"/>
            <w:tcBorders>
              <w:top w:val="single" w:color="000000" w:themeColor="text1" w:sz="4" w:space="0"/>
              <w:left w:val="nil"/>
              <w:bottom w:val="single" w:color="000000" w:themeColor="text1" w:sz="4" w:space="0"/>
              <w:right w:val="single" w:color="000000" w:themeColor="text1" w:sz="4" w:space="0"/>
            </w:tcBorders>
          </w:tcPr>
          <w:p w:rsidR="00FE6764" w:rsidRDefault="002B343D" w14:paraId="11F06A3D" w14:textId="77777777">
            <w:pPr>
              <w:spacing w:after="0" w:line="253" w:lineRule="auto"/>
              <w:ind w:left="25" w:right="0" w:firstLine="0"/>
              <w:jc w:val="left"/>
            </w:pPr>
            <w:r>
              <w:rPr>
                <w:sz w:val="19"/>
              </w:rPr>
              <w:t>Broadstone Stream (size aggregation) (Woodward et al.</w:t>
            </w:r>
          </w:p>
          <w:p w:rsidR="00FE6764" w:rsidRDefault="002B343D" w14:paraId="46F35A62" w14:textId="77777777">
            <w:pPr>
              <w:spacing w:after="0" w:line="259" w:lineRule="auto"/>
              <w:ind w:left="20" w:right="0" w:firstLine="0"/>
              <w:jc w:val="left"/>
            </w:pPr>
            <w:r>
              <w:rPr>
                <w:sz w:val="19"/>
              </w:rPr>
              <w:t>2010)</w:t>
            </w:r>
          </w:p>
        </w:tc>
        <w:tc>
          <w:tcPr>
            <w:tcW w:w="262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RDefault="002B343D" w14:paraId="4F5D5211" w14:textId="77777777">
            <w:pPr>
              <w:spacing w:after="0" w:line="259" w:lineRule="auto"/>
              <w:ind w:left="31" w:right="0" w:firstLine="0"/>
              <w:jc w:val="left"/>
            </w:pPr>
            <w:r>
              <w:rPr>
                <w:sz w:val="19"/>
              </w:rPr>
              <w:t>Guy Woodward (2021)</w:t>
            </w:r>
          </w:p>
        </w:tc>
        <w:tc>
          <w:tcPr>
            <w:tcW w:w="2263"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RDefault="002B343D" w14:paraId="688444F1" w14:textId="77777777">
            <w:pPr>
              <w:spacing w:after="0" w:line="259" w:lineRule="auto"/>
              <w:ind w:left="31" w:right="0" w:firstLine="0"/>
              <w:jc w:val="left"/>
            </w:pPr>
            <w:r>
              <w:rPr>
                <w:sz w:val="19"/>
              </w:rPr>
              <w:t>Freshwater</w:t>
            </w:r>
          </w:p>
        </w:tc>
        <w:tc>
          <w:tcPr>
            <w:tcW w:w="186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RDefault="002B343D" w14:paraId="141FAE07" w14:textId="77777777">
            <w:pPr>
              <w:spacing w:after="0" w:line="259" w:lineRule="auto"/>
              <w:ind w:left="31" w:right="0" w:firstLine="0"/>
              <w:jc w:val="left"/>
            </w:pPr>
            <w:r>
              <w:rPr>
                <w:sz w:val="19"/>
              </w:rPr>
              <w:t>29</w:t>
            </w:r>
          </w:p>
        </w:tc>
        <w:tc>
          <w:tcPr>
            <w:tcW w:w="186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RDefault="002B343D" w14:paraId="74BD31EF" w14:textId="77777777">
            <w:pPr>
              <w:spacing w:after="0" w:line="259" w:lineRule="auto"/>
              <w:ind w:left="31" w:right="0" w:firstLine="0"/>
              <w:jc w:val="left"/>
            </w:pPr>
            <w:r>
              <w:rPr>
                <w:sz w:val="19"/>
              </w:rPr>
              <w:t>0.24</w:t>
            </w:r>
          </w:p>
        </w:tc>
        <w:tc>
          <w:tcPr>
            <w:tcW w:w="2620" w:type="dxa"/>
            <w:tcBorders>
              <w:top w:val="single" w:color="000000" w:themeColor="text1" w:sz="4" w:space="0"/>
              <w:left w:val="single" w:color="000000" w:themeColor="text1" w:sz="4" w:space="0"/>
              <w:bottom w:val="single" w:color="000000" w:themeColor="text1" w:sz="4" w:space="0"/>
              <w:right w:val="nil"/>
            </w:tcBorders>
          </w:tcPr>
          <w:p w:rsidR="00FE6764" w:rsidRDefault="002B343D" w14:paraId="3AE50FDA" w14:textId="77777777">
            <w:pPr>
              <w:spacing w:after="0" w:line="259" w:lineRule="auto"/>
              <w:ind w:left="31" w:right="0" w:firstLine="0"/>
              <w:jc w:val="left"/>
            </w:pPr>
            <w:r>
              <w:rPr>
                <w:sz w:val="19"/>
              </w:rPr>
              <w:t>0.25 - 0.47</w:t>
            </w:r>
          </w:p>
        </w:tc>
      </w:tr>
    </w:tbl>
    <w:p w:rsidR="00FE6764" w:rsidRDefault="00FE6764" w14:paraId="02EB378F" w14:textId="77777777">
      <w:pPr>
        <w:sectPr w:rsidR="00FE6764">
          <w:headerReference w:type="even" r:id="rId19"/>
          <w:headerReference w:type="default" r:id="rId20"/>
          <w:footerReference w:type="even" r:id="rId21"/>
          <w:footerReference w:type="default" r:id="rId22"/>
          <w:headerReference w:type="first" r:id="rId23"/>
          <w:footerReference w:type="first" r:id="rId24"/>
          <w:pgSz w:w="15840" w:h="12240" w:orient="landscape"/>
          <w:pgMar w:top="1440" w:right="1440" w:bottom="1440" w:left="1440" w:header="720" w:footer="720" w:gutter="0"/>
          <w:cols w:space="720"/>
        </w:sectPr>
      </w:pPr>
    </w:p>
    <w:p w:rsidR="00FE6764" w:rsidRDefault="002B343D" w14:paraId="4742693E" w14:textId="77777777">
      <w:pPr>
        <w:pStyle w:val="Heading2"/>
        <w:tabs>
          <w:tab w:val="center" w:pos="3853"/>
        </w:tabs>
        <w:ind w:left="0" w:firstLine="0"/>
      </w:pPr>
      <w:commentRangeStart w:id="85"/>
      <w:r>
        <w:t>2.3</w:t>
      </w:r>
      <w:commentRangeEnd w:id="85"/>
      <w:r w:rsidR="00685312">
        <w:rPr>
          <w:rStyle w:val="CommentReference"/>
          <w:b w:val="0"/>
        </w:rPr>
        <w:commentReference w:id="85"/>
      </w:r>
      <w:r>
        <w:tab/>
      </w:r>
      <w:r>
        <w:t>Model parameterisation using approximate Bayesian computation</w:t>
      </w:r>
    </w:p>
    <w:p w:rsidR="00FE6764" w:rsidRDefault="002B343D" w14:paraId="305658C2" w14:textId="657FC7A3">
      <w:pPr>
        <w:spacing w:after="468"/>
        <w:ind w:left="10" w:right="31"/>
      </w:pPr>
      <w:r w:rsidR="002B343D">
        <w:rPr/>
        <w:t xml:space="preserve">The ADBM was parameterised using approximate Bayesian computation (ABC) where a set of parameter values were sampled from the </w:t>
      </w:r>
      <w:commentRangeStart w:id="86"/>
      <w:r w:rsidR="002B343D">
        <w:rPr/>
        <w:t>prior distributions</w:t>
      </w:r>
      <w:commentRangeEnd w:id="86"/>
      <w:r>
        <w:rPr>
          <w:rStyle w:val="CommentReference"/>
        </w:rPr>
        <w:commentReference w:id="86"/>
      </w:r>
      <w:r w:rsidR="002B343D">
        <w:rPr/>
        <w:t xml:space="preserve">. </w:t>
      </w:r>
      <w:commentRangeStart w:id="87"/>
      <w:r w:rsidR="002B343D">
        <w:rPr/>
        <w:t>That</w:t>
      </w:r>
      <w:commentRangeEnd w:id="87"/>
      <w:r>
        <w:rPr>
          <w:rStyle w:val="CommentReference"/>
        </w:rPr>
        <w:commentReference w:id="87"/>
      </w:r>
      <w:r w:rsidR="002B343D">
        <w:rPr/>
        <w:t xml:space="preserve"> set of parameter values was either accepted or rejected based on how close the predicted food web is to the observed food web using an accuracy metric – true skill statistic (TSS). The accepted parameter values then formed a posterior distribution. Further, prediction intervals of the true skill statistic and connectance of the predicted food webs were computed. In our study, we considered </w:t>
      </w:r>
      <w:ins w:author="Anubhav Gupta" w:date="2022-09-29T07:52:00Z" w:id="2065965782">
        <w:r w:rsidR="687B179B">
          <w:t xml:space="preserve">model predicted </w:t>
        </w:r>
      </w:ins>
      <w:r w:rsidR="002B343D">
        <w:rPr/>
        <w:t>food webs where the predicted connectance lay within the 95% prediction interval</w:t>
      </w:r>
      <w:ins w:author="Anubhav Gupta" w:date="2022-09-29T07:53:00Z" w:id="1351721765">
        <w:r w:rsidR="2FFB0C68">
          <w:t xml:space="preserve"> of all model predicted food webs</w:t>
        </w:r>
      </w:ins>
      <w:r w:rsidR="002B343D">
        <w:rPr/>
        <w:t>. A detailed explanation of the parameterisation method can be found in Gupta, Furrer, and Petchey (2022).</w:t>
      </w:r>
    </w:p>
    <w:p w:rsidR="00FE6764" w:rsidRDefault="002B343D" w14:paraId="14351066" w14:textId="77777777">
      <w:pPr>
        <w:pStyle w:val="Heading2"/>
        <w:tabs>
          <w:tab w:val="center" w:pos="2344"/>
        </w:tabs>
        <w:ind w:left="0" w:firstLine="0"/>
      </w:pPr>
      <w:r>
        <w:t>2.4</w:t>
      </w:r>
      <w:r>
        <w:tab/>
      </w:r>
      <w:r>
        <w:t>Extinction scenarios and robustness</w:t>
      </w:r>
    </w:p>
    <w:p w:rsidR="00FE6764" w:rsidRDefault="002B343D" w14:paraId="00A59F7C" w14:textId="4FF94AE8">
      <w:pPr>
        <w:spacing w:after="102"/>
        <w:ind w:left="10" w:right="31"/>
      </w:pPr>
      <w:r>
        <w:t>We implemented the primary species removal method from Jennifer A. Dunne and Williams (2009) by sequentially removing species using one of the three criteria: removal of (i) the most-connected species, (ii) the least-connected species and (iii) randomly chosen species. The most-connected and least-connected criteria are based on the degree (i.e. the total number of links to resources and from consumers) of species. We considered these three criteria because the random extinction scenario takes into account all the theoretically possible extinction sequences of species that can occur in a food web and the extinction of most-connected species and least-connected species takes into account the two opposite extreme scenarios. These extinction scenarios have been widely used in studying species extinctions and collapse of food webs and other networks (Jennifer A. Dunne, Williams, and Martinez 2002b; Sol’e and Montoya 2001; J. Dunne, Williams, and Martinez 2004; Jennifer A. Dunne and Williams 2009; Albert and Barab’asi 2002).</w:t>
      </w:r>
    </w:p>
    <w:p w:rsidR="00FE6764" w:rsidRDefault="002B343D" w14:paraId="1A1A92F9" w14:textId="77777777">
      <w:pPr>
        <w:ind w:left="8" w:right="31" w:firstLine="478"/>
      </w:pPr>
      <w:r>
        <w:t>Given a primary removal of species in a food web, if any remaining species lost all of their resource species, or any cannibalistic species lost all of their resource species except the cannibalistic links, they are removed from the web and a secondary extinction was recorded. Secondary extinctions may cause further secondary extinctions, which were also checked for and recorded. Once no more secondary extinctions occurred, then another primary extinction was made, of the next appropriate species depending on the extinction scenario. This process was carried out until all the species were extinct from the food web.</w:t>
      </w:r>
    </w:p>
    <w:p w:rsidR="00FE6764" w:rsidRDefault="002B343D" w14:paraId="7D730584" w14:textId="77777777">
      <w:pPr>
        <w:spacing w:after="483"/>
        <w:ind w:left="8" w:right="31" w:firstLine="502"/>
      </w:pPr>
      <w:r w:rsidR="002B343D">
        <w:rPr/>
        <w:t xml:space="preserve">The robustness (R) of a food web was defined as the proportion of species subjected to primary removals that resulted in extinction (primary and secondary extinctions) of some specified proportion of the species. In our study, we use </w:t>
      </w:r>
      <w:r w:rsidRPr="33C826BF" w:rsidR="002B343D">
        <w:rPr>
          <w:i w:val="1"/>
          <w:iCs w:val="1"/>
        </w:rPr>
        <w:t>R</w:t>
      </w:r>
      <w:r w:rsidRPr="33C826BF" w:rsidR="002B343D">
        <w:rPr>
          <w:vertAlign w:val="subscript"/>
        </w:rPr>
        <w:t>50</w:t>
      </w:r>
      <w:r w:rsidR="002B343D">
        <w:rPr/>
        <w:t>, the number of primary extinctions divided by the total number of species, which results in at least 50% of total species loss (Jennifer A. Dunne, Williams, and Martinez 2002b; J. Dunne, Williams, and Martinez 2004; Jonsson et al. 2015; Jennifer A. Dunne and Williams 2009). Therefore, if primary extinctions never cause any secondary extinctions, the food web is maximally robust and (</w:t>
      </w:r>
      <w:r w:rsidRPr="33C826BF" w:rsidR="002B343D">
        <w:rPr>
          <w:i w:val="1"/>
          <w:iCs w:val="1"/>
        </w:rPr>
        <w:t>R</w:t>
      </w:r>
      <w:r w:rsidRPr="33C826BF" w:rsidR="002B343D">
        <w:rPr>
          <w:vertAlign w:val="subscript"/>
        </w:rPr>
        <w:t xml:space="preserve">50 </w:t>
      </w:r>
      <w:r w:rsidR="002B343D">
        <w:rPr/>
        <w:t>= 0</w:t>
      </w:r>
      <w:r w:rsidRPr="33C826BF" w:rsidR="002B343D">
        <w:rPr>
          <w:i w:val="1"/>
          <w:iCs w:val="1"/>
        </w:rPr>
        <w:t>.</w:t>
      </w:r>
      <w:r w:rsidR="002B343D">
        <w:rPr/>
        <w:t>50). Whereas in a minimally robust community (</w:t>
      </w:r>
      <w:r w:rsidRPr="33C826BF" w:rsidR="002B343D">
        <w:rPr>
          <w:i w:val="1"/>
          <w:iCs w:val="1"/>
        </w:rPr>
        <w:t>R</w:t>
      </w:r>
      <w:r w:rsidRPr="33C826BF" w:rsidR="002B343D">
        <w:rPr>
          <w:vertAlign w:val="subscript"/>
        </w:rPr>
        <w:t xml:space="preserve">50 </w:t>
      </w:r>
      <w:r w:rsidR="002B343D">
        <w:rPr/>
        <w:t>= 1</w:t>
      </w:r>
      <w:r w:rsidRPr="33C826BF" w:rsidR="002B343D">
        <w:rPr>
          <w:i w:val="1"/>
          <w:iCs w:val="1"/>
        </w:rPr>
        <w:t>/</w:t>
      </w:r>
      <w:commentRangeStart w:id="90"/>
      <w:r w:rsidRPr="33C826BF" w:rsidR="002B343D">
        <w:rPr>
          <w:i w:val="1"/>
          <w:iCs w:val="1"/>
        </w:rPr>
        <w:t>S</w:t>
      </w:r>
      <w:commentRangeEnd w:id="90"/>
      <w:r>
        <w:rPr>
          <w:rStyle w:val="CommentReference"/>
        </w:rPr>
        <w:commentReference w:id="90"/>
      </w:r>
      <w:r w:rsidR="002B343D">
        <w:rPr/>
        <w:t xml:space="preserve">), the first primary extinction causes a cascade of secondary extinctions of at least nearly half of the species in the food web (i.e. at least </w:t>
      </w:r>
      <w:commentRangeStart w:id="91"/>
      <w:r w:rsidRPr="33C826BF" w:rsidR="002B343D">
        <w:rPr>
          <w:i w:val="1"/>
          <w:iCs w:val="1"/>
        </w:rPr>
        <w:t>S/</w:t>
      </w:r>
      <w:r w:rsidR="002B343D">
        <w:rPr/>
        <w:t xml:space="preserve">2 </w:t>
      </w:r>
      <w:r w:rsidRPr="33C826BF" w:rsidR="002B343D">
        <w:rPr>
          <w:i w:val="1"/>
          <w:iCs w:val="1"/>
        </w:rPr>
        <w:t xml:space="preserve">− </w:t>
      </w:r>
      <w:r w:rsidR="002B343D">
        <w:rPr/>
        <w:t>1).</w:t>
      </w:r>
      <w:commentRangeEnd w:id="91"/>
      <w:r>
        <w:rPr>
          <w:rStyle w:val="CommentReference"/>
        </w:rPr>
        <w:commentReference w:id="91"/>
      </w:r>
    </w:p>
    <w:p w:rsidR="00FE6764" w:rsidRDefault="002B343D" w14:paraId="62387E6F" w14:textId="77777777">
      <w:pPr>
        <w:pStyle w:val="Heading2"/>
        <w:tabs>
          <w:tab w:val="center" w:pos="2049"/>
        </w:tabs>
        <w:ind w:left="0" w:firstLine="0"/>
      </w:pPr>
      <w:r>
        <w:t>2.5</w:t>
      </w:r>
      <w:r>
        <w:tab/>
      </w:r>
      <w:r>
        <w:t>Simulating species extinctions</w:t>
      </w:r>
    </w:p>
    <w:p w:rsidR="00FE6764" w:rsidRDefault="002B343D" w14:paraId="670DF717" w14:textId="77777777">
      <w:pPr>
        <w:spacing w:after="476"/>
        <w:ind w:left="10" w:right="31"/>
      </w:pPr>
      <w:r>
        <w:t xml:space="preserve">First, we simulated primary species loss in </w:t>
      </w:r>
      <w:commentRangeStart w:id="92"/>
      <w:r>
        <w:t xml:space="preserve">food webs predicted by the ADBM </w:t>
      </w:r>
      <w:commentRangeEnd w:id="92"/>
      <w:r w:rsidR="00B64DEE">
        <w:rPr>
          <w:rStyle w:val="CommentReference"/>
        </w:rPr>
        <w:commentReference w:id="92"/>
      </w:r>
      <w:r>
        <w:t xml:space="preserve">which had the maximum true skill statistics and compared it to </w:t>
      </w:r>
      <w:commentRangeStart w:id="93"/>
      <w:r>
        <w:t>primary</w:t>
      </w:r>
      <w:commentRangeEnd w:id="93"/>
      <w:r>
        <w:commentReference w:id="93"/>
      </w:r>
      <w:r>
        <w:t xml:space="preserve"> species loss in observed food webs. Second, to take into account the uncertainty in robustness in the ADBM predicted food webs we simulated primary species loss and thereby computed robustness for all the ADBM predicted food webs corresponding to the 95% prediction interval of the predicted connectance. Furthermore, in the case of the random extinction scenario, we simulated 1000 random extinction sequences in a single ADBM predicted food web.</w:t>
      </w:r>
    </w:p>
    <w:p w:rsidR="00FE6764" w:rsidRDefault="002B343D" w14:paraId="2DEB9FE9" w14:textId="77777777">
      <w:pPr>
        <w:pStyle w:val="Heading2"/>
        <w:tabs>
          <w:tab w:val="center" w:pos="966"/>
        </w:tabs>
        <w:spacing w:after="389"/>
        <w:ind w:left="0" w:firstLine="0"/>
      </w:pPr>
      <w:commentRangeStart w:id="94"/>
      <w:commentRangeStart w:id="95"/>
      <w:r>
        <w:t>2.6</w:t>
      </w:r>
      <w:commentRangeEnd w:id="94"/>
      <w:r w:rsidR="00FC50DD">
        <w:rPr>
          <w:rStyle w:val="CommentReference"/>
          <w:b w:val="0"/>
        </w:rPr>
        <w:commentReference w:id="94"/>
      </w:r>
      <w:commentRangeEnd w:id="95"/>
      <w:r w:rsidR="00677023">
        <w:rPr>
          <w:rStyle w:val="CommentReference"/>
          <w:b w:val="0"/>
        </w:rPr>
        <w:commentReference w:id="95"/>
      </w:r>
      <w:r>
        <w:tab/>
      </w:r>
      <w:r>
        <w:t>Analysis</w:t>
      </w:r>
    </w:p>
    <w:p w:rsidR="00FE6764" w:rsidRDefault="002B343D" w14:paraId="6B04EBDC" w14:textId="77777777">
      <w:pPr>
        <w:ind w:left="10" w:right="31"/>
      </w:pPr>
      <w:r>
        <w:t xml:space="preserve">In the random extinction scenario, we computed robustness </w:t>
      </w:r>
      <w:r>
        <w:rPr>
          <w:i/>
        </w:rPr>
        <w:t>R</w:t>
      </w:r>
      <w:r>
        <w:rPr>
          <w:vertAlign w:val="subscript"/>
        </w:rPr>
        <w:t xml:space="preserve">50 </w:t>
      </w:r>
      <w:r>
        <w:t>for all 1000 independent random extinction sequences and calculated the median as a summary statistics to quantify the average robustness of a single food web to random extinction. To quantify the effect of undersampling,</w:t>
      </w:r>
    </w:p>
    <w:p w:rsidR="00FE6764" w:rsidRDefault="002B343D" w14:paraId="5F78610B" w14:textId="77777777">
      <w:pPr>
        <w:ind w:left="10" w:right="31"/>
      </w:pPr>
      <w:r>
        <w:t xml:space="preserve">i.e. overestimation of connectance, we compute the ratio of the difference in normalised robustness between the ADBM predicted food webs and observed food webs to the difference in their normalised connectance, where normalisation was performed by dividing the variables by their maximum possible values (I.e 0.5 for </w:t>
      </w:r>
      <w:r>
        <w:rPr>
          <w:i/>
        </w:rPr>
        <w:t>R</w:t>
      </w:r>
      <w:r>
        <w:rPr>
          <w:vertAlign w:val="subscript"/>
        </w:rPr>
        <w:t xml:space="preserve">50 </w:t>
      </w:r>
      <w:r>
        <w:t>and 1 for connectance). However, we did not perform any statistical significance test because we work with simulated food webs and therefore the p-values of these tests are influenced by the number of model simulations (White et al. 2014)</w:t>
      </w:r>
      <w:commentRangeStart w:id="96"/>
      <w:r>
        <w:t>.</w:t>
      </w:r>
      <w:commentRangeEnd w:id="96"/>
      <w:r w:rsidR="00A94A0E">
        <w:rPr>
          <w:rStyle w:val="CommentReference"/>
        </w:rPr>
        <w:commentReference w:id="96"/>
      </w:r>
    </w:p>
    <w:p w:rsidR="00FE6764" w:rsidRDefault="002B343D" w14:paraId="5DB2DEC3" w14:textId="77777777">
      <w:pPr>
        <w:pStyle w:val="Heading1"/>
        <w:tabs>
          <w:tab w:val="center" w:pos="859"/>
        </w:tabs>
        <w:spacing w:after="343"/>
        <w:ind w:left="0" w:right="0" w:firstLine="0"/>
      </w:pPr>
      <w:r>
        <w:t>3</w:t>
      </w:r>
      <w:r>
        <w:tab/>
      </w:r>
      <w:r>
        <w:t>Results</w:t>
      </w:r>
    </w:p>
    <w:p w:rsidR="00FE6764" w:rsidRDefault="002B343D" w14:paraId="26720162" w14:textId="77777777">
      <w:pPr>
        <w:spacing w:after="366" w:line="365" w:lineRule="auto"/>
        <w:ind w:left="18" w:right="0" w:hanging="10"/>
        <w:jc w:val="left"/>
      </w:pPr>
      <w:r>
        <w:t>We first present the secondary extinction curves of the ADBM predicted food webs which had the maximum true skill statistics and of the observed food webs for 12 food webs under three different extinction scenarios. We then compare the robustness of all the ADBM predicted food webs within the 95% prediction interval against that of the observed food webs to take into account uncertainty in the robustness across food webs predictions. Finally we quantify the effect of overestimation of connectance on the difference in their robustness estimates.</w:t>
      </w:r>
    </w:p>
    <w:p w:rsidR="00FE6764" w:rsidRDefault="002B343D" w14:paraId="1B3F5C5A" w14:textId="77777777">
      <w:pPr>
        <w:pStyle w:val="Heading2"/>
        <w:tabs>
          <w:tab w:val="center" w:pos="1645"/>
        </w:tabs>
        <w:spacing w:after="308"/>
        <w:ind w:left="0" w:firstLine="0"/>
      </w:pPr>
      <w:r>
        <w:t>3.1</w:t>
      </w:r>
      <w:r>
        <w:tab/>
      </w:r>
      <w:r>
        <w:t>Secondary extinctions</w:t>
      </w:r>
    </w:p>
    <w:p w:rsidR="00FE6764" w:rsidRDefault="002B343D" w14:paraId="541265B1" w14:textId="26F90269">
      <w:pPr>
        <w:spacing w:after="103" w:line="365" w:lineRule="auto"/>
        <w:ind w:left="18" w:right="0" w:hanging="10"/>
        <w:jc w:val="left"/>
      </w:pPr>
      <w:r w:rsidR="6540CA91">
        <w:rPr/>
        <w:t xml:space="preserve">In the most-connected extinction scenario, the cumulative secondary extinction curves started to rise steeply </w:t>
      </w:r>
      <w:r w:rsidR="4D584D98">
        <w:rPr/>
        <w:t xml:space="preserve">in the observed food webs </w:t>
      </w:r>
      <w:r w:rsidR="6540CA91">
        <w:rPr/>
        <w:t xml:space="preserve">at a lower number of primary species removal </w:t>
      </w:r>
      <w:r w:rsidR="6540CA91">
        <w:rPr/>
        <w:t>as compared to the ADBM predicted food webs for nine food webs (Fig. 1 (a, c, d, e, f, g, h, j, l)). However</w:t>
      </w:r>
      <w:ins w:author="Kimberley Dianne Lemmen" w:date="2022-09-28T20:58:00Z" w:id="382706313">
        <w:r w:rsidR="1347CEC8">
          <w:t>,</w:t>
        </w:r>
      </w:ins>
      <w:r w:rsidR="6540CA91">
        <w:rPr/>
        <w:t xml:space="preserve"> there were higher number of cumulative secondary extinctions occurring in the ADBM predicted food webs when compared to that of the observed food webs at a high number of primary species removal in five food webs (Fig. 1 (a, f, g, h, k)). In the Skipwith Pond food web, there were no secondary extinctions for any number of primary removal of species (Fig. 1 (</w:t>
      </w:r>
      <w:proofErr w:type="spellStart"/>
      <w:r w:rsidR="6540CA91">
        <w:rPr/>
        <w:t>i</w:t>
      </w:r>
      <w:proofErr w:type="spellEnd"/>
      <w:r w:rsidR="6540CA91">
        <w:rPr/>
        <w:t>)), whereas in the Broadstone Stream (taxonomic aggregation) food web the same was true only for the observed food web but in the ADBM predicted food web there was a steep rise in the cumulative secondary extinctions (Fig. 1 (b)).</w:t>
      </w:r>
    </w:p>
    <w:p w:rsidR="00FE6764" w:rsidRDefault="002B343D" w14:paraId="27CAC85B" w14:textId="725925FC">
      <w:pPr>
        <w:spacing w:after="103" w:line="365" w:lineRule="auto"/>
        <w:ind w:left="8" w:right="0" w:firstLine="483"/>
        <w:jc w:val="left"/>
      </w:pPr>
      <w:r>
        <w:t>In Fig. 2, we present the cumulative secondary extinctions in the ADBM predicted and the observed food webs for five (out of 1000) independent random extinction sequences to show example variation caused by different random primary extinction orders. The secondary extinction curves of the ADBM predicted food webs were steeper as compared to that of the observed food webs i.e. primary removal of some species in an extinction sequence can lead to complete collapse of the remaining food web in the ADBM predicted food webs.</w:t>
      </w:r>
      <w:ins w:author="Kimberley Dianne Lemmen" w:date="2022-09-28T21:01:00Z" w:id="100">
        <w:r w:rsidR="00322BD3">
          <w:t xml:space="preserve"> Could point out that in terrestrial systems have different respon</w:t>
        </w:r>
      </w:ins>
      <w:ins w:author="Kimberley Dianne Lemmen" w:date="2022-09-28T21:02:00Z" w:id="101">
        <w:r w:rsidR="00B95E03">
          <w:t>s</w:t>
        </w:r>
      </w:ins>
      <w:ins w:author="Kimberley Dianne Lemmen" w:date="2022-09-28T21:01:00Z" w:id="102">
        <w:r w:rsidR="00322BD3">
          <w:t>e than aquatic</w:t>
        </w:r>
        <w:r w:rsidR="00B95E03">
          <w:t xml:space="preserve"> (i</w:t>
        </w:r>
      </w:ins>
      <w:ins w:author="Kimberley Dianne Lemmen" w:date="2022-09-28T21:02:00Z" w:id="103">
        <w:r w:rsidR="00B95E03">
          <w:t>.e. the observed food web has 2</w:t>
        </w:r>
        <w:r w:rsidRPr="005878C0" w:rsidR="00B95E03">
          <w:rPr>
            <w:vertAlign w:val="superscript"/>
          </w:rPr>
          <w:t>nd</w:t>
        </w:r>
        <w:r w:rsidR="00B95E03">
          <w:t xml:space="preserve"> extinction earlier than ADBM).</w:t>
        </w:r>
      </w:ins>
    </w:p>
    <w:p w:rsidR="00FE6764" w:rsidRDefault="002B343D" w14:paraId="0412AFF8" w14:textId="77777777">
      <w:pPr>
        <w:spacing w:after="0" w:line="365" w:lineRule="auto"/>
        <w:ind w:left="8" w:right="0" w:firstLine="485"/>
        <w:jc w:val="left"/>
      </w:pPr>
      <w:r>
        <w:t>Compared to the most-connected and random extinction scenarios, there were fewer secondary extinctions in the least-connected extinction scenario and therefore the secondary extinction curves were flat for many of the food webs (Fig. 3). In some of the food webs, the extinction curves of the</w:t>
      </w:r>
    </w:p>
    <w:p w:rsidR="00FE6764" w:rsidRDefault="002B343D" w14:paraId="5B547A79" w14:textId="77777777">
      <w:pPr>
        <w:spacing w:line="259" w:lineRule="auto"/>
        <w:ind w:left="10" w:right="31"/>
      </w:pPr>
      <w:r>
        <w:t>ADBM predicted food webs overlapped with the observed food webs (Fig. 3 (b, c, g, h, i, k, l)}). In</w:t>
      </w:r>
    </w:p>
    <w:p w:rsidR="00FE6764" w:rsidRDefault="002B343D" w14:paraId="6A05A809" w14:textId="77777777">
      <w:pPr>
        <w:spacing w:after="220" w:line="259" w:lineRule="auto"/>
        <w:ind w:left="307" w:right="0" w:firstLine="0"/>
        <w:jc w:val="left"/>
      </w:pPr>
      <w:r>
        <w:rPr>
          <w:noProof/>
        </w:rPr>
        <w:drawing>
          <wp:inline distT="0" distB="0" distL="0" distR="0" wp14:anchorId="6133520E" wp14:editId="07777777">
            <wp:extent cx="5079302" cy="2344293"/>
            <wp:effectExtent l="0" t="0" r="0" b="0"/>
            <wp:docPr id="534" name="Picture 534"/>
            <wp:cNvGraphicFramePr/>
            <a:graphic xmlns:a="http://schemas.openxmlformats.org/drawingml/2006/main">
              <a:graphicData uri="http://schemas.openxmlformats.org/drawingml/2006/picture">
                <pic:pic xmlns:pic="http://schemas.openxmlformats.org/drawingml/2006/picture">
                  <pic:nvPicPr>
                    <pic:cNvPr id="534" name="Picture 534"/>
                    <pic:cNvPicPr/>
                  </pic:nvPicPr>
                  <pic:blipFill>
                    <a:blip r:embed="rId25"/>
                    <a:stretch>
                      <a:fillRect/>
                    </a:stretch>
                  </pic:blipFill>
                  <pic:spPr>
                    <a:xfrm>
                      <a:off x="0" y="0"/>
                      <a:ext cx="5079302" cy="2344293"/>
                    </a:xfrm>
                    <a:prstGeom prst="rect">
                      <a:avLst/>
                    </a:prstGeom>
                  </pic:spPr>
                </pic:pic>
              </a:graphicData>
            </a:graphic>
          </wp:inline>
        </w:drawing>
      </w:r>
    </w:p>
    <w:p w:rsidR="00FE6764" w:rsidRDefault="002B343D" w14:paraId="791CFCCE" w14:textId="77777777">
      <w:pPr>
        <w:spacing w:after="434" w:line="226" w:lineRule="auto"/>
        <w:ind w:left="18" w:right="0" w:hanging="10"/>
        <w:jc w:val="left"/>
      </w:pPr>
      <w:r>
        <w:t>Figure 1:</w:t>
      </w:r>
      <w:r>
        <w:tab/>
      </w:r>
      <w:r>
        <w:t xml:space="preserve">Cumulative secondary extinctions of species resulting from the primary removals of the </w:t>
      </w:r>
      <w:r>
        <w:rPr>
          <w:b/>
        </w:rPr>
        <w:t xml:space="preserve">most connected species </w:t>
      </w:r>
      <w:r>
        <w:t>in the ADBM predicted food webs corresponding to the maximum TSS and observed food webs. S denotes the number of species in a food web. The cumulative secondary extinctions of species and the number of species removed have been normalised by the number of species.</w:t>
      </w:r>
    </w:p>
    <w:p w:rsidR="00FE6764" w:rsidRDefault="002B343D" w14:paraId="5A39BBE3" w14:textId="77777777">
      <w:pPr>
        <w:spacing w:after="220" w:line="259" w:lineRule="auto"/>
        <w:ind w:left="307" w:right="0" w:firstLine="0"/>
        <w:jc w:val="left"/>
      </w:pPr>
      <w:r>
        <w:rPr>
          <w:noProof/>
        </w:rPr>
        <w:drawing>
          <wp:inline distT="0" distB="0" distL="0" distR="0" wp14:anchorId="429F5FBD" wp14:editId="07777777">
            <wp:extent cx="5079302" cy="2344293"/>
            <wp:effectExtent l="0" t="0" r="0" b="0"/>
            <wp:docPr id="542" name="Picture 542"/>
            <wp:cNvGraphicFramePr/>
            <a:graphic xmlns:a="http://schemas.openxmlformats.org/drawingml/2006/main">
              <a:graphicData uri="http://schemas.openxmlformats.org/drawingml/2006/picture">
                <pic:pic xmlns:pic="http://schemas.openxmlformats.org/drawingml/2006/picture">
                  <pic:nvPicPr>
                    <pic:cNvPr id="542" name="Picture 542"/>
                    <pic:cNvPicPr/>
                  </pic:nvPicPr>
                  <pic:blipFill>
                    <a:blip r:embed="rId26"/>
                    <a:stretch>
                      <a:fillRect/>
                    </a:stretch>
                  </pic:blipFill>
                  <pic:spPr>
                    <a:xfrm>
                      <a:off x="0" y="0"/>
                      <a:ext cx="5079302" cy="2344293"/>
                    </a:xfrm>
                    <a:prstGeom prst="rect">
                      <a:avLst/>
                    </a:prstGeom>
                  </pic:spPr>
                </pic:pic>
              </a:graphicData>
            </a:graphic>
          </wp:inline>
        </w:drawing>
      </w:r>
    </w:p>
    <w:p w:rsidR="00FE6764" w:rsidRDefault="002B343D" w14:paraId="03362B59" w14:textId="77777777">
      <w:pPr>
        <w:spacing w:line="226" w:lineRule="auto"/>
        <w:ind w:left="10" w:right="31"/>
      </w:pPr>
      <w:commentRangeStart w:id="104"/>
      <w:r>
        <w:t>Figure 2:</w:t>
      </w:r>
      <w:commentRangeEnd w:id="104"/>
      <w:r>
        <w:commentReference w:id="104"/>
      </w:r>
      <w:r>
        <w:t xml:space="preserve"> Cumulative secondary extinctions of species resulting from the primary removals of </w:t>
      </w:r>
      <w:r w:rsidRPr="657E1B08">
        <w:rPr>
          <w:b/>
          <w:bCs/>
        </w:rPr>
        <w:t xml:space="preserve">random species </w:t>
      </w:r>
      <w:r>
        <w:t>in the ADBM predicted food webs corresponding to the maximum TSS and observed food webs for five independent random extinction sequences. S denotes the number of species in a food web. The cumulative secondary extinctions of species and the number of species removed have been normalised by the number of species.</w:t>
      </w:r>
    </w:p>
    <w:p w:rsidR="00FE6764" w:rsidRDefault="002B343D" w14:paraId="41C8F396" w14:textId="77777777">
      <w:pPr>
        <w:spacing w:after="220" w:line="259" w:lineRule="auto"/>
        <w:ind w:left="307" w:right="0" w:firstLine="0"/>
        <w:jc w:val="left"/>
      </w:pPr>
      <w:r>
        <w:rPr>
          <w:noProof/>
        </w:rPr>
        <w:drawing>
          <wp:inline distT="0" distB="0" distL="0" distR="0" wp14:anchorId="7EE9EF53" wp14:editId="07777777">
            <wp:extent cx="5079302" cy="2344293"/>
            <wp:effectExtent l="0" t="0" r="0" b="0"/>
            <wp:docPr id="554" name="Picture 554"/>
            <wp:cNvGraphicFramePr/>
            <a:graphic xmlns:a="http://schemas.openxmlformats.org/drawingml/2006/main">
              <a:graphicData uri="http://schemas.openxmlformats.org/drawingml/2006/picture">
                <pic:pic xmlns:pic="http://schemas.openxmlformats.org/drawingml/2006/picture">
                  <pic:nvPicPr>
                    <pic:cNvPr id="554" name="Picture 554"/>
                    <pic:cNvPicPr/>
                  </pic:nvPicPr>
                  <pic:blipFill>
                    <a:blip r:embed="rId27"/>
                    <a:stretch>
                      <a:fillRect/>
                    </a:stretch>
                  </pic:blipFill>
                  <pic:spPr>
                    <a:xfrm>
                      <a:off x="0" y="0"/>
                      <a:ext cx="5079302" cy="2344293"/>
                    </a:xfrm>
                    <a:prstGeom prst="rect">
                      <a:avLst/>
                    </a:prstGeom>
                  </pic:spPr>
                </pic:pic>
              </a:graphicData>
            </a:graphic>
          </wp:inline>
        </w:drawing>
      </w:r>
    </w:p>
    <w:p w:rsidR="00FE6764" w:rsidRDefault="002B343D" w14:paraId="56E88FC1" w14:textId="77777777">
      <w:pPr>
        <w:spacing w:after="507" w:line="226" w:lineRule="auto"/>
        <w:ind w:left="18" w:right="0" w:hanging="10"/>
        <w:jc w:val="left"/>
      </w:pPr>
      <w:r>
        <w:t>Figure 3:</w:t>
      </w:r>
      <w:r>
        <w:tab/>
      </w:r>
      <w:r>
        <w:t xml:space="preserve">Cumulative secondary extinctions of species resulting from the primary removals of the </w:t>
      </w:r>
      <w:r>
        <w:rPr>
          <w:b/>
        </w:rPr>
        <w:t xml:space="preserve">least connected species </w:t>
      </w:r>
      <w:r>
        <w:t>in the ADBM predicted food webs corresponding to the maximum TSS and observed food webs. S denotes the number of species in a food web. The cumulative secondary extinctions of species and the number of species removed have been normalised by the number of species.</w:t>
      </w:r>
    </w:p>
    <w:p w:rsidR="00FE6764" w:rsidRDefault="002B343D" w14:paraId="2A65FBA4" w14:textId="77777777">
      <w:pPr>
        <w:spacing w:after="387"/>
        <w:ind w:left="10" w:right="31"/>
      </w:pPr>
      <w:r>
        <w:t>five of the food webs, a very high number of secondary extinctions occurred at very low number of primary species removal (Fig. 3 (a, d, e, f, j)).</w:t>
      </w:r>
    </w:p>
    <w:p w:rsidR="00FE6764" w:rsidRDefault="002B343D" w14:paraId="7CE7C661" w14:textId="77777777">
      <w:pPr>
        <w:pStyle w:val="Heading2"/>
        <w:tabs>
          <w:tab w:val="center" w:pos="1112"/>
        </w:tabs>
        <w:spacing w:after="317"/>
        <w:ind w:left="0" w:firstLine="0"/>
      </w:pPr>
      <w:r>
        <w:t>3.2</w:t>
      </w:r>
      <w:r>
        <w:tab/>
      </w:r>
      <w:r>
        <w:t>Robustness</w:t>
      </w:r>
    </w:p>
    <w:p w:rsidR="00FE6764" w:rsidRDefault="002B343D" w14:paraId="55873B4F" w14:textId="77777777">
      <w:pPr>
        <w:spacing w:after="102"/>
        <w:ind w:left="10" w:right="31"/>
      </w:pPr>
      <w:r>
        <w:t>The ADBM predicted food webs were more robust than the observed food webs on average in the most-connected and random extinction scenarios (Fig. 4 (a, b)). However, there were large variations in the robustness within the ADBM predicted food webs in the most-connected extinction scenario (Fig. 4 (a)). For example, the ADBM predicted Caricaie Lakes food web was more robust than the observed food web on average but had a larger variation in the robustness within the ADBM predicted food webs compared to other food webs.</w:t>
      </w:r>
    </w:p>
    <w:p w:rsidR="00FE6764" w:rsidRDefault="002B343D" w14:paraId="449AABF4" w14:textId="77777777">
      <w:pPr>
        <w:ind w:left="8" w:right="31" w:firstLine="485"/>
      </w:pPr>
      <w:r>
        <w:t xml:space="preserve">The food webs were more robust to the random extinction scenario than the most-connected scenario (Fig. 4 (a, b)). Small Reef and Benguela Pelagic food webs had more variations in robustness within the ADBM predicted food webs as compared to the other food webs (Fig. 4 (b)). Skipwith Pond, Broadstone Stream (taxonomic aggregation) and Broadstone Stream (size aggregation) food webs were the most robust (Median </w:t>
      </w:r>
      <w:r>
        <w:rPr>
          <w:i/>
        </w:rPr>
        <w:t>R</w:t>
      </w:r>
      <w:r>
        <w:rPr>
          <w:vertAlign w:val="subscript"/>
        </w:rPr>
        <w:t xml:space="preserve">50 </w:t>
      </w:r>
      <w:r>
        <w:t>= 0</w:t>
      </w:r>
      <w:r>
        <w:rPr>
          <w:i/>
        </w:rPr>
        <w:t>.</w:t>
      </w:r>
      <w:r>
        <w:t>5) for both ADBM predicted and observed food webs.</w:t>
      </w:r>
    </w:p>
    <w:p w:rsidR="00FE6764" w:rsidRDefault="002B343D" w14:paraId="72A3D3EC" w14:textId="77777777">
      <w:pPr>
        <w:spacing w:after="220" w:line="259" w:lineRule="auto"/>
        <w:ind w:left="23" w:right="-359" w:firstLine="0"/>
        <w:jc w:val="left"/>
      </w:pPr>
      <w:r>
        <w:rPr>
          <w:noProof/>
        </w:rPr>
        <w:drawing>
          <wp:inline distT="0" distB="0" distL="0" distR="0" wp14:anchorId="32E5ACAD" wp14:editId="07777777">
            <wp:extent cx="5715001" cy="2286000"/>
            <wp:effectExtent l="0" t="0" r="0" b="0"/>
            <wp:docPr id="595" name="Picture 595"/>
            <wp:cNvGraphicFramePr/>
            <a:graphic xmlns:a="http://schemas.openxmlformats.org/drawingml/2006/main">
              <a:graphicData uri="http://schemas.openxmlformats.org/drawingml/2006/picture">
                <pic:pic xmlns:pic="http://schemas.openxmlformats.org/drawingml/2006/picture">
                  <pic:nvPicPr>
                    <pic:cNvPr id="595" name="Picture 595"/>
                    <pic:cNvPicPr/>
                  </pic:nvPicPr>
                  <pic:blipFill>
                    <a:blip r:embed="rId28"/>
                    <a:stretch>
                      <a:fillRect/>
                    </a:stretch>
                  </pic:blipFill>
                  <pic:spPr>
                    <a:xfrm>
                      <a:off x="0" y="0"/>
                      <a:ext cx="5715001" cy="2286000"/>
                    </a:xfrm>
                    <a:prstGeom prst="rect">
                      <a:avLst/>
                    </a:prstGeom>
                  </pic:spPr>
                </pic:pic>
              </a:graphicData>
            </a:graphic>
          </wp:inline>
        </w:drawing>
      </w:r>
    </w:p>
    <w:p w:rsidR="00FE6764" w:rsidRDefault="002B343D" w14:paraId="76355F01" w14:textId="77777777">
      <w:pPr>
        <w:spacing w:after="646" w:line="225" w:lineRule="auto"/>
        <w:ind w:left="10" w:right="31"/>
      </w:pPr>
      <w:r>
        <w:t xml:space="preserve">Figure 4: Robustness comparison between the ADBM predicted food webs and the observed food webs for 12 food webs across different ecosystems. Here, </w:t>
      </w:r>
      <w:r>
        <w:rPr>
          <w:i/>
        </w:rPr>
        <w:t>R</w:t>
      </w:r>
      <w:r>
        <w:rPr>
          <w:vertAlign w:val="subscript"/>
        </w:rPr>
        <w:t xml:space="preserve">50 </w:t>
      </w:r>
      <w:r>
        <w:t>is the proportion of species that have to be removed to achieve a total loss of at least 50% of total species (primary removals and secondary extinctions). Box represent 25th and 75th percentile; solid diamond represent median; whisker represent outlier limits; the outlier coefficient used was 1.5. Some points are not visible due to perfect overlap in b and c. Refer to Fig. 7 in the Supplementary Information for a faceted visualisation. The dashed black lines are the 1:1 relationships for reference.</w:t>
      </w:r>
    </w:p>
    <w:p w:rsidR="00FE6764" w:rsidRDefault="002B343D" w14:paraId="692175D8" w14:textId="77777777">
      <w:pPr>
        <w:spacing w:after="102"/>
        <w:ind w:left="10" w:right="31"/>
      </w:pPr>
      <w:r>
        <w:t xml:space="preserve">Although there </w:t>
      </w:r>
      <w:commentRangeStart w:id="105"/>
      <w:r>
        <w:t xml:space="preserve">were few less </w:t>
      </w:r>
      <w:commentRangeEnd w:id="105"/>
      <w:r w:rsidR="005878C0">
        <w:rPr>
          <w:rStyle w:val="CommentReference"/>
        </w:rPr>
        <w:commentReference w:id="105"/>
      </w:r>
      <w:r>
        <w:t>robust ADBM predicted food webs in the Broadstone Stream (size aggregation) as shown by the outliers.</w:t>
      </w:r>
    </w:p>
    <w:p w:rsidR="00FE6764" w:rsidRDefault="002B343D" w14:paraId="43B019CD" w14:textId="77777777">
      <w:pPr>
        <w:spacing w:after="103" w:line="365" w:lineRule="auto"/>
        <w:ind w:left="8" w:right="0" w:firstLine="478"/>
        <w:jc w:val="left"/>
      </w:pPr>
      <w:r>
        <w:t xml:space="preserve">In the least-connected extinction scenario, the food webs had a very high robustness (Median </w:t>
      </w:r>
      <w:r>
        <w:rPr>
          <w:i/>
        </w:rPr>
        <w:t>R</w:t>
      </w:r>
      <w:r>
        <w:rPr>
          <w:vertAlign w:val="subscript"/>
        </w:rPr>
        <w:t xml:space="preserve">50 </w:t>
      </w:r>
      <w:r>
        <w:t>= 0</w:t>
      </w:r>
      <w:r>
        <w:rPr>
          <w:i/>
        </w:rPr>
        <w:t>.</w:t>
      </w:r>
      <w:r>
        <w:t>5) for most of the food webs (Fig. 4 (c)), however there were some exceptions. The ADBM predicted food webs for Small Reef and Benguela Pelagic had very low median robustness. Benguela Pelagic, Broom and Capinteria food webs from the ADBM had larger variations in robustness when compared to that of the others.</w:t>
      </w:r>
    </w:p>
    <w:p w:rsidR="00FE6764" w:rsidRDefault="002B343D" w14:paraId="71F1CDE0" w14:textId="77777777">
      <w:pPr>
        <w:ind w:left="8" w:right="31" w:firstLine="478"/>
      </w:pPr>
      <w:r>
        <w:t>In all of the food webs except Small Reef and Broadstone Stream (</w:t>
      </w:r>
      <w:commentRangeStart w:id="106"/>
      <w:r>
        <w:t>taxonomic aggregation</w:t>
      </w:r>
      <w:commentRangeEnd w:id="106"/>
      <w:r>
        <w:commentReference w:id="106"/>
      </w:r>
      <w:r>
        <w:t>), the effect size of connectance on robustness was positive on average in the most-connected extinction scenario (Fig. 5 (a)) i.e. overestimation of connectance had a positive effect on the robustness. In the random extinction scenario, there was a positive effect of overestimation of connectance on the robustness for Ythan, Small Reef, Mill Stream, Grasslands, Caricaie Lakes, Capinteria, Broom and Benguela Pelagic (Fig. 5 (b)). However, the effect size varied across the food webs. In the least-connected extinction scenario, the median effect sizes were zero or very close to zero for all the</w:t>
      </w:r>
    </w:p>
    <w:p w:rsidR="00FE6764" w:rsidRDefault="002B343D" w14:paraId="0D0B940D" w14:textId="77777777">
      <w:pPr>
        <w:spacing w:after="220" w:line="259" w:lineRule="auto"/>
        <w:ind w:left="23" w:right="-358" w:firstLine="0"/>
        <w:jc w:val="left"/>
      </w:pPr>
      <w:r>
        <w:rPr>
          <w:noProof/>
        </w:rPr>
        <w:drawing>
          <wp:inline distT="0" distB="0" distL="0" distR="0" wp14:anchorId="70DD9A1A" wp14:editId="07777777">
            <wp:extent cx="5714429" cy="2285772"/>
            <wp:effectExtent l="0" t="0" r="0" b="0"/>
            <wp:docPr id="635" name="Picture 635"/>
            <wp:cNvGraphicFramePr/>
            <a:graphic xmlns:a="http://schemas.openxmlformats.org/drawingml/2006/main">
              <a:graphicData uri="http://schemas.openxmlformats.org/drawingml/2006/picture">
                <pic:pic xmlns:pic="http://schemas.openxmlformats.org/drawingml/2006/picture">
                  <pic:nvPicPr>
                    <pic:cNvPr id="635" name="Picture 635"/>
                    <pic:cNvPicPr/>
                  </pic:nvPicPr>
                  <pic:blipFill>
                    <a:blip r:embed="rId29"/>
                    <a:stretch>
                      <a:fillRect/>
                    </a:stretch>
                  </pic:blipFill>
                  <pic:spPr>
                    <a:xfrm>
                      <a:off x="0" y="0"/>
                      <a:ext cx="5714429" cy="2285772"/>
                    </a:xfrm>
                    <a:prstGeom prst="rect">
                      <a:avLst/>
                    </a:prstGeom>
                  </pic:spPr>
                </pic:pic>
              </a:graphicData>
            </a:graphic>
          </wp:inline>
        </w:drawing>
      </w:r>
    </w:p>
    <w:p w:rsidR="00FE6764" w:rsidRDefault="002B343D" w14:paraId="5855DF81" w14:textId="77777777">
      <w:pPr>
        <w:spacing w:after="595" w:line="218" w:lineRule="auto"/>
        <w:ind w:left="10" w:right="31"/>
      </w:pPr>
      <w:r>
        <w:t>Figure 5: Effect size (i.e ratio of difference in normalised robustness between ADBM predicted food webs and observed food webs to difference in their normalised connectance) shown for the 12 food webs. Box represent 25th and 75th percentile; black bold midline represent median; whisker represent outlier limits; the outlier coefficient used was 1.5.</w:t>
      </w:r>
    </w:p>
    <w:p w:rsidR="00FE6764" w:rsidRDefault="002B343D" w14:paraId="590BCE3E" w14:textId="77777777">
      <w:pPr>
        <w:spacing w:after="601"/>
        <w:ind w:left="10" w:right="31"/>
      </w:pPr>
      <w:r>
        <w:t>food webs except Benguela Pelagic and Small Reef food webs where the median effect sizes were negative (Fig. 5 (c)). However, there were lots of outlier effect sizes less than zero.</w:t>
      </w:r>
    </w:p>
    <w:p w:rsidR="00FE6764" w:rsidRDefault="002B343D" w14:paraId="032BE9C2" w14:textId="77777777">
      <w:pPr>
        <w:pStyle w:val="Heading1"/>
        <w:tabs>
          <w:tab w:val="center" w:pos="1040"/>
        </w:tabs>
        <w:spacing w:after="409"/>
        <w:ind w:left="0" w:right="0" w:firstLine="0"/>
      </w:pPr>
      <w:r>
        <w:t>4</w:t>
      </w:r>
      <w:r>
        <w:tab/>
      </w:r>
      <w:r>
        <w:t>Discussion</w:t>
      </w:r>
    </w:p>
    <w:p w:rsidR="00FE6764" w:rsidRDefault="002B343D" w14:paraId="324AAA3B" w14:textId="77777777">
      <w:pPr>
        <w:ind w:left="10" w:right="31"/>
      </w:pPr>
      <w:r>
        <w:t xml:space="preserve">As expected, the ADBM predicted food webs were more robust than the observed food webs on average. The considerable variation of the robustness of the ADBM predicted food webs suggests, however, that </w:t>
      </w:r>
      <w:commentRangeStart w:id="107"/>
      <w:commentRangeStart w:id="108"/>
      <w:r>
        <w:t>undersampling in food webs can lead to considerable uncertainty in the estimates of food web robustness, even when a model is used to compensate for undersampling.</w:t>
      </w:r>
      <w:commentRangeEnd w:id="107"/>
      <w:r>
        <w:commentReference w:id="107"/>
      </w:r>
      <w:commentRangeEnd w:id="108"/>
      <w:r w:rsidR="004963A7">
        <w:rPr>
          <w:rStyle w:val="CommentReference"/>
        </w:rPr>
        <w:commentReference w:id="108"/>
      </w:r>
      <w:commentRangeStart w:id="109"/>
      <w:r>
        <w:t xml:space="preserve"> </w:t>
      </w:r>
      <w:commentRangeEnd w:id="109"/>
      <w:r w:rsidR="00BA0638">
        <w:rPr>
          <w:rStyle w:val="CommentReference"/>
        </w:rPr>
        <w:commentReference w:id="109"/>
      </w:r>
      <w:r>
        <w:t>As was previously found, the food webs are least robust to primary extinction of the most connected species compared to that of least connected and random extinction scenarios on average</w:t>
      </w:r>
      <w:commentRangeStart w:id="110"/>
      <w:r>
        <w:t xml:space="preserve">. A future development </w:t>
      </w:r>
      <w:commentRangeEnd w:id="110"/>
      <w:r w:rsidR="00BA0638">
        <w:rPr>
          <w:rStyle w:val="CommentReference"/>
        </w:rPr>
        <w:commentReference w:id="110"/>
      </w:r>
      <w:r>
        <w:t>would be to understand how undersampling, i.e. overestimation of connectance, influences the stability of the dynamics of the ADBM predicted food webs against that of the observed food webs, and compare it with the patterns in our study in which extinction occur only by topological criteria.</w:t>
      </w:r>
    </w:p>
    <w:p w:rsidR="00FE6764" w:rsidRDefault="002B343D" w14:paraId="578FF41C" w14:textId="77777777">
      <w:pPr>
        <w:spacing w:after="126" w:line="259" w:lineRule="auto"/>
        <w:ind w:left="10" w:right="31"/>
      </w:pPr>
      <w:r>
        <w:t>However one would expect a decrease in f</w:t>
      </w:r>
      <w:commentRangeStart w:id="111"/>
      <w:r>
        <w:t>ood web stability</w:t>
      </w:r>
      <w:commentRangeEnd w:id="111"/>
      <w:r>
        <w:commentReference w:id="111"/>
      </w:r>
      <w:r>
        <w:t xml:space="preserve"> with overestimation of connectance</w:t>
      </w:r>
    </w:p>
    <w:p w:rsidR="00FE6764" w:rsidRDefault="002B343D" w14:paraId="3D3E45E4" w14:textId="77777777">
      <w:pPr>
        <w:spacing w:line="259" w:lineRule="auto"/>
        <w:ind w:left="10" w:right="31"/>
      </w:pPr>
      <w:r>
        <w:t>(Martinez, Williams, and Dunne 2006; May 1972).</w:t>
      </w:r>
    </w:p>
    <w:p w:rsidR="00FE6764" w:rsidRDefault="002B343D" w14:paraId="6847C655" w14:textId="77777777">
      <w:pPr>
        <w:spacing w:after="102"/>
        <w:ind w:left="8" w:right="31" w:firstLine="485"/>
      </w:pPr>
      <w:r>
        <w:t>As mentioned, the robustness of the ADBM predicted food webs was higher than that of the observed food webs on average (Fig. 4) for all of the 12 food web ecosystems (with some exceptions). This is likely due to the higher connectance of the ADBM predicted food webs as compared to that of the observed food webs because a species in a food web with a higher connectance has on average more trophic links as compared to a food web with a lower connectance (Fig. 5). Our study suggests that it is important to consider undersampling in observed food webs when computing their robustness</w:t>
      </w:r>
      <w:commentRangeStart w:id="112"/>
      <w:r>
        <w:t>.</w:t>
      </w:r>
      <w:commentRangeEnd w:id="112"/>
      <w:r w:rsidR="00A84D98">
        <w:rPr>
          <w:rStyle w:val="CommentReference"/>
        </w:rPr>
        <w:commentReference w:id="112"/>
      </w:r>
    </w:p>
    <w:p w:rsidR="00FE6764" w:rsidRDefault="002B343D" w14:paraId="61C8A82B" w14:textId="1EA26594">
      <w:pPr>
        <w:spacing w:after="102"/>
        <w:ind w:left="8" w:right="31" w:firstLine="502"/>
      </w:pPr>
      <w:commentRangeStart w:id="113"/>
      <w:r w:rsidR="0A1499CC">
        <w:rPr/>
        <w:t>C</w:t>
      </w:r>
      <w:r w:rsidR="6540CA91">
        <w:rPr/>
        <w:t xml:space="preserve">ontrary to general expectations (Jennifer A. Dunne, Williams, and Martinez 2002a), food web robustness did not always increase with the </w:t>
      </w:r>
      <w:proofErr w:type="spellStart"/>
      <w:r w:rsidR="6540CA91">
        <w:rPr/>
        <w:t>connectance</w:t>
      </w:r>
      <w:proofErr w:type="spellEnd"/>
      <w:r w:rsidR="6540CA91">
        <w:rPr/>
        <w:t xml:space="preserve"> (Fig. 5). </w:t>
      </w:r>
      <w:commentRangeEnd w:id="113"/>
      <w:r>
        <w:rPr>
          <w:rStyle w:val="CommentReference"/>
        </w:rPr>
        <w:commentReference w:id="113"/>
      </w:r>
      <w:r w:rsidR="6540CA91">
        <w:rPr/>
        <w:t xml:space="preserve">For example: the Benguela Pelagic and Small Reef </w:t>
      </w:r>
      <w:commentRangeStart w:id="116"/>
      <w:r w:rsidR="6540CA91">
        <w:rPr/>
        <w:t xml:space="preserve">food webs </w:t>
      </w:r>
      <w:commentRangeEnd w:id="116"/>
      <w:r>
        <w:rPr>
          <w:rStyle w:val="CommentReference"/>
        </w:rPr>
        <w:commentReference w:id="116"/>
      </w:r>
      <w:r w:rsidR="6540CA91">
        <w:rPr/>
        <w:t>were surprisingly less robust to primary extinctions on average in the least-connected extinction scenario</w:t>
      </w:r>
      <w:r w:rsidR="6EC38DD8">
        <w:rPr/>
        <w:t xml:space="preserve"> compared to…</w:t>
      </w:r>
      <w:r w:rsidR="6540CA91">
        <w:rPr/>
        <w:t xml:space="preserve"> (Fig. 4 (c) and 5 (c)). In these two food webs, extinction of the least connected species could cause an almost complete, or complete collapse of the food web. We suspect this is because the ADBM is underestimating the proportion of basal species in the predicted food webs when compared to that of the observed food webs (Fig: 6 (a) in Gupta, Furrer, and Petchey (2022)). As a result, these low degree basal species are the ones to be removed at an early stage in the deletion sequence thereby resulting in an earlier food web collapse in the ADBM predicted food web as compared to that of the observed food web (Fig: 3 (a) and (j)). </w:t>
      </w:r>
      <w:commentRangeStart w:id="118"/>
      <w:commentRangeStart w:id="119"/>
      <w:r w:rsidR="6540CA91">
        <w:rPr/>
        <w:t xml:space="preserve">This suggests that the overestimation of </w:t>
      </w:r>
      <w:proofErr w:type="spellStart"/>
      <w:r w:rsidR="6540CA91">
        <w:rPr/>
        <w:t>connectance</w:t>
      </w:r>
      <w:proofErr w:type="spellEnd"/>
      <w:r w:rsidR="6540CA91">
        <w:rPr/>
        <w:t xml:space="preserve"> by the ADBM resulted in a more robust food web on average but differences in the predicted food web properties </w:t>
      </w:r>
      <w:ins w:author="Kimberley Dianne Lemmen" w:date="2022-09-28T21:36:00Z" w:id="1584713784">
        <w:r w:rsidR="5909A730">
          <w:t xml:space="preserve">can </w:t>
        </w:r>
      </w:ins>
      <w:del w:author="Kimberley Dianne Lemmen" w:date="2022-09-28T21:36:00Z" w:id="1288401111">
        <w:r w:rsidDel="6540CA91">
          <w:delText xml:space="preserve">such as underestimation of the proportion of basal species, and overestimation of the maximum trophic level (Fig: 6) counteracted that effect and </w:delText>
        </w:r>
      </w:del>
      <w:r w:rsidR="6540CA91">
        <w:rPr/>
        <w:t>le</w:t>
      </w:r>
      <w:ins w:author="Kimberley Dianne Lemmen" w:date="2022-09-28T21:36:00Z" w:id="200441952">
        <w:r w:rsidR="5909A730">
          <w:t>a</w:t>
        </w:r>
      </w:ins>
      <w:r w:rsidR="6540CA91">
        <w:rPr/>
        <w:t>d to reduced robustness</w:t>
      </w:r>
      <w:ins w:author="Kimberley Dianne Lemmen" w:date="2022-09-28T21:36:00Z" w:id="1698231895">
        <w:r w:rsidR="5909A730">
          <w:t>. For example…</w:t>
        </w:r>
      </w:ins>
      <w:r w:rsidR="6540CA91">
        <w:rPr/>
        <w:t xml:space="preserve"> because a consumer in a food web with a higher maximum trophic level on average would have more resources and be less susceptible to extinctions as compared to consumer in a food web with lower maximum trophic level. </w:t>
      </w:r>
      <w:commentRangeEnd w:id="118"/>
      <w:r>
        <w:rPr>
          <w:rStyle w:val="CommentReference"/>
        </w:rPr>
        <w:commentReference w:id="118"/>
      </w:r>
      <w:commentRangeEnd w:id="119"/>
      <w:r>
        <w:rPr>
          <w:rStyle w:val="CommentReference"/>
        </w:rPr>
        <w:commentReference w:id="119"/>
      </w:r>
      <w:r w:rsidR="6540CA91">
        <w:rPr/>
        <w:t xml:space="preserve">This suggests that food web properties other than </w:t>
      </w:r>
      <w:proofErr w:type="spellStart"/>
      <w:r w:rsidR="6540CA91">
        <w:rPr/>
        <w:t>connectance</w:t>
      </w:r>
      <w:proofErr w:type="spellEnd"/>
      <w:r w:rsidR="6540CA91">
        <w:rPr/>
        <w:t xml:space="preserve"> play an important role in determining the robustness of a food web and therefore should be also </w:t>
      </w:r>
      <w:proofErr w:type="gramStart"/>
      <w:r w:rsidR="6540CA91">
        <w:rPr/>
        <w:t>taken into account</w:t>
      </w:r>
      <w:proofErr w:type="gramEnd"/>
      <w:r w:rsidR="6540CA91">
        <w:rPr/>
        <w:t xml:space="preserve"> (Binzer et al. 2011; Mendonça et al. 2022; Riede et al. 2011).</w:t>
      </w:r>
    </w:p>
    <w:p w:rsidR="00FE6764" w:rsidRDefault="002B343D" w14:paraId="65D8240E" w14:textId="0F621DCC">
      <w:pPr>
        <w:spacing w:after="100"/>
        <w:ind w:left="8" w:right="31" w:firstLine="478"/>
      </w:pPr>
      <w:r w:rsidR="002B343D">
        <w:rPr/>
        <w:t xml:space="preserve">As with any food web model, we expect that there are real false positives in the food webs predicted by the ADBM. Real false positive means that the food web model predicts a link between two species that can never interact. (The other type of false positive is when the model predicts a link that was not </w:t>
      </w:r>
      <w:r w:rsidR="2247A307">
        <w:rPr/>
        <w:t>observed but</w:t>
      </w:r>
      <w:r w:rsidR="002B343D">
        <w:rPr/>
        <w:t xml:space="preserve"> </w:t>
      </w:r>
      <w:r w:rsidR="002B343D">
        <w:rPr/>
        <w:t>could have been observed</w:t>
      </w:r>
      <w:ins w:author="Kimberley Dianne Lemmen" w:date="2022-09-28T21:38:00Z" w:id="794561846">
        <w:r w:rsidR="3B803760">
          <w:t xml:space="preserve"> </w:t>
        </w:r>
      </w:ins>
      <w:commentRangeStart w:id="126"/>
      <w:ins w:author="Kimberley Dianne Lemmen" w:date="2022-09-28T21:38:00Z" w:id="211510050">
        <w:r w:rsidR="3B803760">
          <w:t>if the food</w:t>
        </w:r>
        <w:r w:rsidR="2EC0D46C">
          <w:t xml:space="preserve"> </w:t>
        </w:r>
        <w:r w:rsidR="3B803760">
          <w:t xml:space="preserve">web was fully </w:t>
        </w:r>
        <w:r w:rsidR="2EC0D46C">
          <w:t>understood</w:t>
        </w:r>
      </w:ins>
      <w:commentRangeEnd w:id="126"/>
      <w:r>
        <w:rPr>
          <w:rStyle w:val="CommentReference"/>
        </w:rPr>
        <w:commentReference w:id="126"/>
      </w:r>
      <w:r w:rsidR="002B343D">
        <w:rPr/>
        <w:t xml:space="preserve">. In this case, further sampling should result in the link being observed and a change from false positive to true positive.) </w:t>
      </w:r>
      <w:r w:rsidR="125B6FDC">
        <w:rPr/>
        <w:t>Firstly,</w:t>
      </w:r>
      <w:r w:rsidR="002B343D">
        <w:rPr/>
        <w:t xml:space="preserve"> this may be because the ADBM uses only body size as a trait. </w:t>
      </w:r>
      <w:commentRangeStart w:id="127"/>
      <w:r w:rsidR="002B343D">
        <w:rPr/>
        <w:t>A trait</w:t>
      </w:r>
      <w:commentRangeEnd w:id="127"/>
      <w:r>
        <w:rPr>
          <w:rStyle w:val="CommentReference"/>
        </w:rPr>
        <w:commentReference w:id="127"/>
      </w:r>
      <w:r w:rsidR="002B343D">
        <w:rPr/>
        <w:t xml:space="preserve"> uncorrelated with the body size may be influential in determining the interaction between two species (Gupta, Furrer, and Petchey 2022). Secondly, the ADBM can only predict diets that are contiguous with respect to the size of the prey. </w:t>
      </w:r>
      <w:proofErr w:type="gramStart"/>
      <w:r w:rsidR="002B343D">
        <w:rPr/>
        <w:t>I.e.</w:t>
      </w:r>
      <w:proofErr w:type="gramEnd"/>
      <w:r w:rsidR="002B343D">
        <w:rPr/>
        <w:t xml:space="preserve"> it cannot predict that the consumer will consume prey of size 1 and 3, and not consume prey of size 2. However, it is important to note that observed diets are not always contiguous when prey </w:t>
      </w:r>
      <w:proofErr w:type="gramStart"/>
      <w:r w:rsidR="002B343D">
        <w:rPr/>
        <w:t>are</w:t>
      </w:r>
      <w:proofErr w:type="gramEnd"/>
      <w:r w:rsidR="002B343D">
        <w:rPr/>
        <w:t xml:space="preserve"> ordered by their size due to some ecological differences in how predator species choose their prey (Caron et al. 2022). Hence, it would be intriguing to extend our study to use other food web models based on size-based rules such as Gravel et al. (2013) and </w:t>
      </w:r>
      <w:proofErr w:type="spellStart"/>
      <w:r w:rsidR="002B343D">
        <w:rPr/>
        <w:t>Vagnon</w:t>
      </w:r>
      <w:proofErr w:type="spellEnd"/>
      <w:r w:rsidR="002B343D">
        <w:rPr/>
        <w:t xml:space="preserve"> et al. (2021) to understand if the results are dependent on the decision of model selection. We expect to get similar result in a size-based deterministic model but a different result </w:t>
      </w:r>
      <w:proofErr w:type="gramStart"/>
      <w:r w:rsidR="002B343D">
        <w:rPr/>
        <w:t>i.e.</w:t>
      </w:r>
      <w:proofErr w:type="gramEnd"/>
      <w:r w:rsidR="002B343D">
        <w:rPr/>
        <w:t xml:space="preserve"> underestimation of robustness in a size-based stochastic model because the latter can </w:t>
      </w:r>
      <w:proofErr w:type="gramStart"/>
      <w:r w:rsidR="002B343D">
        <w:rPr/>
        <w:t>take into account</w:t>
      </w:r>
      <w:proofErr w:type="gramEnd"/>
      <w:r w:rsidR="002B343D">
        <w:rPr/>
        <w:t xml:space="preserve"> non contiguity in predator diets (Williams, </w:t>
      </w:r>
      <w:proofErr w:type="spellStart"/>
      <w:r w:rsidR="002B343D">
        <w:rPr/>
        <w:t>Anandanadesan</w:t>
      </w:r>
      <w:proofErr w:type="spellEnd"/>
      <w:r w:rsidR="002B343D">
        <w:rPr/>
        <w:t xml:space="preserve">, and Purves 2010). It would also be interesting to use food web models which are not based on body size such as Cattin et al. (2004) and </w:t>
      </w:r>
      <w:proofErr w:type="spellStart"/>
      <w:r w:rsidR="002B343D">
        <w:rPr/>
        <w:t>Allesina</w:t>
      </w:r>
      <w:proofErr w:type="spellEnd"/>
      <w:r w:rsidR="002B343D">
        <w:rPr/>
        <w:t>, Alonso, and Pascual (2008). We expect to have a difference in results based on whether the trophic interactions in the food webs are governed by size-structured rules or not.</w:t>
      </w:r>
    </w:p>
    <w:p w:rsidR="00FE6764" w:rsidRDefault="002B343D" w14:paraId="01E44DA6" w14:textId="77777777">
      <w:pPr>
        <w:spacing w:after="102"/>
        <w:ind w:left="8" w:right="31" w:firstLine="478"/>
      </w:pPr>
      <w:r>
        <w:t xml:space="preserve">It would be intriguing to know if this difference in connectance has a similar influence on the </w:t>
      </w:r>
      <w:commentRangeStart w:id="128"/>
      <w:r>
        <w:t xml:space="preserve">dynamical stability </w:t>
      </w:r>
      <w:commentRangeEnd w:id="128"/>
      <w:r w:rsidR="003B050C">
        <w:rPr>
          <w:rStyle w:val="CommentReference"/>
        </w:rPr>
        <w:commentReference w:id="128"/>
      </w:r>
      <w:r>
        <w:t>of the food webs as well. Hence, a prospect could be to use a dynamical model (for example bioenergetic food web model by Brose, Williams, and Martinez (2006)) to model the temporal dynamics of the ADBM predicted food webs. We expect that the overestimation of connectance will lead to reduced dynamical stability in the ADBM predicted food web as compared to that of the predicted food web and the difference in stability will be linearly related to the difference in connectance because Martinez, Williams, and Dunne (2006) have shown that food web stability linearly decreases with connectance.</w:t>
      </w:r>
    </w:p>
    <w:p w:rsidR="00FE6764" w:rsidRDefault="002B343D" w14:paraId="3ABFB0D7" w14:textId="60076E31">
      <w:pPr>
        <w:spacing w:after="102"/>
        <w:ind w:left="8" w:right="31" w:firstLine="478"/>
      </w:pPr>
      <w:r w:rsidR="002B343D">
        <w:rPr/>
        <w:t xml:space="preserve">Since the ADBM underestimates the proportion of basal species and overestimates the maximum trophic level in the predicted food webs compared to that of the observed food webs (Fig: 6 (a) in Gupta, Furrer, and Petchey (2022) and Fig. 6 in Supplementary Information), it would be interesting to use </w:t>
      </w:r>
      <w:commentRangeStart w:id="129"/>
      <w:r w:rsidR="002B343D">
        <w:rPr/>
        <w:t xml:space="preserve">these </w:t>
      </w:r>
      <w:commentRangeEnd w:id="129"/>
      <w:r>
        <w:rPr>
          <w:rStyle w:val="CommentReference"/>
        </w:rPr>
        <w:commentReference w:id="129"/>
      </w:r>
      <w:r w:rsidR="002B343D">
        <w:rPr/>
        <w:t xml:space="preserve">properties as summary statistics to </w:t>
      </w:r>
      <w:proofErr w:type="spellStart"/>
      <w:r w:rsidR="002B343D">
        <w:rPr/>
        <w:t>parameterise</w:t>
      </w:r>
      <w:proofErr w:type="spellEnd"/>
      <w:r w:rsidR="002B343D">
        <w:rPr/>
        <w:t xml:space="preserve"> the ADBM and investigate how that influences the difference in the robustness between the ADBM predicted and the observed food webs. We would </w:t>
      </w:r>
      <w:r w:rsidR="00756434">
        <w:rPr/>
        <w:t xml:space="preserve">expect? </w:t>
      </w:r>
      <w:r w:rsidR="002B343D">
        <w:rPr/>
        <w:t xml:space="preserve">more highly constrained predicted food web structure, lower variation in robustness, and a greater apparent influence of </w:t>
      </w:r>
      <w:proofErr w:type="spellStart"/>
      <w:r w:rsidR="002B343D">
        <w:rPr/>
        <w:t>connectance</w:t>
      </w:r>
      <w:proofErr w:type="spellEnd"/>
      <w:r w:rsidR="002B343D">
        <w:rPr/>
        <w:t xml:space="preserve"> on robustness.</w:t>
      </w:r>
      <w:commentRangeStart w:id="132"/>
      <w:commentRangeEnd w:id="132"/>
      <w:r>
        <w:rPr>
          <w:rStyle w:val="CommentReference"/>
        </w:rPr>
        <w:commentReference w:id="132"/>
      </w:r>
    </w:p>
    <w:p w:rsidR="00FE6764" w:rsidRDefault="002B343D" w14:paraId="1D13670A" w14:textId="77777777">
      <w:pPr>
        <w:spacing w:after="398"/>
        <w:ind w:left="8" w:right="31" w:firstLine="478"/>
      </w:pPr>
      <w:r>
        <w:t xml:space="preserve">We have used a food web model to compensate for undersampling in recorded food webs and thereby quantified the influence of missing links i.e. </w:t>
      </w:r>
      <w:commentRangeStart w:id="133"/>
      <w:r>
        <w:t xml:space="preserve">overestimation </w:t>
      </w:r>
      <w:commentRangeEnd w:id="133"/>
      <w:r>
        <w:commentReference w:id="133"/>
      </w:r>
      <w:r>
        <w:t>of connectance on the topological robustness of 12 food webs from various ecosystems. We found that the overestimation of connectance can have large impacts on the robustness of the food webs, while at the same time producing large variation in robustness among the predicted food webs. Differences in other structural food web properties between the ADBM predicted food webs and the observed food webs are responsible.</w:t>
      </w:r>
    </w:p>
    <w:p w:rsidR="00FE6764" w:rsidRDefault="002B343D" w14:paraId="14963C49" w14:textId="77777777">
      <w:pPr>
        <w:pStyle w:val="Heading1"/>
        <w:tabs>
          <w:tab w:val="center" w:pos="1539"/>
        </w:tabs>
        <w:ind w:left="0" w:right="0" w:firstLine="0"/>
      </w:pPr>
      <w:r>
        <w:t>5</w:t>
      </w:r>
      <w:r>
        <w:tab/>
      </w:r>
      <w:r>
        <w:t>Acknowledgements</w:t>
      </w:r>
    </w:p>
    <w:p w:rsidR="00FE6764" w:rsidRDefault="002B343D" w14:paraId="64B4A7BE" w14:textId="77777777">
      <w:pPr>
        <w:spacing w:after="398"/>
        <w:ind w:left="10" w:right="31"/>
      </w:pPr>
      <w:r>
        <w:t>This work was supported by the University Research Priority Program Global Change and Biodiversity (Grant number: U-704-04-11) of the University of Zurich.</w:t>
      </w:r>
    </w:p>
    <w:p w:rsidR="00FE6764" w:rsidRDefault="002B343D" w14:paraId="5CFD9829" w14:textId="77777777">
      <w:pPr>
        <w:tabs>
          <w:tab w:val="center" w:pos="1532"/>
        </w:tabs>
        <w:spacing w:after="284" w:line="265" w:lineRule="auto"/>
        <w:ind w:left="0" w:right="0" w:firstLine="0"/>
        <w:jc w:val="left"/>
      </w:pPr>
      <w:r>
        <w:rPr>
          <w:b/>
          <w:sz w:val="24"/>
        </w:rPr>
        <w:t>6</w:t>
      </w:r>
      <w:r>
        <w:rPr>
          <w:b/>
          <w:sz w:val="24"/>
        </w:rPr>
        <w:tab/>
      </w:r>
      <w:r>
        <w:rPr>
          <w:b/>
          <w:sz w:val="24"/>
        </w:rPr>
        <w:t>Conflict of interest</w:t>
      </w:r>
    </w:p>
    <w:p w:rsidR="00FE6764" w:rsidRDefault="002B343D" w14:paraId="6AE7FC58" w14:textId="77777777">
      <w:pPr>
        <w:spacing w:after="416"/>
        <w:ind w:left="10" w:right="31"/>
      </w:pPr>
      <w:r>
        <w:t>None declared</w:t>
      </w:r>
    </w:p>
    <w:p w:rsidR="00FE6764" w:rsidRDefault="002B343D" w14:paraId="17FD98BB" w14:textId="77777777">
      <w:pPr>
        <w:pStyle w:val="Heading1"/>
        <w:tabs>
          <w:tab w:val="center" w:pos="1670"/>
        </w:tabs>
        <w:ind w:left="0" w:right="0" w:firstLine="0"/>
      </w:pPr>
      <w:r>
        <w:t>7</w:t>
      </w:r>
      <w:r>
        <w:tab/>
      </w:r>
      <w:r>
        <w:t>Author contributions</w:t>
      </w:r>
    </w:p>
    <w:p w:rsidR="00FE6764" w:rsidRDefault="002B343D" w14:paraId="6561535A" w14:textId="77777777">
      <w:pPr>
        <w:spacing w:after="111" w:line="259" w:lineRule="auto"/>
        <w:ind w:left="10" w:right="31"/>
      </w:pPr>
      <w:r>
        <w:rPr>
          <w:b/>
        </w:rPr>
        <w:t xml:space="preserve">Anubhav Gupta: </w:t>
      </w:r>
      <w:r>
        <w:t>Conceptualisation; Data curation; Formal analysis; Investigation; Methodology;</w:t>
      </w:r>
    </w:p>
    <w:p w:rsidR="00FE6764" w:rsidRDefault="002B343D" w14:paraId="27802A53" w14:textId="77777777">
      <w:pPr>
        <w:spacing w:after="395"/>
        <w:ind w:left="10" w:right="31"/>
      </w:pPr>
      <w:r>
        <w:t xml:space="preserve">Project administration; Software; Validation; Writing – original draft; Writing – review and editing. </w:t>
      </w:r>
      <w:r w:rsidRPr="5F42DE7F">
        <w:rPr>
          <w:b/>
          <w:bCs/>
        </w:rPr>
        <w:t xml:space="preserve">Owen L. Petchey: </w:t>
      </w:r>
      <w:r>
        <w:t>Conceptualization; Funding acquisition; Resources; Supervision; Writing – review &amp; editing.</w:t>
      </w:r>
    </w:p>
    <w:p w:rsidR="00FE6764" w:rsidRDefault="002B343D" w14:paraId="5E85B8B3" w14:textId="77777777">
      <w:pPr>
        <w:pStyle w:val="Heading1"/>
        <w:tabs>
          <w:tab w:val="center" w:pos="2134"/>
        </w:tabs>
        <w:ind w:left="0" w:right="0" w:firstLine="0"/>
      </w:pPr>
      <w:r>
        <w:t>8</w:t>
      </w:r>
      <w:r>
        <w:tab/>
      </w:r>
      <w:r>
        <w:t>Data Accessibility Statement</w:t>
      </w:r>
    </w:p>
    <w:p w:rsidR="00FE6764" w:rsidRDefault="002B343D" w14:paraId="35184A26" w14:textId="77777777">
      <w:pPr>
        <w:ind w:left="10" w:right="31"/>
      </w:pPr>
      <w:r>
        <w:t xml:space="preserve">All the data used in this study was collected in other studies and is openly available. We list those studies and the open access source in Table 1. The complete code used in the analysis is available in the repository </w:t>
      </w:r>
      <w:r>
        <w:rPr>
          <w:b/>
        </w:rPr>
        <w:t xml:space="preserve">to be added </w:t>
      </w:r>
      <w:r>
        <w:t>.</w:t>
      </w:r>
    </w:p>
    <w:p w:rsidR="00FE6764" w:rsidRDefault="002B343D" w14:paraId="0E27B00A" w14:textId="77777777">
      <w:pPr>
        <w:spacing w:after="220" w:line="259" w:lineRule="auto"/>
        <w:ind w:left="23" w:right="-359" w:firstLine="0"/>
        <w:jc w:val="left"/>
      </w:pPr>
      <w:r>
        <w:rPr>
          <w:noProof/>
        </w:rPr>
        <w:drawing>
          <wp:inline distT="0" distB="0" distL="0" distR="0" wp14:anchorId="2372ECE7" wp14:editId="07777777">
            <wp:extent cx="5715001" cy="3571875"/>
            <wp:effectExtent l="0" t="0" r="0" b="0"/>
            <wp:docPr id="786" name="Picture 786"/>
            <wp:cNvGraphicFramePr/>
            <a:graphic xmlns:a="http://schemas.openxmlformats.org/drawingml/2006/main">
              <a:graphicData uri="http://schemas.openxmlformats.org/drawingml/2006/picture">
                <pic:pic xmlns:pic="http://schemas.openxmlformats.org/drawingml/2006/picture">
                  <pic:nvPicPr>
                    <pic:cNvPr id="786" name="Picture 786"/>
                    <pic:cNvPicPr/>
                  </pic:nvPicPr>
                  <pic:blipFill>
                    <a:blip r:embed="rId30"/>
                    <a:stretch>
                      <a:fillRect/>
                    </a:stretch>
                  </pic:blipFill>
                  <pic:spPr>
                    <a:xfrm>
                      <a:off x="0" y="0"/>
                      <a:ext cx="5715001" cy="3571875"/>
                    </a:xfrm>
                    <a:prstGeom prst="rect">
                      <a:avLst/>
                    </a:prstGeom>
                  </pic:spPr>
                </pic:pic>
              </a:graphicData>
            </a:graphic>
          </wp:inline>
        </w:drawing>
      </w:r>
    </w:p>
    <w:p w:rsidR="00FE6764" w:rsidRDefault="002B343D" w14:paraId="3AD58D8A" w14:textId="77777777">
      <w:pPr>
        <w:spacing w:after="615" w:line="218" w:lineRule="auto"/>
        <w:ind w:left="10" w:right="31"/>
      </w:pPr>
      <w:r>
        <w:t xml:space="preserve">Figure 6: Maximum trophic level of ADBM predicted food webs plotted against that of the observed food webs. Box represent 25th and 75th percentile; bold midline represent median; whisker represent outlier limits; the outlier coefficient used was 1.5. The </w:t>
      </w:r>
      <w:commentRangeStart w:id="134"/>
      <w:r>
        <w:t>dashed black lines</w:t>
      </w:r>
      <w:commentRangeEnd w:id="134"/>
      <w:r>
        <w:commentReference w:id="134"/>
      </w:r>
      <w:r>
        <w:t xml:space="preserve"> are the 1:1 relationships for reference.</w:t>
      </w:r>
    </w:p>
    <w:p w:rsidR="00FE6764" w:rsidRDefault="002B343D" w14:paraId="7B22E4E7" w14:textId="77777777">
      <w:pPr>
        <w:tabs>
          <w:tab w:val="center" w:pos="2054"/>
        </w:tabs>
        <w:spacing w:after="528" w:line="265" w:lineRule="auto"/>
        <w:ind w:left="0" w:right="0" w:firstLine="0"/>
        <w:jc w:val="left"/>
      </w:pPr>
      <w:r>
        <w:rPr>
          <w:b/>
          <w:sz w:val="24"/>
        </w:rPr>
        <w:t>9</w:t>
      </w:r>
      <w:r>
        <w:rPr>
          <w:b/>
          <w:sz w:val="24"/>
        </w:rPr>
        <w:tab/>
      </w:r>
      <w:r>
        <w:rPr>
          <w:b/>
          <w:sz w:val="24"/>
        </w:rPr>
        <w:t>Supplementary Information</w:t>
      </w:r>
    </w:p>
    <w:p w:rsidR="00FE6764" w:rsidRDefault="002B343D" w14:paraId="071E4E01" w14:textId="77777777">
      <w:pPr>
        <w:pStyle w:val="Heading1"/>
        <w:ind w:left="18" w:right="0"/>
      </w:pPr>
      <w:r>
        <w:t>References</w:t>
      </w:r>
    </w:p>
    <w:p w:rsidR="00FE6764" w:rsidRDefault="002B343D" w14:paraId="32680528" w14:textId="77777777">
      <w:pPr>
        <w:spacing w:after="136" w:line="259" w:lineRule="auto"/>
        <w:ind w:left="10" w:right="31"/>
      </w:pPr>
      <w:r>
        <w:t>Albert, R’eka, and Albert-L’aszl’o Barab’asi. 2002. “Statistical Mechanics of Complex Networks.”</w:t>
      </w:r>
    </w:p>
    <w:p w:rsidR="00FE6764" w:rsidRDefault="002B343D" w14:paraId="53892D46" w14:textId="77777777">
      <w:pPr>
        <w:spacing w:after="108" w:line="259" w:lineRule="auto"/>
        <w:ind w:left="10" w:right="51" w:hanging="10"/>
        <w:jc w:val="center"/>
      </w:pPr>
      <w:r>
        <w:rPr>
          <w:i/>
        </w:rPr>
        <w:t xml:space="preserve">Reviews of Modern Physics </w:t>
      </w:r>
      <w:r>
        <w:t xml:space="preserve">74 (1): 47–97. </w:t>
      </w:r>
      <w:hyperlink r:id="rId31">
        <w:r>
          <w:t>https://doi.org/10.1103/RevModPhys.74.47</w:t>
        </w:r>
      </w:hyperlink>
      <w:hyperlink r:id="rId32">
        <w:r>
          <w:t>.</w:t>
        </w:r>
      </w:hyperlink>
    </w:p>
    <w:p w:rsidR="00FE6764" w:rsidRDefault="002B343D" w14:paraId="63CAFE64" w14:textId="77777777">
      <w:pPr>
        <w:spacing w:after="136" w:line="259" w:lineRule="auto"/>
        <w:ind w:left="10" w:right="31"/>
      </w:pPr>
      <w:r>
        <w:t>Allesina, Stefano, David Alonso, and Mercedes Pascual. 2008. “A General Model for Food Web</w:t>
      </w:r>
    </w:p>
    <w:p w:rsidR="00FE6764" w:rsidRDefault="002B343D" w14:paraId="26386DA9" w14:textId="77777777">
      <w:pPr>
        <w:spacing w:after="105" w:line="259" w:lineRule="auto"/>
        <w:ind w:left="317" w:right="0" w:hanging="10"/>
        <w:jc w:val="left"/>
      </w:pPr>
      <w:r>
        <w:t xml:space="preserve">Structure.” </w:t>
      </w:r>
      <w:r>
        <w:rPr>
          <w:i/>
        </w:rPr>
        <w:t xml:space="preserve">Science </w:t>
      </w:r>
      <w:r>
        <w:t xml:space="preserve">320 (5876): 658–61. </w:t>
      </w:r>
      <w:hyperlink r:id="rId33">
        <w:r>
          <w:t>https://doi.org/10.1126/science.1156269</w:t>
        </w:r>
      </w:hyperlink>
      <w:hyperlink r:id="rId34">
        <w:r>
          <w:t>.</w:t>
        </w:r>
      </w:hyperlink>
    </w:p>
    <w:p w:rsidR="00FE6764" w:rsidRDefault="002B343D" w14:paraId="12E3FF20" w14:textId="77777777">
      <w:pPr>
        <w:spacing w:after="39"/>
        <w:ind w:left="307" w:right="31" w:hanging="299"/>
      </w:pPr>
      <w:r>
        <w:t xml:space="preserve">Berg, Sofia, Maria Christianou, Tomas Jonsson, and Bo Ebenman. 2011. “Using Sensitivity Analysis to Identify Keystone Species and Keystone Links in Size-Based Food Webs.” </w:t>
      </w:r>
      <w:r w:rsidRPr="5F42DE7F">
        <w:rPr>
          <w:i/>
          <w:iCs/>
        </w:rPr>
        <w:t xml:space="preserve">Oikos </w:t>
      </w:r>
      <w:r>
        <w:t>120 (4):</w:t>
      </w:r>
    </w:p>
    <w:p w:rsidR="00FE6764" w:rsidRDefault="002B343D" w14:paraId="5A77C51C" w14:textId="77777777">
      <w:pPr>
        <w:spacing w:after="105" w:line="259" w:lineRule="auto"/>
        <w:ind w:left="317" w:right="0" w:hanging="10"/>
        <w:jc w:val="left"/>
      </w:pPr>
      <w:r>
        <w:t xml:space="preserve">510–19. </w:t>
      </w:r>
      <w:hyperlink r:id="rId35">
        <w:r>
          <w:t>https://doi.org/10.1111/j.1600-0706.2010.18864.x</w:t>
        </w:r>
      </w:hyperlink>
      <w:hyperlink r:id="rId36">
        <w:r>
          <w:t>.</w:t>
        </w:r>
      </w:hyperlink>
    </w:p>
    <w:p w:rsidR="00FE6764" w:rsidRDefault="002B343D" w14:paraId="60061E4C" w14:textId="77777777">
      <w:pPr>
        <w:spacing w:after="220" w:line="259" w:lineRule="auto"/>
        <w:ind w:left="23" w:right="-359" w:firstLine="0"/>
        <w:jc w:val="left"/>
      </w:pPr>
      <w:r>
        <w:rPr>
          <w:noProof/>
        </w:rPr>
        <w:drawing>
          <wp:inline distT="0" distB="0" distL="0" distR="0" wp14:anchorId="0BB5B8AC" wp14:editId="07777777">
            <wp:extent cx="5715001" cy="3048000"/>
            <wp:effectExtent l="0" t="0" r="0" b="0"/>
            <wp:docPr id="827" name="Picture 827"/>
            <wp:cNvGraphicFramePr/>
            <a:graphic xmlns:a="http://schemas.openxmlformats.org/drawingml/2006/main">
              <a:graphicData uri="http://schemas.openxmlformats.org/drawingml/2006/picture">
                <pic:pic xmlns:pic="http://schemas.openxmlformats.org/drawingml/2006/picture">
                  <pic:nvPicPr>
                    <pic:cNvPr id="827" name="Picture 827"/>
                    <pic:cNvPicPr/>
                  </pic:nvPicPr>
                  <pic:blipFill>
                    <a:blip r:embed="rId37"/>
                    <a:stretch>
                      <a:fillRect/>
                    </a:stretch>
                  </pic:blipFill>
                  <pic:spPr>
                    <a:xfrm>
                      <a:off x="0" y="0"/>
                      <a:ext cx="5715001" cy="3048000"/>
                    </a:xfrm>
                    <a:prstGeom prst="rect">
                      <a:avLst/>
                    </a:prstGeom>
                  </pic:spPr>
                </pic:pic>
              </a:graphicData>
            </a:graphic>
          </wp:inline>
        </w:drawing>
      </w:r>
    </w:p>
    <w:p w:rsidR="00FE6764" w:rsidRDefault="002B343D" w14:paraId="08D059D1" w14:textId="77777777">
      <w:pPr>
        <w:spacing w:after="608" w:line="227" w:lineRule="auto"/>
        <w:ind w:left="10" w:right="31"/>
      </w:pPr>
      <w:r>
        <w:t xml:space="preserve">Figure 7: Robustness comparison between the ADBM predicted food webs and the observed food webs for 12 food webs across different ecosystems for random and least connected extinction scenarios. Here, </w:t>
      </w:r>
      <w:r>
        <w:rPr>
          <w:i/>
        </w:rPr>
        <w:t>R</w:t>
      </w:r>
      <w:r>
        <w:rPr>
          <w:vertAlign w:val="subscript"/>
        </w:rPr>
        <w:t xml:space="preserve">50 </w:t>
      </w:r>
      <w:r>
        <w:t>is the proportion of species that have to be removed to achieve a total loss of at least 50% of total species (primary removals and secondary extinctions). Box represent 25th and 75th percentile; solid diamond represent median; whisker represent outlier limits; the outlier coefficient used was 1.5. The dashed black lines are the 1:1 relationships for reference.</w:t>
      </w:r>
    </w:p>
    <w:p w:rsidR="00FE6764" w:rsidRDefault="002B343D" w14:paraId="20CD7696" w14:textId="77777777">
      <w:pPr>
        <w:spacing w:after="101" w:line="259" w:lineRule="auto"/>
        <w:ind w:left="10" w:right="31"/>
      </w:pPr>
      <w:r>
        <w:t>Binzer, Amrei, Ulrich Brose, Alva Curtsdotter, Anna Eklöf, Björn C. Rall, Jens O. Riede, and</w:t>
      </w:r>
    </w:p>
    <w:p w:rsidR="00FE6764" w:rsidRDefault="002B343D" w14:paraId="628540E7" w14:textId="77777777">
      <w:pPr>
        <w:spacing w:after="136" w:line="259" w:lineRule="auto"/>
        <w:ind w:left="324" w:right="31"/>
      </w:pPr>
      <w:r>
        <w:t>Francisco de Castro. 2011. “The Susceptibility of Species to Extinctions in Model Communities.”</w:t>
      </w:r>
    </w:p>
    <w:p w:rsidR="00FE6764" w:rsidRDefault="002B343D" w14:paraId="76B97F05" w14:textId="77777777">
      <w:pPr>
        <w:spacing w:after="105" w:line="259" w:lineRule="auto"/>
        <w:ind w:left="317" w:right="0" w:hanging="10"/>
        <w:jc w:val="left"/>
      </w:pPr>
      <w:r>
        <w:rPr>
          <w:i/>
        </w:rPr>
        <w:t xml:space="preserve">Basic and Applied Ecology </w:t>
      </w:r>
      <w:r>
        <w:t xml:space="preserve">12 (7): 590–99. </w:t>
      </w:r>
      <w:hyperlink r:id="rId38">
        <w:r>
          <w:t>https://doi.org/10.1016/j.baae.2011.09.002</w:t>
        </w:r>
      </w:hyperlink>
      <w:hyperlink r:id="rId39">
        <w:r>
          <w:t>.</w:t>
        </w:r>
      </w:hyperlink>
    </w:p>
    <w:p w:rsidR="00FE6764" w:rsidRDefault="002B343D" w14:paraId="4CDD1FB8" w14:textId="77777777">
      <w:pPr>
        <w:ind w:left="307" w:right="31" w:hanging="299"/>
      </w:pPr>
      <w:r>
        <w:t xml:space="preserve">Brose, Ulrich, Richard J. Williams, and Neo D. Martinez. 2006. “Allometric Scaling Enhances Stability in Complex Food Webs.” </w:t>
      </w:r>
      <w:r w:rsidRPr="5F42DE7F">
        <w:rPr>
          <w:i/>
          <w:iCs/>
        </w:rPr>
        <w:t xml:space="preserve">Ecology Letters </w:t>
      </w:r>
      <w:r>
        <w:t xml:space="preserve">9 (11): 1228–36. </w:t>
      </w:r>
      <w:hyperlink r:id="rId40">
        <w:r>
          <w:t>https://doi.org/10.1111/</w:t>
        </w:r>
      </w:hyperlink>
    </w:p>
    <w:p w:rsidR="00FE6764" w:rsidRDefault="00FB587A" w14:paraId="1C7C1C5F" w14:textId="77777777">
      <w:pPr>
        <w:spacing w:after="105" w:line="259" w:lineRule="auto"/>
        <w:ind w:left="317" w:right="0" w:hanging="10"/>
        <w:jc w:val="left"/>
      </w:pPr>
      <w:hyperlink r:id="rId41">
        <w:r w:rsidR="002B343D">
          <w:t>j.1461-0248.2006.00978.x</w:t>
        </w:r>
      </w:hyperlink>
      <w:hyperlink r:id="rId42">
        <w:r w:rsidR="002B343D">
          <w:t>.</w:t>
        </w:r>
      </w:hyperlink>
    </w:p>
    <w:p w:rsidR="00FE6764" w:rsidRDefault="002B343D" w14:paraId="6BCF0227" w14:textId="77777777">
      <w:pPr>
        <w:ind w:left="307" w:right="31" w:hanging="299"/>
      </w:pPr>
      <w:r>
        <w:t xml:space="preserve">Caron, Dominique, Luigi Maiorano, Wilfried Thuiller, and Laura J. Pollock. 2022. “Addressing the Eltonian Shortfall with Trait-Based Interaction Models.” </w:t>
      </w:r>
      <w:r>
        <w:rPr>
          <w:i/>
        </w:rPr>
        <w:t xml:space="preserve">Ecology Letters </w:t>
      </w:r>
      <w:r>
        <w:t xml:space="preserve">n/a (n/a). </w:t>
      </w:r>
      <w:hyperlink r:id="rId43">
        <w:r>
          <w:t>https:</w:t>
        </w:r>
      </w:hyperlink>
    </w:p>
    <w:p w:rsidR="00FE6764" w:rsidRDefault="00FB587A" w14:paraId="4340158C" w14:textId="77777777">
      <w:pPr>
        <w:spacing w:after="105" w:line="259" w:lineRule="auto"/>
        <w:ind w:left="317" w:right="0" w:hanging="10"/>
        <w:jc w:val="left"/>
      </w:pPr>
      <w:hyperlink r:id="rId44">
        <w:r w:rsidR="002B343D">
          <w:t>//doi.org/10.1111/ele.13966</w:t>
        </w:r>
      </w:hyperlink>
      <w:hyperlink r:id="rId45">
        <w:r w:rsidR="002B343D">
          <w:t>.</w:t>
        </w:r>
      </w:hyperlink>
    </w:p>
    <w:p w:rsidR="00FE6764" w:rsidRDefault="002B343D" w14:paraId="5D9063AC" w14:textId="77777777">
      <w:pPr>
        <w:spacing w:after="126" w:line="259" w:lineRule="auto"/>
        <w:ind w:left="10" w:right="31"/>
      </w:pPr>
      <w:r>
        <w:t>Cattin, Marie-France, Louis-F’elix Bersier, Carolin Banašek-Richter, Richard Baltensperger, and</w:t>
      </w:r>
    </w:p>
    <w:p w:rsidR="00FE6764" w:rsidRDefault="002B343D" w14:paraId="7836A24E" w14:textId="77777777">
      <w:pPr>
        <w:tabs>
          <w:tab w:val="center" w:pos="1227"/>
          <w:tab w:val="center" w:pos="2539"/>
          <w:tab w:val="right" w:pos="8665"/>
        </w:tabs>
        <w:spacing w:after="145" w:line="259" w:lineRule="auto"/>
        <w:ind w:left="0" w:right="0" w:firstLine="0"/>
        <w:jc w:val="left"/>
      </w:pPr>
      <w:r>
        <w:rPr>
          <w:sz w:val="22"/>
        </w:rPr>
        <w:tab/>
      </w:r>
      <w:r>
        <w:t>Jean-Pierre Gabriel.</w:t>
      </w:r>
      <w:r>
        <w:tab/>
      </w:r>
      <w:r>
        <w:t>2004.</w:t>
      </w:r>
      <w:r>
        <w:tab/>
      </w:r>
      <w:r>
        <w:t>“Phylogenetic Constraints and Adaptation Explain Food-Web</w:t>
      </w:r>
    </w:p>
    <w:p w:rsidR="00FE6764" w:rsidRDefault="002B343D" w14:paraId="6BCA6D65" w14:textId="77777777">
      <w:pPr>
        <w:spacing w:line="259" w:lineRule="auto"/>
        <w:ind w:left="324" w:right="31"/>
      </w:pPr>
      <w:r>
        <w:t xml:space="preserve">Structure.” </w:t>
      </w:r>
      <w:r>
        <w:rPr>
          <w:i/>
        </w:rPr>
        <w:t xml:space="preserve">Nature </w:t>
      </w:r>
      <w:r>
        <w:t xml:space="preserve">427 (6977, 6977): 835–39. </w:t>
      </w:r>
      <w:hyperlink r:id="rId46">
        <w:r>
          <w:t>https://doi.org/10.1038/nature02327</w:t>
        </w:r>
      </w:hyperlink>
      <w:hyperlink r:id="rId47">
        <w:r>
          <w:t>.</w:t>
        </w:r>
      </w:hyperlink>
    </w:p>
    <w:p w:rsidR="00FE6764" w:rsidRDefault="002B343D" w14:paraId="17CFD787" w14:textId="77777777">
      <w:pPr>
        <w:spacing w:after="134" w:line="259" w:lineRule="auto"/>
        <w:ind w:left="10" w:right="31"/>
      </w:pPr>
      <w:r>
        <w:t>Dunne, Ja, Rj Williams, and Nd Martinez. 2004. “Network Structure and Robustness of Marine Food</w:t>
      </w:r>
    </w:p>
    <w:p w:rsidR="00FE6764" w:rsidRDefault="002B343D" w14:paraId="6E6B5CC4" w14:textId="77777777">
      <w:pPr>
        <w:spacing w:after="105" w:line="259" w:lineRule="auto"/>
        <w:ind w:left="317" w:right="0" w:hanging="10"/>
        <w:jc w:val="left"/>
      </w:pPr>
      <w:r>
        <w:t xml:space="preserve">Webs.” </w:t>
      </w:r>
      <w:r>
        <w:rPr>
          <w:i/>
        </w:rPr>
        <w:t xml:space="preserve">Marine Ecology Progress Series </w:t>
      </w:r>
      <w:r>
        <w:t xml:space="preserve">273: 291–302. </w:t>
      </w:r>
      <w:hyperlink r:id="rId48">
        <w:r>
          <w:t>https://doi.org/10.3354/meps273291</w:t>
        </w:r>
      </w:hyperlink>
      <w:hyperlink r:id="rId49">
        <w:r>
          <w:t>.</w:t>
        </w:r>
      </w:hyperlink>
    </w:p>
    <w:p w:rsidR="00FE6764" w:rsidRDefault="002B343D" w14:paraId="312632D2" w14:textId="77777777">
      <w:pPr>
        <w:spacing w:after="126" w:line="259" w:lineRule="auto"/>
        <w:ind w:left="10" w:right="31"/>
      </w:pPr>
      <w:r>
        <w:t>Dunne, Jennifer A., and Richard J. Williams. 2009. “Cascading Extinctions and Community</w:t>
      </w:r>
    </w:p>
    <w:p w:rsidR="00FE6764" w:rsidRDefault="002B343D" w14:paraId="6B55D57D" w14:textId="77777777">
      <w:pPr>
        <w:spacing w:after="147" w:line="259" w:lineRule="auto"/>
        <w:ind w:left="322" w:right="0" w:firstLine="0"/>
        <w:jc w:val="left"/>
      </w:pPr>
      <w:r>
        <w:t xml:space="preserve">Collapse in Model Food Webs.” </w:t>
      </w:r>
      <w:r>
        <w:rPr>
          <w:i/>
        </w:rPr>
        <w:t>Philosophical Transactions of the Royal Society B: Biological</w:t>
      </w:r>
    </w:p>
    <w:p w:rsidR="00FE6764" w:rsidRDefault="002B343D" w14:paraId="66144BDD" w14:textId="77777777">
      <w:pPr>
        <w:spacing w:after="105" w:line="259" w:lineRule="auto"/>
        <w:ind w:left="317" w:right="0" w:hanging="10"/>
        <w:jc w:val="left"/>
      </w:pPr>
      <w:r>
        <w:rPr>
          <w:i/>
        </w:rPr>
        <w:t xml:space="preserve">Sciences </w:t>
      </w:r>
      <w:r>
        <w:t xml:space="preserve">364 (1524): 1711–23. </w:t>
      </w:r>
      <w:hyperlink r:id="rId50">
        <w:r>
          <w:t>https://doi.org/10.1098/rstb.2008.0219</w:t>
        </w:r>
      </w:hyperlink>
      <w:hyperlink r:id="rId51">
        <w:r>
          <w:t>.</w:t>
        </w:r>
      </w:hyperlink>
    </w:p>
    <w:p w:rsidR="00FE6764" w:rsidRDefault="002B343D" w14:paraId="615E078E" w14:textId="77777777">
      <w:pPr>
        <w:spacing w:after="39"/>
        <w:ind w:left="307" w:right="31" w:hanging="299"/>
      </w:pPr>
      <w:r>
        <w:t xml:space="preserve">Dunne, Jennifer A., Richard J. Williams, and Neo D. Martinez. 2002a. “Network Structure and Biodiversity Loss in Food Webs: Robustness Increases with Connectance.” </w:t>
      </w:r>
      <w:r w:rsidRPr="5F42DE7F">
        <w:rPr>
          <w:i/>
          <w:iCs/>
        </w:rPr>
        <w:t xml:space="preserve">Ecology Letters </w:t>
      </w:r>
      <w:r>
        <w:t>5 (4):</w:t>
      </w:r>
    </w:p>
    <w:p w:rsidR="00FE6764" w:rsidRDefault="002B343D" w14:paraId="4567D689" w14:textId="77777777">
      <w:pPr>
        <w:spacing w:after="105" w:line="259" w:lineRule="auto"/>
        <w:ind w:left="317" w:right="0" w:hanging="10"/>
        <w:jc w:val="left"/>
      </w:pPr>
      <w:r>
        <w:t xml:space="preserve">558–67. </w:t>
      </w:r>
      <w:hyperlink r:id="rId52">
        <w:r>
          <w:t>https://doi.org/10.1046/j.1461-0248.2002.00354.x</w:t>
        </w:r>
      </w:hyperlink>
      <w:hyperlink r:id="rId53">
        <w:r>
          <w:t>.</w:t>
        </w:r>
      </w:hyperlink>
    </w:p>
    <w:p w:rsidR="00FE6764" w:rsidRDefault="002B343D" w14:paraId="4720CD93" w14:textId="77777777">
      <w:pPr>
        <w:ind w:left="307" w:right="31" w:hanging="299"/>
      </w:pPr>
      <w:r>
        <w:t xml:space="preserve">Dunne, Jennifer A, Richard J Williams, and Neo D Martinez. 2002b. “Network Structure and Biodiversity Loss in Food Webs: Robustness Increases with Connectance.” </w:t>
      </w:r>
      <w:r w:rsidRPr="5F42DE7F">
        <w:rPr>
          <w:i/>
          <w:iCs/>
        </w:rPr>
        <w:t xml:space="preserve">Ecology Letters </w:t>
      </w:r>
      <w:r>
        <w:t>5 (4): 558–67.</w:t>
      </w:r>
    </w:p>
    <w:p w:rsidR="00FE6764" w:rsidRDefault="002B343D" w14:paraId="6A60B34F" w14:textId="77777777">
      <w:pPr>
        <w:ind w:left="307" w:right="31" w:hanging="299"/>
      </w:pPr>
      <w:r>
        <w:t xml:space="preserve">Ebenman, Bo, and Tomas Jonsson. 2005. “Using Community Viability Analysis to Identify Fragile Systems and Keystone Species.” </w:t>
      </w:r>
      <w:r w:rsidRPr="5F42DE7F">
        <w:rPr>
          <w:i/>
          <w:iCs/>
        </w:rPr>
        <w:t xml:space="preserve">Trends in Ecology &amp; Evolution </w:t>
      </w:r>
      <w:r>
        <w:t>20 (10): 568–75.</w:t>
      </w:r>
    </w:p>
    <w:p w:rsidR="00FE6764" w:rsidRDefault="00FB587A" w14:paraId="74183B8D" w14:textId="77777777">
      <w:pPr>
        <w:spacing w:after="105" w:line="259" w:lineRule="auto"/>
        <w:ind w:left="317" w:right="0" w:hanging="10"/>
        <w:jc w:val="left"/>
      </w:pPr>
      <w:hyperlink r:id="rId54">
        <w:r w:rsidR="002B343D">
          <w:t>https://doi.org/10.1016/j.tree.2005.06.011</w:t>
        </w:r>
      </w:hyperlink>
      <w:hyperlink r:id="rId55">
        <w:r w:rsidR="002B343D">
          <w:t>.</w:t>
        </w:r>
      </w:hyperlink>
    </w:p>
    <w:p w:rsidR="00FE6764" w:rsidRDefault="002B343D" w14:paraId="7013C105" w14:textId="77777777">
      <w:pPr>
        <w:ind w:left="300" w:right="31" w:hanging="292"/>
      </w:pPr>
      <w:r>
        <w:t xml:space="preserve">Ebenman, Bo, Richard Law, and Charlotte Borrvall. 2004. “COMMUNITY VIABILITY ANALYSIS: THE RESPONSE OF ECOLOGICAL COMMUNITIES TO SPECIES LOSS.” </w:t>
      </w:r>
      <w:r w:rsidRPr="5F42DE7F">
        <w:rPr>
          <w:i/>
          <w:iCs/>
        </w:rPr>
        <w:t xml:space="preserve">Ecology </w:t>
      </w:r>
      <w:r>
        <w:t>85 (9):</w:t>
      </w:r>
    </w:p>
    <w:p w:rsidR="00FE6764" w:rsidRDefault="002B343D" w14:paraId="491D53EF" w14:textId="77777777">
      <w:pPr>
        <w:spacing w:after="105" w:line="259" w:lineRule="auto"/>
        <w:ind w:left="317" w:right="0" w:hanging="10"/>
        <w:jc w:val="left"/>
      </w:pPr>
      <w:r>
        <w:t xml:space="preserve">2591–2600. </w:t>
      </w:r>
      <w:hyperlink r:id="rId56">
        <w:r>
          <w:t>https://doi.org/10.1890/03-8018</w:t>
        </w:r>
      </w:hyperlink>
      <w:hyperlink r:id="rId57">
        <w:r>
          <w:t>.</w:t>
        </w:r>
      </w:hyperlink>
    </w:p>
    <w:p w:rsidR="00FE6764" w:rsidRDefault="002B343D" w14:paraId="6752D537" w14:textId="77777777">
      <w:pPr>
        <w:ind w:left="279" w:right="31" w:hanging="271"/>
      </w:pPr>
      <w:r>
        <w:t xml:space="preserve">Gravel, Dominique, Timoth’ee Poisot, Camille Albouy, Laure Velez, and David Mouillot. 2013. “Inferring Food Web Structure from Predator–Prey Body Size Relationships.” </w:t>
      </w:r>
      <w:r w:rsidRPr="5F42DE7F">
        <w:rPr>
          <w:i/>
          <w:iCs/>
        </w:rPr>
        <w:t xml:space="preserve">Methods in Ecology and Evolution </w:t>
      </w:r>
      <w:r>
        <w:t xml:space="preserve">4 (11): 1083–90. </w:t>
      </w:r>
      <w:hyperlink r:id="rId58">
        <w:r>
          <w:t>https://doi.org/10.1111/2041-210X.12103</w:t>
        </w:r>
      </w:hyperlink>
      <w:hyperlink r:id="rId59">
        <w:r>
          <w:t>.</w:t>
        </w:r>
      </w:hyperlink>
    </w:p>
    <w:p w:rsidR="00FE6764" w:rsidRDefault="002B343D" w14:paraId="0ED5015E" w14:textId="77777777">
      <w:pPr>
        <w:ind w:left="307" w:right="31" w:hanging="299"/>
      </w:pPr>
      <w:r>
        <w:t xml:space="preserve">Gupta, Anubhav, Reinhard Furrer, and Owen L. Petchey. 2022. “Simultaneously Estimating Food Web Connectance and Structure with Uncertainty.” </w:t>
      </w:r>
      <w:r>
        <w:rPr>
          <w:i/>
        </w:rPr>
        <w:t xml:space="preserve">Ecology and Evolution </w:t>
      </w:r>
      <w:r>
        <w:t>12 (3): e8643.</w:t>
      </w:r>
    </w:p>
    <w:p w:rsidR="00FE6764" w:rsidRDefault="00FB587A" w14:paraId="5CB7E656" w14:textId="77777777">
      <w:pPr>
        <w:spacing w:after="105" w:line="259" w:lineRule="auto"/>
        <w:ind w:left="317" w:right="0" w:hanging="10"/>
        <w:jc w:val="left"/>
      </w:pPr>
      <w:hyperlink r:id="rId60">
        <w:r w:rsidR="002B343D">
          <w:t>https://doi.org/10.1002/ece3.8643</w:t>
        </w:r>
      </w:hyperlink>
      <w:hyperlink r:id="rId61">
        <w:r w:rsidR="002B343D">
          <w:t>.</w:t>
        </w:r>
      </w:hyperlink>
    </w:p>
    <w:p w:rsidR="00FE6764" w:rsidRDefault="002B343D" w14:paraId="63B31FD6" w14:textId="77777777">
      <w:pPr>
        <w:ind w:left="284" w:right="31" w:hanging="276"/>
      </w:pPr>
      <w:r>
        <w:t>Jonsson, Tomas, Sofia Berg, Alexander Pimenov, Catherine Palmer, and Mark Emmerson. 2015. “The Reliability of R50 as a Measure of Vulnerability of Food Webs to Sequential Species</w:t>
      </w:r>
    </w:p>
    <w:p w:rsidR="00FE6764" w:rsidRDefault="002B343D" w14:paraId="22E444FF" w14:textId="77777777">
      <w:pPr>
        <w:spacing w:after="133" w:line="259" w:lineRule="auto"/>
        <w:ind w:left="317" w:right="0" w:hanging="10"/>
        <w:jc w:val="left"/>
      </w:pPr>
      <w:r>
        <w:t xml:space="preserve">Deletions.” </w:t>
      </w:r>
      <w:r>
        <w:rPr>
          <w:i/>
        </w:rPr>
        <w:t xml:space="preserve">Oikos </w:t>
      </w:r>
      <w:r>
        <w:t xml:space="preserve">124 (4): 446–57. </w:t>
      </w:r>
      <w:hyperlink r:id="rId62">
        <w:r>
          <w:t>https://doi.org/10.1111/oik.01588</w:t>
        </w:r>
      </w:hyperlink>
      <w:hyperlink r:id="rId63">
        <w:r>
          <w:t>.</w:t>
        </w:r>
      </w:hyperlink>
    </w:p>
    <w:p w:rsidR="00FE6764" w:rsidRDefault="002B343D" w14:paraId="5AE1145E" w14:textId="77777777">
      <w:pPr>
        <w:spacing w:after="151" w:line="259" w:lineRule="auto"/>
        <w:ind w:left="10" w:right="31"/>
      </w:pPr>
      <w:r>
        <w:t xml:space="preserve">Jordano, Pedro. 2016. “Sampling Networks of Ecological Interactions.” </w:t>
      </w:r>
      <w:r>
        <w:rPr>
          <w:i/>
        </w:rPr>
        <w:t xml:space="preserve">Functional Ecology </w:t>
      </w:r>
      <w:r>
        <w:t>30 (12):</w:t>
      </w:r>
    </w:p>
    <w:p w:rsidR="00FE6764" w:rsidRDefault="002B343D" w14:paraId="39A5954C" w14:textId="77777777">
      <w:pPr>
        <w:spacing w:after="131" w:line="259" w:lineRule="auto"/>
        <w:ind w:left="317" w:right="0" w:hanging="10"/>
        <w:jc w:val="left"/>
      </w:pPr>
      <w:r>
        <w:t xml:space="preserve">1883–93. </w:t>
      </w:r>
      <w:hyperlink r:id="rId64">
        <w:r>
          <w:t>https://doi.org/10.1111/1365-2435.12763</w:t>
        </w:r>
      </w:hyperlink>
      <w:hyperlink r:id="rId65">
        <w:r>
          <w:t>.</w:t>
        </w:r>
      </w:hyperlink>
    </w:p>
    <w:p w:rsidR="00FE6764" w:rsidRDefault="002B343D" w14:paraId="01C4A863" w14:textId="77777777">
      <w:pPr>
        <w:spacing w:after="146" w:line="259" w:lineRule="auto"/>
        <w:ind w:left="10" w:right="31"/>
      </w:pPr>
      <w:r>
        <w:t xml:space="preserve">MacArthur, Robert H., and Eric R. Pianka. 1966. “On Optimal Use of a Patchy Environment.” </w:t>
      </w:r>
      <w:r>
        <w:rPr>
          <w:i/>
        </w:rPr>
        <w:t>The</w:t>
      </w:r>
    </w:p>
    <w:p w:rsidR="00FE6764" w:rsidRDefault="002B343D" w14:paraId="2468B840" w14:textId="77777777">
      <w:pPr>
        <w:spacing w:after="105" w:line="259" w:lineRule="auto"/>
        <w:ind w:left="317" w:right="0" w:hanging="10"/>
        <w:jc w:val="left"/>
      </w:pPr>
      <w:r>
        <w:rPr>
          <w:i/>
        </w:rPr>
        <w:t xml:space="preserve">American Naturalist </w:t>
      </w:r>
      <w:r>
        <w:t xml:space="preserve">100 (916): 603–9. </w:t>
      </w:r>
      <w:hyperlink r:id="rId66">
        <w:r>
          <w:t>https://www.jstor.org/stable/2459298</w:t>
        </w:r>
      </w:hyperlink>
      <w:hyperlink r:id="rId67">
        <w:r>
          <w:t>.</w:t>
        </w:r>
      </w:hyperlink>
    </w:p>
    <w:p w:rsidR="00FE6764" w:rsidRDefault="002B343D" w14:paraId="0D93ED6A" w14:textId="77777777">
      <w:pPr>
        <w:ind w:left="307" w:right="31" w:hanging="299"/>
      </w:pPr>
      <w:r>
        <w:t>Martinez, Neo D, Richard J Williams, and Jennifer A Dunne. 2006. “Diversity, Complexity, and Persistence in Large Model Ecosystems,” 24.</w:t>
      </w:r>
    </w:p>
    <w:p w:rsidR="00FE6764" w:rsidRDefault="002B343D" w14:paraId="0AE8E48E" w14:textId="77777777">
      <w:pPr>
        <w:ind w:left="307" w:right="31" w:hanging="299"/>
      </w:pPr>
      <w:r>
        <w:t>May, Robert M. 1972.</w:t>
      </w:r>
      <w:r>
        <w:tab/>
      </w:r>
      <w:r>
        <w:t>“Will a Large Complex System Be Stable?”</w:t>
      </w:r>
      <w:r>
        <w:tab/>
      </w:r>
      <w:r w:rsidRPr="5F42DE7F">
        <w:rPr>
          <w:i/>
          <w:iCs/>
        </w:rPr>
        <w:t xml:space="preserve">Nature </w:t>
      </w:r>
      <w:r>
        <w:t xml:space="preserve">238 (5364): 413. </w:t>
      </w:r>
      <w:hyperlink r:id="rId68">
        <w:r>
          <w:t>https://doi.org/10.1038/238413a0</w:t>
        </w:r>
      </w:hyperlink>
      <w:hyperlink r:id="rId69">
        <w:r>
          <w:t>.</w:t>
        </w:r>
      </w:hyperlink>
    </w:p>
    <w:p w:rsidR="00FE6764" w:rsidRDefault="002B343D" w14:paraId="69130DA4" w14:textId="77777777">
      <w:pPr>
        <w:spacing w:after="126" w:line="259" w:lineRule="auto"/>
        <w:ind w:left="10" w:right="31"/>
      </w:pPr>
      <w:r>
        <w:t>Mendonça, V, C Madeira, M Dias, Aav Flores, and C Vinagre. 2022. “Robustness of Temperate</w:t>
      </w:r>
    </w:p>
    <w:p w:rsidR="00FE6764" w:rsidRDefault="002B343D" w14:paraId="4C6CAB97" w14:textId="77777777">
      <w:pPr>
        <w:spacing w:after="145" w:line="259" w:lineRule="auto"/>
        <w:ind w:left="317" w:right="31"/>
      </w:pPr>
      <w:r>
        <w:t xml:space="preserve">Versus Tropical Food Webs: Comparing Species Trait-Based Sequential Deletions.” </w:t>
      </w:r>
      <w:r>
        <w:rPr>
          <w:i/>
        </w:rPr>
        <w:t>Marine</w:t>
      </w:r>
    </w:p>
    <w:p w:rsidR="00FE6764" w:rsidRDefault="002B343D" w14:paraId="7D64CA7B" w14:textId="77777777">
      <w:pPr>
        <w:spacing w:after="105" w:line="259" w:lineRule="auto"/>
        <w:ind w:left="317" w:right="0" w:hanging="10"/>
        <w:jc w:val="left"/>
      </w:pPr>
      <w:r>
        <w:rPr>
          <w:i/>
        </w:rPr>
        <w:t xml:space="preserve">Ecology Progress Series </w:t>
      </w:r>
      <w:r>
        <w:t xml:space="preserve">691 (June): 19–28. </w:t>
      </w:r>
      <w:hyperlink r:id="rId70">
        <w:r>
          <w:t>https://doi.org/10.3354/meps14062</w:t>
        </w:r>
      </w:hyperlink>
      <w:hyperlink r:id="rId71">
        <w:r>
          <w:t>.</w:t>
        </w:r>
      </w:hyperlink>
    </w:p>
    <w:p w:rsidR="00FE6764" w:rsidRDefault="002B343D" w14:paraId="0A4D0B6C" w14:textId="77777777">
      <w:pPr>
        <w:ind w:left="307" w:right="31" w:hanging="299"/>
      </w:pPr>
      <w:r>
        <w:t xml:space="preserve">Patonai, Katalin, and Ferenc Jord’an. 2017. “Aggregation of Incomplete Food Web Data May Help to Suggest Sampling Strategies.” </w:t>
      </w:r>
      <w:r w:rsidRPr="5F42DE7F">
        <w:rPr>
          <w:i/>
          <w:iCs/>
        </w:rPr>
        <w:t xml:space="preserve">Ecological Modelling </w:t>
      </w:r>
      <w:r>
        <w:t xml:space="preserve">352 (May): 77–89. </w:t>
      </w:r>
      <w:hyperlink r:id="rId72">
        <w:r>
          <w:t>https://doi.org/10.</w:t>
        </w:r>
      </w:hyperlink>
    </w:p>
    <w:p w:rsidR="00FE6764" w:rsidRDefault="00FB587A" w14:paraId="662AE81D" w14:textId="77777777">
      <w:pPr>
        <w:spacing w:after="105" w:line="259" w:lineRule="auto"/>
        <w:ind w:left="317" w:right="0" w:hanging="10"/>
        <w:jc w:val="left"/>
      </w:pPr>
      <w:hyperlink r:id="rId73">
        <w:r w:rsidR="002B343D">
          <w:t>1016/j.ecolmodel.2017.02.024</w:t>
        </w:r>
      </w:hyperlink>
      <w:hyperlink r:id="rId74">
        <w:r w:rsidR="002B343D">
          <w:t>.</w:t>
        </w:r>
      </w:hyperlink>
    </w:p>
    <w:p w:rsidR="00FE6764" w:rsidRDefault="002B343D" w14:paraId="28783ECA" w14:textId="77777777">
      <w:pPr>
        <w:ind w:left="307" w:right="31" w:hanging="299"/>
      </w:pPr>
      <w:r>
        <w:t xml:space="preserve">Petchey, Owen L., A. P. Beckerman, J. O. Riede, and P. H. Warren. 2008. “Size, Foraging, and Food Web Structure.” </w:t>
      </w:r>
      <w:r>
        <w:rPr>
          <w:i/>
        </w:rPr>
        <w:t xml:space="preserve">Proceedings of the National Academy of Sciences </w:t>
      </w:r>
      <w:r>
        <w:t>105 (11): 4191–96.</w:t>
      </w:r>
    </w:p>
    <w:p w:rsidR="00FE6764" w:rsidRDefault="00FB587A" w14:paraId="5B6A1F7B" w14:textId="77777777">
      <w:pPr>
        <w:spacing w:after="105" w:line="259" w:lineRule="auto"/>
        <w:ind w:left="317" w:right="0" w:hanging="10"/>
        <w:jc w:val="left"/>
      </w:pPr>
      <w:hyperlink r:id="rId75">
        <w:r w:rsidR="002B343D">
          <w:t>https://doi.org/10.1073/pnas.0710672105</w:t>
        </w:r>
      </w:hyperlink>
      <w:hyperlink r:id="rId76">
        <w:r w:rsidR="002B343D">
          <w:t>.</w:t>
        </w:r>
      </w:hyperlink>
    </w:p>
    <w:p w:rsidR="00FE6764" w:rsidRDefault="002B343D" w14:paraId="4D3F1714" w14:textId="77777777">
      <w:pPr>
        <w:ind w:left="279" w:right="31" w:hanging="271"/>
      </w:pPr>
      <w:r>
        <w:t xml:space="preserve">Pimm, Stuart, Peter Raven, Alan Peterson, Çağan H. Şekercioğlu, and Paul R. Ehrlich. 2006. “Human Impacts on the Rates of Recent, Present, and Future Bird Extinctions.” </w:t>
      </w:r>
      <w:r w:rsidRPr="5F42DE7F">
        <w:rPr>
          <w:i/>
          <w:iCs/>
        </w:rPr>
        <w:t xml:space="preserve">Proceedings of the National Academy of Sciences </w:t>
      </w:r>
      <w:r>
        <w:t xml:space="preserve">103 (29): 10941–46. </w:t>
      </w:r>
      <w:hyperlink r:id="rId77">
        <w:r>
          <w:t>https://doi.org/10.1073/pnas.</w:t>
        </w:r>
      </w:hyperlink>
    </w:p>
    <w:p w:rsidR="00FE6764" w:rsidRDefault="00FB587A" w14:paraId="37BAFA47" w14:textId="77777777">
      <w:pPr>
        <w:spacing w:after="105" w:line="259" w:lineRule="auto"/>
        <w:ind w:left="317" w:right="0" w:hanging="10"/>
        <w:jc w:val="left"/>
      </w:pPr>
      <w:hyperlink r:id="rId78">
        <w:r w:rsidR="002B343D">
          <w:t>0604181103</w:t>
        </w:r>
      </w:hyperlink>
      <w:hyperlink r:id="rId79">
        <w:r w:rsidR="002B343D">
          <w:t>.</w:t>
        </w:r>
      </w:hyperlink>
    </w:p>
    <w:p w:rsidR="00FE6764" w:rsidRDefault="002B343D" w14:paraId="62A0DFDE" w14:textId="77777777">
      <w:pPr>
        <w:ind w:left="307" w:right="31" w:hanging="299"/>
      </w:pPr>
      <w:r>
        <w:t xml:space="preserve">Riede, Jens O., Amrei Binzer, Ulrich Brose, Francisco de Castro, Alva Curtsdotter, Björn C. Rall, and Anna Eklöf. 2011. “Size-Based Food Web Characteristics Govern the Response to Species Extinctions.” </w:t>
      </w:r>
      <w:r w:rsidRPr="5F42DE7F">
        <w:rPr>
          <w:i/>
          <w:iCs/>
        </w:rPr>
        <w:t xml:space="preserve">Basic and Applied Ecology </w:t>
      </w:r>
      <w:r>
        <w:t xml:space="preserve">12 (7): 581–89. </w:t>
      </w:r>
      <w:hyperlink r:id="rId80">
        <w:r>
          <w:t>https://doi.org/10.1016/j.baae.</w:t>
        </w:r>
      </w:hyperlink>
    </w:p>
    <w:p w:rsidR="00FE6764" w:rsidRDefault="00FB587A" w14:paraId="78740AE0" w14:textId="77777777">
      <w:pPr>
        <w:spacing w:after="105" w:line="259" w:lineRule="auto"/>
        <w:ind w:left="317" w:right="0" w:hanging="10"/>
        <w:jc w:val="left"/>
      </w:pPr>
      <w:hyperlink r:id="rId81">
        <w:r w:rsidR="002B343D">
          <w:t>2011.09.006</w:t>
        </w:r>
      </w:hyperlink>
      <w:hyperlink r:id="rId82">
        <w:r w:rsidR="002B343D">
          <w:t>.</w:t>
        </w:r>
      </w:hyperlink>
    </w:p>
    <w:p w:rsidR="00FE6764" w:rsidRDefault="002B343D" w14:paraId="5A59414D" w14:textId="77777777">
      <w:pPr>
        <w:ind w:left="296" w:right="31" w:hanging="288"/>
      </w:pPr>
      <w:r>
        <w:t xml:space="preserve">Sol’e, Ricard V., and M. Montoya. 2001. “Complexity and Fragility in Ecological Networks.” </w:t>
      </w:r>
      <w:r>
        <w:rPr>
          <w:i/>
        </w:rPr>
        <w:t xml:space="preserve">Proceedings of the Royal Society of London. Series B: Biological Sciences </w:t>
      </w:r>
      <w:r>
        <w:t xml:space="preserve">268 (1480): 2039–45. </w:t>
      </w:r>
      <w:hyperlink r:id="rId83">
        <w:r>
          <w:t>https://doi.org/10.1098/rspb.2001.1767</w:t>
        </w:r>
      </w:hyperlink>
      <w:hyperlink r:id="rId84">
        <w:r>
          <w:t>.</w:t>
        </w:r>
      </w:hyperlink>
    </w:p>
    <w:p w:rsidR="00FE6764" w:rsidRDefault="002B343D" w14:paraId="62CD6E10" w14:textId="77777777">
      <w:pPr>
        <w:ind w:left="314" w:right="31" w:hanging="306"/>
      </w:pPr>
      <w:r>
        <w:t>Thomas, Chris D., Alison Cameron, Rhys E. Green, Michel Bakkenes, Linda J. Beaumont, Yvonne C. Collingham, Barend F. N. Erasmus, et al. 2004. “Extinction Risk from Climate Change.”</w:t>
      </w:r>
    </w:p>
    <w:p w:rsidR="00FE6764" w:rsidRDefault="002B343D" w14:paraId="203105A2" w14:textId="77777777">
      <w:pPr>
        <w:spacing w:after="105" w:line="259" w:lineRule="auto"/>
        <w:ind w:left="317" w:right="0" w:hanging="10"/>
        <w:jc w:val="left"/>
      </w:pPr>
      <w:r>
        <w:rPr>
          <w:i/>
        </w:rPr>
        <w:t xml:space="preserve">Nature </w:t>
      </w:r>
      <w:r>
        <w:t xml:space="preserve">427 (6970, 6970): 145–48. </w:t>
      </w:r>
      <w:hyperlink r:id="rId85">
        <w:r>
          <w:t>https://doi.org/10.1038/nature02121</w:t>
        </w:r>
      </w:hyperlink>
      <w:hyperlink r:id="rId86">
        <w:r>
          <w:t>.</w:t>
        </w:r>
      </w:hyperlink>
    </w:p>
    <w:p w:rsidR="00FE6764" w:rsidRDefault="002B343D" w14:paraId="2457754F" w14:textId="77777777">
      <w:pPr>
        <w:spacing w:after="101" w:line="259" w:lineRule="auto"/>
        <w:ind w:left="10" w:right="31"/>
      </w:pPr>
      <w:r>
        <w:t>Thomas, J. A., M. G. Telfer, D. B. Roy, C. D. Preston, J. J. D. Greenwood, J. Asher, R. Fox, R. T.</w:t>
      </w:r>
    </w:p>
    <w:p w:rsidR="00FE6764" w:rsidRDefault="002B343D" w14:paraId="288A78F3" w14:textId="77777777">
      <w:pPr>
        <w:spacing w:line="259" w:lineRule="auto"/>
        <w:ind w:left="324" w:right="31"/>
      </w:pPr>
      <w:r>
        <w:t>Clarke, and J. H. Lawton. 2004. “Comparative Losses of British Butterflies, Birds, and Plants</w:t>
      </w:r>
    </w:p>
    <w:p w:rsidR="00FE6764" w:rsidRDefault="002B343D" w14:paraId="60BF1218" w14:textId="77777777">
      <w:pPr>
        <w:ind w:left="324" w:right="31"/>
      </w:pPr>
      <w:r>
        <w:t xml:space="preserve">and the Global Extinction Crisis.” </w:t>
      </w:r>
      <w:r>
        <w:rPr>
          <w:i/>
        </w:rPr>
        <w:t xml:space="preserve">Science </w:t>
      </w:r>
      <w:r>
        <w:t xml:space="preserve">303 (5665): 1879–81. </w:t>
      </w:r>
      <w:hyperlink r:id="rId87">
        <w:r>
          <w:t xml:space="preserve">https://doi.org/10.1126/ </w:t>
        </w:r>
      </w:hyperlink>
      <w:hyperlink r:id="rId88">
        <w:r>
          <w:t>science.1095046</w:t>
        </w:r>
      </w:hyperlink>
      <w:hyperlink r:id="rId89">
        <w:r>
          <w:t>.</w:t>
        </w:r>
      </w:hyperlink>
    </w:p>
    <w:p w:rsidR="00FE6764" w:rsidRDefault="002B343D" w14:paraId="2A2BEF96" w14:textId="77777777">
      <w:pPr>
        <w:ind w:left="307" w:right="31" w:hanging="299"/>
      </w:pPr>
      <w:r>
        <w:t xml:space="preserve">Ullah, Hadayet, Ivan Nagelkerken, Silvan U. Goldenberg, and Damien A. Fordham. 2018. “Climate Change Could Drive Marine Food Web Collapse Through Altered Trophic Flows and Cyanobacterial Proliferation.” Edited by Michel Loreau. </w:t>
      </w:r>
      <w:r w:rsidRPr="5F42DE7F">
        <w:rPr>
          <w:i/>
          <w:iCs/>
        </w:rPr>
        <w:t xml:space="preserve">PLOS Biology </w:t>
      </w:r>
      <w:r>
        <w:t xml:space="preserve">16 (1): e2003446. </w:t>
      </w:r>
      <w:hyperlink r:id="rId90">
        <w:r>
          <w:t>https://doi.org/10.1371/journal.pbio.2003446</w:t>
        </w:r>
      </w:hyperlink>
      <w:hyperlink r:id="rId91">
        <w:r>
          <w:t>.</w:t>
        </w:r>
      </w:hyperlink>
    </w:p>
    <w:p w:rsidR="00FE6764" w:rsidRDefault="002B343D" w14:paraId="02E007D2" w14:textId="77777777">
      <w:pPr>
        <w:spacing w:after="101" w:line="259" w:lineRule="auto"/>
        <w:ind w:left="10" w:right="31"/>
      </w:pPr>
      <w:r>
        <w:t>Vagnon, Chlo’e, Franck Cattan’eo, Chlo’e Goulon, David Grimardias, Jean Guillard, and Victor</w:t>
      </w:r>
    </w:p>
    <w:p w:rsidR="00FE6764" w:rsidRDefault="002B343D" w14:paraId="3A2B4C4C" w14:textId="77777777">
      <w:pPr>
        <w:spacing w:after="135" w:line="259" w:lineRule="auto"/>
        <w:ind w:left="324" w:right="31"/>
      </w:pPr>
      <w:r>
        <w:t>Frossard. 2021. “An Allometric Niche Model for Species Interactions in Temperate Freshwater</w:t>
      </w:r>
    </w:p>
    <w:p w:rsidR="00FE6764" w:rsidRDefault="002B343D" w14:paraId="6EC7D792" w14:textId="77777777">
      <w:pPr>
        <w:spacing w:after="105" w:line="259" w:lineRule="auto"/>
        <w:ind w:left="317" w:right="0" w:hanging="10"/>
        <w:jc w:val="left"/>
      </w:pPr>
      <w:r>
        <w:t xml:space="preserve">Ecosystems.” </w:t>
      </w:r>
      <w:r>
        <w:rPr>
          <w:i/>
        </w:rPr>
        <w:t xml:space="preserve">Ecosphere </w:t>
      </w:r>
      <w:r>
        <w:t xml:space="preserve">12 (3): e03420. </w:t>
      </w:r>
      <w:hyperlink r:id="rId92">
        <w:r>
          <w:t>https://doi.org/10.1002/ecs2.3420</w:t>
        </w:r>
      </w:hyperlink>
      <w:hyperlink r:id="rId93">
        <w:r>
          <w:t>.</w:t>
        </w:r>
      </w:hyperlink>
    </w:p>
    <w:p w:rsidR="00FE6764" w:rsidRDefault="002B343D" w14:paraId="1946AC03" w14:textId="77777777">
      <w:pPr>
        <w:spacing w:after="101" w:line="259" w:lineRule="auto"/>
        <w:ind w:left="10" w:right="31"/>
      </w:pPr>
      <w:r>
        <w:t>White, J. Wilson, Andrew Rassweiler, Jameal F. Samhouri, Adrian C. Stier, and Crow White. 2014.</w:t>
      </w:r>
    </w:p>
    <w:p w:rsidR="00FE6764" w:rsidRDefault="002B343D" w14:paraId="1285CF9B" w14:textId="77777777">
      <w:pPr>
        <w:spacing w:after="139" w:line="259" w:lineRule="auto"/>
        <w:ind w:left="296" w:right="31"/>
      </w:pPr>
      <w:r>
        <w:t>“Ecologists Should Not Use Statistical Significance Tests to Interpret Simulation Model Results.”</w:t>
      </w:r>
    </w:p>
    <w:p w:rsidR="00FE6764" w:rsidRDefault="002B343D" w14:paraId="495D273D" w14:textId="77777777">
      <w:pPr>
        <w:spacing w:after="105" w:line="259" w:lineRule="auto"/>
        <w:ind w:left="317" w:right="0" w:hanging="10"/>
        <w:jc w:val="left"/>
      </w:pPr>
      <w:r>
        <w:rPr>
          <w:i/>
        </w:rPr>
        <w:t xml:space="preserve">Oikos </w:t>
      </w:r>
      <w:r>
        <w:t xml:space="preserve">123 (4): 385–88. </w:t>
      </w:r>
      <w:hyperlink r:id="rId94">
        <w:r>
          <w:t>https://doi.org/10.1111/j.1600-0706.2013.01073.x</w:t>
        </w:r>
      </w:hyperlink>
      <w:hyperlink r:id="rId95">
        <w:r>
          <w:t>.</w:t>
        </w:r>
      </w:hyperlink>
    </w:p>
    <w:p w:rsidR="00FE6764" w:rsidRDefault="002B343D" w14:paraId="3EF7A612" w14:textId="77777777">
      <w:pPr>
        <w:ind w:left="317" w:right="31" w:hanging="309"/>
      </w:pPr>
      <w:r>
        <w:t xml:space="preserve">Williams, Richard J. 2008. “Effects of Network and Dynamical Model Structure on Species Persistence in Large Model Food Webs.” </w:t>
      </w:r>
      <w:r w:rsidRPr="5F42DE7F">
        <w:rPr>
          <w:i/>
          <w:iCs/>
        </w:rPr>
        <w:t xml:space="preserve">Theoretical Ecology </w:t>
      </w:r>
      <w:r>
        <w:t xml:space="preserve">1 (3): 141–51. </w:t>
      </w:r>
      <w:hyperlink r:id="rId96">
        <w:r>
          <w:t xml:space="preserve">https://doi.org/10.1007/ </w:t>
        </w:r>
      </w:hyperlink>
      <w:hyperlink r:id="rId97">
        <w:r>
          <w:t>s12080-008-0013-5</w:t>
        </w:r>
      </w:hyperlink>
      <w:hyperlink r:id="rId98">
        <w:r>
          <w:t>.</w:t>
        </w:r>
      </w:hyperlink>
    </w:p>
    <w:p w:rsidR="00FE6764" w:rsidRDefault="002B343D" w14:paraId="6F3DAF54" w14:textId="77777777">
      <w:pPr>
        <w:ind w:left="317" w:right="31" w:hanging="309"/>
      </w:pPr>
      <w:r>
        <w:t xml:space="preserve">Williams, Richard J., Ananthi Anandanadesan, and Drew Purves. 2010. “The Probabilistic Niche Model Reveals the Niche Structure and Role of Body Size in a Complex Food Web.” Edited by Louis-Felix Bersier. </w:t>
      </w:r>
      <w:r w:rsidRPr="5F42DE7F">
        <w:rPr>
          <w:i/>
          <w:iCs/>
        </w:rPr>
        <w:t xml:space="preserve">PLoS ONE </w:t>
      </w:r>
      <w:r>
        <w:t xml:space="preserve">5 (8): e12092. </w:t>
      </w:r>
      <w:hyperlink r:id="rId99">
        <w:r>
          <w:t>https://doi.org/10.1371/journal.pone.</w:t>
        </w:r>
      </w:hyperlink>
    </w:p>
    <w:p w:rsidR="00FE6764" w:rsidRDefault="00FB587A" w14:paraId="1846532B" w14:textId="77777777">
      <w:pPr>
        <w:spacing w:after="105" w:line="259" w:lineRule="auto"/>
        <w:ind w:left="317" w:right="0" w:hanging="10"/>
        <w:jc w:val="left"/>
      </w:pPr>
      <w:hyperlink r:id="rId100">
        <w:r w:rsidR="002B343D">
          <w:t>0012092</w:t>
        </w:r>
      </w:hyperlink>
      <w:hyperlink r:id="rId101">
        <w:r w:rsidR="002B343D">
          <w:t>.</w:t>
        </w:r>
      </w:hyperlink>
    </w:p>
    <w:sectPr w:rsidR="00FE6764">
      <w:headerReference w:type="even" r:id="rId102"/>
      <w:headerReference w:type="default" r:id="rId103"/>
      <w:footerReference w:type="even" r:id="rId104"/>
      <w:footerReference w:type="default" r:id="rId105"/>
      <w:headerReference w:type="first" r:id="rId106"/>
      <w:footerReference w:type="first" r:id="rId107"/>
      <w:pgSz w:w="12240" w:h="15840" w:orient="portrait"/>
      <w:pgMar w:top="1901" w:right="1763" w:bottom="2808" w:left="1813" w:header="1112" w:footer="2215"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KDL" w:author="Kimberley Dianne Lemmen" w:date="2022-09-28T13:08:00Z" w:id="0">
    <w:p w:rsidR="00CB28A3" w:rsidP="002B343D" w:rsidRDefault="00BC5F89" w14:paraId="2F5B0772" w14:textId="77777777">
      <w:pPr>
        <w:jc w:val="left"/>
      </w:pPr>
      <w:r>
        <w:rPr>
          <w:rStyle w:val="CommentReference"/>
        </w:rPr>
        <w:annotationRef/>
      </w:r>
      <w:r w:rsidR="00CB28A3">
        <w:rPr>
          <w:szCs w:val="20"/>
        </w:rPr>
        <w:t>Is this the effect size of the difference between predicted and observed food webs? - If so I would rephrase to clarify.</w:t>
      </w:r>
      <w:r>
        <w:rPr>
          <w:rStyle w:val="CommentReference"/>
        </w:rPr>
        <w:annotationRef/>
      </w:r>
    </w:p>
  </w:comment>
  <w:comment w:initials="KDL" w:author="Kimberley Dianne Lemmen" w:date="2022-09-28T13:58:00Z" w:id="3">
    <w:p w:rsidR="000E551B" w:rsidP="002B343D" w:rsidRDefault="000E551B" w14:paraId="343E09EF" w14:textId="77777777">
      <w:pPr>
        <w:jc w:val="left"/>
      </w:pPr>
      <w:r>
        <w:rPr>
          <w:rStyle w:val="CommentReference"/>
        </w:rPr>
        <w:annotationRef/>
      </w:r>
      <w:r>
        <w:rPr>
          <w:szCs w:val="20"/>
        </w:rPr>
        <w:t>Unclear meaning - could you say: “food web robustness increased by …”</w:t>
      </w:r>
      <w:r>
        <w:rPr>
          <w:rStyle w:val="CommentReference"/>
        </w:rPr>
        <w:annotationRef/>
      </w:r>
    </w:p>
  </w:comment>
  <w:comment w:initials="KDL" w:author="Kimberley Dianne Lemmen" w:date="2022-09-28T14:03:00Z" w:id="8">
    <w:p w:rsidR="00D4642A" w:rsidP="002B343D" w:rsidRDefault="00D4642A" w14:paraId="4EDDAC88" w14:textId="77777777">
      <w:pPr>
        <w:jc w:val="left"/>
      </w:pPr>
      <w:r>
        <w:rPr>
          <w:rStyle w:val="CommentReference"/>
        </w:rPr>
        <w:annotationRef/>
      </w:r>
      <w:r>
        <w:rPr>
          <w:szCs w:val="20"/>
        </w:rPr>
        <w:t>Modified text for clarity - but just a suggestion</w:t>
      </w:r>
      <w:r>
        <w:rPr>
          <w:rStyle w:val="CommentReference"/>
        </w:rPr>
        <w:annotationRef/>
      </w:r>
    </w:p>
  </w:comment>
  <w:comment w:initials="KDL" w:author="Kimberley Dianne Lemmen" w:date="2022-09-28T14:08:00Z" w:id="21">
    <w:p w:rsidR="00B655A6" w:rsidP="002B343D" w:rsidRDefault="00B655A6" w14:paraId="073B233E" w14:textId="77777777">
      <w:pPr>
        <w:jc w:val="left"/>
      </w:pPr>
      <w:r>
        <w:rPr>
          <w:rStyle w:val="CommentReference"/>
        </w:rPr>
        <w:annotationRef/>
      </w:r>
      <w:r>
        <w:rPr>
          <w:szCs w:val="20"/>
        </w:rPr>
        <w:t xml:space="preserve">Maybe worth focusing on the most novel take-away instead </w:t>
      </w:r>
    </w:p>
  </w:comment>
  <w:comment w:initials="KDL" w:author="Kimberley Dianne Lemmen" w:date="2022-09-28T14:13:00Z" w:id="22">
    <w:p w:rsidR="006B4F52" w:rsidP="002B343D" w:rsidRDefault="00EA7062" w14:paraId="325C7BDF" w14:textId="77777777">
      <w:pPr>
        <w:jc w:val="left"/>
      </w:pPr>
      <w:r>
        <w:rPr>
          <w:rStyle w:val="CommentReference"/>
        </w:rPr>
        <w:annotationRef/>
      </w:r>
      <w:r w:rsidR="006B4F52">
        <w:rPr>
          <w:szCs w:val="20"/>
        </w:rPr>
        <w:t>Suggest removing - repetitive of first sentence or could say instead “environmental</w:t>
      </w:r>
      <w:r w:rsidR="006B4F52">
        <w:rPr>
          <w:szCs w:val="20"/>
        </w:rPr>
        <w:tab/>
      </w:r>
      <w:r w:rsidR="006B4F52">
        <w:rPr>
          <w:szCs w:val="20"/>
        </w:rPr>
        <w:t>change”</w:t>
      </w:r>
      <w:r>
        <w:rPr>
          <w:rStyle w:val="CommentReference"/>
        </w:rPr>
        <w:annotationRef/>
      </w:r>
    </w:p>
  </w:comment>
  <w:comment w:initials="KDL" w:author="Kimberley Dianne Lemmen" w:date="2022-09-28T14:20:00Z" w:id="25">
    <w:p w:rsidR="004374FF" w:rsidP="002B343D" w:rsidRDefault="004374FF" w14:paraId="57510913" w14:textId="77777777">
      <w:pPr>
        <w:jc w:val="left"/>
      </w:pPr>
      <w:r>
        <w:rPr>
          <w:rStyle w:val="CommentReference"/>
        </w:rPr>
        <w:annotationRef/>
      </w:r>
      <w:r>
        <w:rPr>
          <w:szCs w:val="20"/>
        </w:rPr>
        <w:t>I think it would be cool here to list several different types of drivers.</w:t>
      </w:r>
      <w:r>
        <w:rPr>
          <w:rStyle w:val="CommentReference"/>
        </w:rPr>
        <w:annotationRef/>
      </w:r>
    </w:p>
    <w:p w:rsidR="004374FF" w:rsidP="002B343D" w:rsidRDefault="004374FF" w14:paraId="5AD5F6B1" w14:textId="77777777">
      <w:pPr>
        <w:jc w:val="left"/>
      </w:pPr>
    </w:p>
    <w:p w:rsidR="004374FF" w:rsidP="002B343D" w:rsidRDefault="004374FF" w14:paraId="37EEC417" w14:textId="77777777">
      <w:pPr>
        <w:jc w:val="left"/>
      </w:pPr>
      <w:r>
        <w:rPr>
          <w:szCs w:val="20"/>
        </w:rPr>
        <w:t>So I would remove this text and just include a list at the end of this sentence with ref (e.g. over harvesting, introduction of invasive species…)</w:t>
      </w:r>
    </w:p>
  </w:comment>
  <w:comment w:initials="SG" w:author="Shyamolina Ghosh" w:date="2022-09-27T10:15:00Z" w:id="32">
    <w:p w:rsidR="0355615B" w:rsidRDefault="0355615B" w14:paraId="11A295D9" w14:textId="754AD51C">
      <w:r>
        <w:t>give citations</w:t>
      </w:r>
      <w:r>
        <w:annotationRef/>
      </w:r>
      <w:r>
        <w:rPr>
          <w:rStyle w:val="CommentReference"/>
        </w:rPr>
        <w:annotationRef/>
      </w:r>
    </w:p>
  </w:comment>
  <w:comment w:initials="RL" w:author="Romana Limberger" w:date="2022-09-28T10:31:00Z" w:id="33">
    <w:p w:rsidR="657E1B08" w:rsidRDefault="657E1B08" w14:paraId="6B38391B" w14:textId="7974ACA3">
      <w:r>
        <w:t xml:space="preserve">I would suggest to elaborate a bit on this. If a mechanism is known, please mention it (e.g. when a consumer can feed on several resource items, loss of one resource species probably has less of an impact than when a consumer feeds only on one resource species). But one might also expect the opposite (if there are not many connections, extinction of one species won't lead to many secondary extinctions). </w:t>
      </w:r>
      <w:r>
        <w:annotationRef/>
      </w:r>
    </w:p>
  </w:comment>
  <w:comment w:initials="RL" w:author="Romana Limberger" w:date="2022-09-28T10:32:00Z" w:id="35">
    <w:p w:rsidR="657E1B08" w:rsidRDefault="657E1B08" w14:paraId="05F91B78" w14:textId="36B9B0AC">
      <w:r>
        <w:t>Maybe I am misunderstanding, but I think "however" would make more sense for me than "also".</w:t>
      </w:r>
      <w:r>
        <w:annotationRef/>
      </w:r>
      <w:r>
        <w:rPr>
          <w:rStyle w:val="CommentReference"/>
        </w:rPr>
        <w:annotationRef/>
      </w:r>
    </w:p>
  </w:comment>
  <w:comment w:initials="RL" w:author="Romana Limberger" w:date="2022-09-28T10:19:00Z" w:id="42">
    <w:p w:rsidR="657E1B08" w:rsidRDefault="657E1B08" w14:paraId="407EEB0E" w14:textId="4E08D3B0">
      <w:r>
        <w:t>shorten or split in two sentences</w:t>
      </w:r>
      <w:r>
        <w:annotationRef/>
      </w:r>
    </w:p>
  </w:comment>
  <w:comment w:initials="KDL" w:author="Kimberley Dianne Lemmen" w:date="2022-09-28T14:40:00Z" w:id="43">
    <w:p w:rsidR="00516F1A" w:rsidP="002B343D" w:rsidRDefault="00516F1A" w14:paraId="70E11089" w14:textId="77777777">
      <w:pPr>
        <w:jc w:val="left"/>
      </w:pPr>
      <w:r>
        <w:rPr>
          <w:rStyle w:val="CommentReference"/>
        </w:rPr>
        <w:annotationRef/>
      </w:r>
      <w:r>
        <w:rPr>
          <w:szCs w:val="20"/>
        </w:rPr>
        <w:t>Alternatively..</w:t>
      </w:r>
    </w:p>
    <w:p w:rsidR="00516F1A" w:rsidP="002B343D" w:rsidRDefault="00516F1A" w14:paraId="05444279" w14:textId="77777777">
      <w:pPr>
        <w:jc w:val="left"/>
      </w:pPr>
    </w:p>
    <w:p w:rsidR="00516F1A" w:rsidP="002B343D" w:rsidRDefault="00516F1A" w14:paraId="0D36CC27" w14:textId="77777777">
      <w:pPr>
        <w:jc w:val="left"/>
      </w:pPr>
      <w:r>
        <w:rPr>
          <w:szCs w:val="20"/>
        </w:rPr>
        <w:t>“Food web robustness can be quantified using two different approaches (i) based on its topological structure (ref) and (ii) based on the abundance dynamics of the food web (refs).</w:t>
      </w:r>
    </w:p>
  </w:comment>
  <w:comment w:initials="RL" w:author="Romana Limberger" w:date="2022-09-28T10:24:00Z" w:id="44">
    <w:p w:rsidR="657E1B08" w:rsidRDefault="657E1B08" w14:paraId="61836B8B" w14:textId="4E0169D7">
      <w:r>
        <w:t>I don't understand what is meant.</w:t>
      </w:r>
      <w:r>
        <w:annotationRef/>
      </w:r>
    </w:p>
  </w:comment>
  <w:comment w:initials="KDL" w:author="Kimberley Dianne Lemmen" w:date="2022-09-28T14:45:00Z" w:id="45">
    <w:p w:rsidR="00CB4281" w:rsidP="002B343D" w:rsidRDefault="00CB4281" w14:paraId="212E24B7" w14:textId="77777777">
      <w:pPr>
        <w:jc w:val="left"/>
      </w:pPr>
      <w:r>
        <w:rPr>
          <w:rStyle w:val="CommentReference"/>
        </w:rPr>
        <w:annotationRef/>
      </w:r>
      <w:r>
        <w:rPr>
          <w:szCs w:val="20"/>
        </w:rPr>
        <w:t>agreed</w:t>
      </w:r>
    </w:p>
  </w:comment>
  <w:comment w:initials="SG" w:author="Shyamolina Ghosh" w:date="2022-09-27T10:18:00Z" w:id="48">
    <w:p w:rsidR="0355615B" w:rsidRDefault="0355615B" w14:paraId="5E7A849C" w14:textId="49164149">
      <w:r>
        <w:t>give citations of the paper which introduces ADBM</w:t>
      </w:r>
      <w:r>
        <w:annotationRef/>
      </w:r>
      <w:r>
        <w:rPr>
          <w:rStyle w:val="CommentReference"/>
        </w:rPr>
        <w:annotationRef/>
      </w:r>
    </w:p>
  </w:comment>
  <w:comment w:initials="RL" w:author="Romana Limberger" w:date="2022-09-28T10:36:00Z" w:id="67">
    <w:p w:rsidR="657E1B08" w:rsidRDefault="657E1B08" w14:paraId="681A19E4" w14:textId="79BB198F">
      <w:r>
        <w:t>it not necessarily overestimates (but could also more correctly estimate) (?)</w:t>
      </w:r>
      <w:r>
        <w:annotationRef/>
      </w:r>
    </w:p>
  </w:comment>
  <w:comment w:initials="RL" w:author="Romana Limberger" w:date="2022-09-28T10:42:00Z" w:id="66">
    <w:p w:rsidR="657E1B08" w:rsidRDefault="657E1B08" w14:paraId="05E90AE4" w14:textId="003CA605">
      <w:r>
        <w:t>I think you need to elaborate a bit on the relevance of the question. For example, if this were the outcome of the study, what would be the consequence (e.g. for experimentalists or practitioners)?</w:t>
      </w:r>
      <w:r>
        <w:annotationRef/>
      </w:r>
    </w:p>
  </w:comment>
  <w:comment w:initials="RL" w:author="Romana Limberger" w:date="2022-09-28T10:53:00Z" w:id="68">
    <w:p w:rsidR="657E1B08" w:rsidRDefault="657E1B08" w14:paraId="6D1EEEDC" w14:textId="28D8CA56">
      <w:r>
        <w:t>... and compare it to ....</w:t>
      </w:r>
      <w:r>
        <w:annotationRef/>
      </w:r>
      <w:r>
        <w:rPr>
          <w:rStyle w:val="CommentReference"/>
        </w:rPr>
        <w:annotationRef/>
      </w:r>
    </w:p>
  </w:comment>
  <w:comment w:initials="KDL" w:author="Kimberley Dianne Lemmen" w:date="2022-09-28T15:02:00Z" w:id="69">
    <w:p w:rsidR="00000D24" w:rsidP="002B343D" w:rsidRDefault="00000D24" w14:paraId="60FBABCF" w14:textId="77777777">
      <w:pPr>
        <w:jc w:val="left"/>
      </w:pPr>
      <w:r>
        <w:rPr>
          <w:rStyle w:val="CommentReference"/>
        </w:rPr>
        <w:annotationRef/>
      </w:r>
      <w:r>
        <w:rPr>
          <w:szCs w:val="20"/>
        </w:rPr>
        <w:t>Suggest to reuse structure or abstract point #3</w:t>
      </w:r>
      <w:r>
        <w:rPr>
          <w:rStyle w:val="CommentReference"/>
        </w:rPr>
        <w:annotationRef/>
      </w:r>
    </w:p>
  </w:comment>
  <w:comment w:initials="AG" w:author="Anubhav Gupta" w:date="2022-09-29T09:31:00Z" w:id="77">
    <w:p w:rsidR="5F42DE7F" w:rsidRDefault="5F42DE7F" w14:paraId="7C51EAA6" w14:textId="62B9B673">
      <w:pPr>
        <w:pStyle w:val="CommentText"/>
      </w:pPr>
      <w:r>
        <w:t>mention open access here</w:t>
      </w:r>
      <w:r>
        <w:rPr>
          <w:rStyle w:val="CommentReference"/>
        </w:rPr>
        <w:annotationRef/>
      </w:r>
      <w:r>
        <w:rPr>
          <w:rStyle w:val="CommentReference"/>
        </w:rPr>
        <w:annotationRef/>
      </w:r>
    </w:p>
  </w:comment>
  <w:comment w:initials="SG" w:author="Shyamolina Ghosh" w:date="2022-09-27T10:22:00Z" w:id="78">
    <w:p w:rsidR="0355615B" w:rsidRDefault="0355615B" w14:paraId="552EF35A" w14:textId="2A32D926">
      <w:r>
        <w:t>what is this? is it open access and reproducible data/code related thing?</w:t>
      </w:r>
      <w:r>
        <w:annotationRef/>
      </w:r>
      <w:r>
        <w:rPr>
          <w:rStyle w:val="CommentReference"/>
        </w:rPr>
        <w:annotationRef/>
      </w:r>
    </w:p>
  </w:comment>
  <w:comment w:initials="RL" w:author="Romana Limberger" w:date="2022-09-28T10:45:00Z" w:id="79">
    <w:p w:rsidR="657E1B08" w:rsidRDefault="657E1B08" w14:paraId="7A9FA9AB" w14:textId="69593923">
      <w:r>
        <w:t>I don't know what these values mean.</w:t>
      </w:r>
      <w:r>
        <w:annotationRef/>
      </w:r>
    </w:p>
  </w:comment>
  <w:comment w:initials="KDL" w:author="Kimberley Dianne Lemmen" w:date="2022-09-28T15:06:00Z" w:id="80">
    <w:p w:rsidR="008029C2" w:rsidP="002B343D" w:rsidRDefault="008029C2" w14:paraId="43DF6EC2" w14:textId="77777777">
      <w:pPr>
        <w:jc w:val="left"/>
      </w:pPr>
      <w:r>
        <w:rPr>
          <w:rStyle w:val="CommentReference"/>
        </w:rPr>
        <w:annotationRef/>
      </w:r>
      <w:r>
        <w:rPr>
          <w:szCs w:val="20"/>
        </w:rPr>
        <w:t>Agreed</w:t>
      </w:r>
    </w:p>
  </w:comment>
  <w:comment w:initials="KDL" w:author="Kimberley Dianne Lemmen" w:date="2022-09-28T15:08:00Z" w:id="81">
    <w:p w:rsidR="0026510A" w:rsidP="002B343D" w:rsidRDefault="0026510A" w14:paraId="0592282D" w14:textId="77777777">
      <w:pPr>
        <w:jc w:val="left"/>
      </w:pPr>
      <w:r>
        <w:rPr>
          <w:rStyle w:val="CommentReference"/>
        </w:rPr>
        <w:annotationRef/>
      </w:r>
      <w:r>
        <w:rPr>
          <w:szCs w:val="20"/>
        </w:rPr>
        <w:t>I think this can be part of the previous paragraph</w:t>
      </w:r>
    </w:p>
  </w:comment>
  <w:comment w:initials="SG" w:author="Shyamolina Ghosh" w:date="2022-09-27T10:26:00Z" w:id="84">
    <w:p w:rsidR="0355615B" w:rsidRDefault="0355615B" w14:paraId="15DDDF19" w14:textId="68D3B9EC">
      <w:r>
        <w:t>Based on how close your predicted CI to the observed connectance, should I expect your model would not predict closer outcome in this case, for example?</w:t>
      </w:r>
      <w:r>
        <w:annotationRef/>
      </w:r>
    </w:p>
  </w:comment>
  <w:comment w:initials="KDL" w:author="Kimberley Dianne Lemmen" w:date="2022-09-28T20:52:00Z" w:id="85">
    <w:p w:rsidR="00685312" w:rsidP="002B343D" w:rsidRDefault="00685312" w14:paraId="10099935" w14:textId="77777777">
      <w:pPr>
        <w:jc w:val="left"/>
      </w:pPr>
      <w:r>
        <w:rPr>
          <w:rStyle w:val="CommentReference"/>
        </w:rPr>
        <w:annotationRef/>
      </w:r>
      <w:r>
        <w:rPr>
          <w:szCs w:val="20"/>
        </w:rPr>
        <w:t xml:space="preserve">maybe I missed something but I think these ADBM pe are generated with a subset of the food web data - if so I don’t see where it states what % of the food web these pe are based on </w:t>
      </w:r>
    </w:p>
  </w:comment>
  <w:comment w:initials="KDL" w:author="Kimberley Dianne Lemmen" w:date="2022-09-28T15:17:00Z" w:id="86">
    <w:p w:rsidR="00FE18EF" w:rsidP="002B343D" w:rsidRDefault="00FE18EF" w14:paraId="45E29736" w14:textId="49FF26E8">
      <w:pPr>
        <w:jc w:val="left"/>
      </w:pPr>
      <w:r>
        <w:rPr>
          <w:rStyle w:val="CommentReference"/>
        </w:rPr>
        <w:annotationRef/>
      </w:r>
      <w:r>
        <w:rPr>
          <w:szCs w:val="20"/>
        </w:rPr>
        <w:t>Do you need to says where these priors came from?</w:t>
      </w:r>
      <w:r>
        <w:rPr>
          <w:rStyle w:val="CommentReference"/>
        </w:rPr>
        <w:annotationRef/>
      </w:r>
    </w:p>
  </w:comment>
  <w:comment w:initials="KDL" w:author="Kimberley Dianne Lemmen" w:date="2022-09-28T15:19:00Z" w:id="87">
    <w:p w:rsidR="00FB1591" w:rsidP="002B343D" w:rsidRDefault="00FB1591" w14:paraId="1AD20F40" w14:textId="77777777">
      <w:pPr>
        <w:jc w:val="left"/>
      </w:pPr>
      <w:r>
        <w:rPr>
          <w:rStyle w:val="CommentReference"/>
        </w:rPr>
        <w:annotationRef/>
      </w:r>
      <w:r>
        <w:rPr>
          <w:szCs w:val="20"/>
        </w:rPr>
        <w:t xml:space="preserve">I was getting bit confused about which parameters were which - here is a suggestion… “The parameters estimates generated by the ABC were then either…” </w:t>
      </w:r>
      <w:r>
        <w:rPr>
          <w:rStyle w:val="CommentReference"/>
        </w:rPr>
        <w:annotationRef/>
      </w:r>
    </w:p>
  </w:comment>
  <w:comment w:initials="KDL" w:author="Kimberley Dianne Lemmen" w:date="2022-09-28T20:47:00Z" w:id="90">
    <w:p w:rsidR="004378C6" w:rsidP="002B343D" w:rsidRDefault="004378C6" w14:paraId="1790EBB4" w14:textId="77777777">
      <w:pPr>
        <w:jc w:val="left"/>
      </w:pPr>
      <w:r>
        <w:rPr>
          <w:rStyle w:val="CommentReference"/>
        </w:rPr>
        <w:annotationRef/>
      </w:r>
      <w:r>
        <w:rPr>
          <w:szCs w:val="20"/>
        </w:rPr>
        <w:t>Should you define what S is? I assume its the number of species</w:t>
      </w:r>
      <w:r>
        <w:rPr>
          <w:rStyle w:val="CommentReference"/>
        </w:rPr>
        <w:annotationRef/>
      </w:r>
    </w:p>
  </w:comment>
  <w:comment w:initials="SG" w:author="Shyamolina Ghosh" w:date="2022-09-27T10:34:00Z" w:id="91">
    <w:p w:rsidR="0355615B" w:rsidRDefault="0355615B" w14:paraId="082C22F9" w14:textId="055CF4B8">
      <w:r>
        <w:t>May be it's trivial, but I could not understand how you decide half of species loss due to secondary extinction S/2 -1</w:t>
      </w:r>
      <w:r>
        <w:annotationRef/>
      </w:r>
      <w:r>
        <w:rPr>
          <w:rStyle w:val="CommentReference"/>
        </w:rPr>
        <w:annotationRef/>
      </w:r>
    </w:p>
  </w:comment>
  <w:comment w:initials="KDL" w:author="Kimberley Dianne Lemmen" w:date="2022-09-28T20:53:00Z" w:id="92">
    <w:p w:rsidR="00B64DEE" w:rsidP="002B343D" w:rsidRDefault="00B64DEE" w14:paraId="7BD5493D" w14:textId="77777777">
      <w:pPr>
        <w:jc w:val="left"/>
      </w:pPr>
      <w:r>
        <w:rPr>
          <w:rStyle w:val="CommentReference"/>
        </w:rPr>
        <w:annotationRef/>
      </w:r>
      <w:r>
        <w:rPr>
          <w:szCs w:val="20"/>
        </w:rPr>
        <w:t>See my comments on section 2.3</w:t>
      </w:r>
    </w:p>
  </w:comment>
  <w:comment w:initials="RL" w:author="Romana Limberger" w:date="2022-09-28T10:57:00Z" w:id="93">
    <w:p w:rsidR="657E1B08" w:rsidRDefault="657E1B08" w14:paraId="2CF642FD" w14:textId="7A2E30B8">
      <w:r>
        <w:t>simulated (?) primary species loss</w:t>
      </w:r>
      <w:r>
        <w:annotationRef/>
      </w:r>
    </w:p>
  </w:comment>
  <w:comment w:initials="KDL" w:author="Kimberley Dianne Lemmen" w:date="2022-09-28T21:16:00Z" w:id="94">
    <w:p w:rsidR="00FC50DD" w:rsidP="002B343D" w:rsidRDefault="00FC50DD" w14:paraId="6D1D5281" w14:textId="77777777">
      <w:pPr>
        <w:jc w:val="left"/>
      </w:pPr>
      <w:r>
        <w:rPr>
          <w:rStyle w:val="CommentReference"/>
        </w:rPr>
        <w:annotationRef/>
      </w:r>
      <w:r>
        <w:rPr>
          <w:szCs w:val="20"/>
        </w:rPr>
        <w:t>I think it would be beneficial to describe how you calculated effect size and explain its interpretation</w:t>
      </w:r>
    </w:p>
  </w:comment>
  <w:comment w:initials="KDL" w:author="Kimberley Dianne Lemmen" w:date="2022-09-28T21:17:00Z" w:id="95">
    <w:p w:rsidR="00677023" w:rsidP="002B343D" w:rsidRDefault="00677023" w14:paraId="40F00C18" w14:textId="77777777">
      <w:pPr>
        <w:jc w:val="left"/>
      </w:pPr>
      <w:r>
        <w:rPr>
          <w:rStyle w:val="CommentReference"/>
        </w:rPr>
        <w:annotationRef/>
      </w:r>
      <w:r>
        <w:rPr>
          <w:szCs w:val="20"/>
        </w:rPr>
        <w:t>I.e. a positive number means… a negative number means…</w:t>
      </w:r>
    </w:p>
  </w:comment>
  <w:comment w:initials="KDL" w:author="Kimberley Dianne Lemmen" w:date="2022-09-28T21:08:00Z" w:id="96">
    <w:p w:rsidR="001E30D9" w:rsidP="002B343D" w:rsidRDefault="00A94A0E" w14:paraId="749557BC" w14:textId="3E2464C8">
      <w:pPr>
        <w:jc w:val="left"/>
      </w:pPr>
      <w:r>
        <w:rPr>
          <w:rStyle w:val="CommentReference"/>
        </w:rPr>
        <w:annotationRef/>
      </w:r>
      <w:r w:rsidR="001E30D9">
        <w:rPr>
          <w:szCs w:val="20"/>
        </w:rPr>
        <w:t>Sorry this might be dense but I’m a bit confused on where the errors bars for the most and least connected species come from in Fig 4 - random I get because you have 1000 repeats … the others I’m less clear about are they the other models in the 95% CI?</w:t>
      </w:r>
    </w:p>
  </w:comment>
  <w:comment w:initials="RL" w:author="Romana Limberger" w:date="2022-09-28T11:04:00Z" w:id="104">
    <w:p w:rsidR="657E1B08" w:rsidRDefault="657E1B08" w14:paraId="4BE0A36E" w14:textId="76EC09CB">
      <w:r>
        <w:t>Please also mention here that you show the results for 5 of 1000 random extinction sequences.</w:t>
      </w:r>
      <w:r>
        <w:annotationRef/>
      </w:r>
    </w:p>
  </w:comment>
  <w:comment w:initials="KDL" w:author="Kimberley Dianne Lemmen" w:date="2022-09-28T21:12:00Z" w:id="105">
    <w:p w:rsidR="005878C0" w:rsidP="002B343D" w:rsidRDefault="005878C0" w14:paraId="051BD4AF" w14:textId="77777777">
      <w:pPr>
        <w:jc w:val="left"/>
      </w:pPr>
      <w:r>
        <w:rPr>
          <w:rStyle w:val="CommentReference"/>
        </w:rPr>
        <w:annotationRef/>
      </w:r>
      <w:r>
        <w:rPr>
          <w:szCs w:val="20"/>
        </w:rPr>
        <w:t>Could be more specific</w:t>
      </w:r>
    </w:p>
  </w:comment>
  <w:comment w:initials="RL" w:author="Romana Limberger" w:date="2022-09-28T11:10:00Z" w:id="106">
    <w:p w:rsidR="657E1B08" w:rsidRDefault="657E1B08" w14:paraId="6E3006B8" w14:textId="616DD53D">
      <w:r>
        <w:t>what is meant with taxonomic aggregation?</w:t>
      </w:r>
      <w:r>
        <w:annotationRef/>
      </w:r>
    </w:p>
  </w:comment>
  <w:comment w:initials="RL" w:author="Romana Limberger" w:date="2022-09-28T11:13:00Z" w:id="107">
    <w:p w:rsidR="657E1B08" w:rsidRDefault="657E1B08" w14:paraId="7CF4C12F" w14:textId="3223C18F">
      <w:r>
        <w:t>This is unclear for me.</w:t>
      </w:r>
      <w:r>
        <w:annotationRef/>
      </w:r>
    </w:p>
  </w:comment>
  <w:comment w:initials="KDL" w:author="Kimberley Dianne Lemmen" w:date="2022-09-28T21:20:00Z" w:id="108">
    <w:p w:rsidR="004963A7" w:rsidP="002B343D" w:rsidRDefault="004963A7" w14:paraId="3FDB0A2E" w14:textId="77777777">
      <w:pPr>
        <w:jc w:val="left"/>
      </w:pPr>
      <w:r>
        <w:rPr>
          <w:rStyle w:val="CommentReference"/>
        </w:rPr>
        <w:annotationRef/>
      </w:r>
      <w:r>
        <w:rPr>
          <w:szCs w:val="20"/>
        </w:rPr>
        <w:t xml:space="preserve">Agreed this could be rephrased for clarity - do you mean to say that when ADBM are used to predict ‘ under sampled’ food webs it can lead to uncertainty in the true food web structure and thus uncertainty regarding robustness </w:t>
      </w:r>
    </w:p>
  </w:comment>
  <w:comment w:initials="KDL" w:author="Kimberley Dianne Lemmen" w:date="2022-09-28T21:24:00Z" w:id="109">
    <w:p w:rsidR="00BA0638" w:rsidP="002B343D" w:rsidRDefault="00BA0638" w14:paraId="46C2F8D9" w14:textId="77777777">
      <w:pPr>
        <w:jc w:val="left"/>
      </w:pPr>
      <w:r>
        <w:rPr>
          <w:rStyle w:val="CommentReference"/>
        </w:rPr>
        <w:annotationRef/>
      </w:r>
      <w:r>
        <w:rPr>
          <w:szCs w:val="20"/>
        </w:rPr>
        <w:t>I would consider using the opening paragraph of your discussion to give a sneak peak of the implications of this discrepancy in robustness in the ADBM food webs - want to focus readers attention on the new and exciting things you are showing :)</w:t>
      </w:r>
    </w:p>
  </w:comment>
  <w:comment w:initials="KDL" w:author="Kimberley Dianne Lemmen" w:date="2022-09-28T21:25:00Z" w:id="110">
    <w:p w:rsidR="00BA0638" w:rsidP="002B343D" w:rsidRDefault="00BA0638" w14:paraId="7806C103" w14:textId="77777777">
      <w:pPr>
        <w:jc w:val="left"/>
      </w:pPr>
      <w:r>
        <w:rPr>
          <w:rStyle w:val="CommentReference"/>
        </w:rPr>
        <w:annotationRef/>
      </w:r>
      <w:r>
        <w:rPr>
          <w:szCs w:val="20"/>
        </w:rPr>
        <w:t>I tend to leave future work to the end of the conclusion - if you lead with it might make people wonder why you didn’t do it.</w:t>
      </w:r>
    </w:p>
  </w:comment>
  <w:comment w:initials="SG" w:author="Shyamolina Ghosh" w:date="2022-09-27T11:09:00Z" w:id="111">
    <w:p w:rsidR="0355615B" w:rsidRDefault="0355615B" w14:paraId="6BB480D6" w14:textId="335C4655">
      <w:r>
        <w:t>just a query: how do you measure food web stability? the time required to extinct all species? or the persistance?</w:t>
      </w:r>
      <w:r>
        <w:annotationRef/>
      </w:r>
    </w:p>
  </w:comment>
  <w:comment w:initials="KDL" w:author="Kimberley Dianne Lemmen" w:date="2022-09-28T21:29:00Z" w:id="112">
    <w:p w:rsidR="00A84D98" w:rsidP="002B343D" w:rsidRDefault="00A84D98" w14:paraId="5B769009" w14:textId="77777777">
      <w:pPr>
        <w:jc w:val="left"/>
      </w:pPr>
      <w:r>
        <w:rPr>
          <w:rStyle w:val="CommentReference"/>
        </w:rPr>
        <w:annotationRef/>
      </w:r>
      <w:r>
        <w:rPr>
          <w:szCs w:val="20"/>
        </w:rPr>
        <w:t>I think here would be a great place to discuss the practical implications of the over estimates of robustness.</w:t>
      </w:r>
    </w:p>
    <w:p w:rsidR="00A84D98" w:rsidP="002B343D" w:rsidRDefault="00A84D98" w14:paraId="6E809264" w14:textId="77777777">
      <w:pPr>
        <w:jc w:val="left"/>
      </w:pPr>
    </w:p>
    <w:p w:rsidR="00A84D98" w:rsidP="002B343D" w:rsidRDefault="00A84D98" w14:paraId="76A4AE70" w14:textId="77777777">
      <w:pPr>
        <w:jc w:val="left"/>
      </w:pPr>
      <w:r>
        <w:rPr>
          <w:szCs w:val="20"/>
        </w:rPr>
        <w:t xml:space="preserve">For example who uses ADBM models? What could happen if these people over estimate robustness? Does it matter? Is there some good rules of thumb to follow in interpreting the robustness of ADBM? etc </w:t>
      </w:r>
    </w:p>
  </w:comment>
  <w:comment w:initials="KDL" w:author="Kimberley Dianne Lemmen" w:date="2022-09-28T21:31:00Z" w:id="113">
    <w:p w:rsidR="00752F68" w:rsidP="002B343D" w:rsidRDefault="00752F68" w14:paraId="6937E4C1" w14:textId="77777777">
      <w:pPr>
        <w:jc w:val="left"/>
      </w:pPr>
      <w:r>
        <w:rPr>
          <w:rStyle w:val="CommentReference"/>
        </w:rPr>
        <w:annotationRef/>
      </w:r>
      <w:r>
        <w:rPr>
          <w:szCs w:val="20"/>
        </w:rPr>
        <w:t>I find these sentences contradict each other - maybe better the remove the first and focus on the examples that go against expectations</w:t>
      </w:r>
      <w:r>
        <w:rPr>
          <w:rStyle w:val="CommentReference"/>
        </w:rPr>
        <w:annotationRef/>
      </w:r>
    </w:p>
  </w:comment>
  <w:comment w:initials="KDL" w:author="Kimberley Dianne Lemmen" w:date="2022-09-28T21:33:00Z" w:id="116">
    <w:p w:rsidR="00995881" w:rsidP="002B343D" w:rsidRDefault="00995881" w14:paraId="13FB93ED" w14:textId="77777777">
      <w:pPr>
        <w:jc w:val="left"/>
      </w:pPr>
      <w:r>
        <w:rPr>
          <w:rStyle w:val="CommentReference"/>
        </w:rPr>
        <w:annotationRef/>
      </w:r>
      <w:r>
        <w:rPr>
          <w:szCs w:val="20"/>
        </w:rPr>
        <w:t>The observed or predicted?</w:t>
      </w:r>
      <w:r>
        <w:rPr>
          <w:rStyle w:val="CommentReference"/>
        </w:rPr>
        <w:annotationRef/>
      </w:r>
    </w:p>
  </w:comment>
  <w:comment w:initials="KDL" w:author="Kimberley Dianne Lemmen" w:date="2022-09-28T21:35:00Z" w:id="118">
    <w:p w:rsidR="0012324A" w:rsidP="002B343D" w:rsidRDefault="0012324A" w14:paraId="6C2D8D1F" w14:textId="77777777">
      <w:pPr>
        <w:jc w:val="left"/>
      </w:pPr>
      <w:r>
        <w:rPr>
          <w:rStyle w:val="CommentReference"/>
        </w:rPr>
        <w:annotationRef/>
      </w:r>
      <w:r>
        <w:rPr>
          <w:szCs w:val="20"/>
        </w:rPr>
        <w:t>Very long sentence - needs to be broken up at least once</w:t>
      </w:r>
    </w:p>
  </w:comment>
  <w:comment w:initials="KDL" w:author="Kimberley Dianne Lemmen" w:date="2022-09-28T21:37:00Z" w:id="119">
    <w:p w:rsidR="00FA69A9" w:rsidP="002B343D" w:rsidRDefault="00FA69A9" w14:paraId="427732D4" w14:textId="77777777">
      <w:pPr>
        <w:jc w:val="left"/>
      </w:pPr>
      <w:r>
        <w:rPr>
          <w:rStyle w:val="CommentReference"/>
        </w:rPr>
        <w:annotationRef/>
      </w:r>
      <w:r>
        <w:rPr>
          <w:szCs w:val="20"/>
        </w:rPr>
        <w:t>See my suggestion - currently deleted text could be move to the second sentence</w:t>
      </w:r>
    </w:p>
  </w:comment>
  <w:comment w:initials="KDL" w:author="Kimberley Dianne Lemmen" w:date="2022-09-28T21:39:00Z" w:id="126">
    <w:p w:rsidR="008456D4" w:rsidP="002B343D" w:rsidRDefault="008456D4" w14:paraId="795C7DD6" w14:textId="77777777">
      <w:pPr>
        <w:jc w:val="left"/>
      </w:pPr>
      <w:r>
        <w:rPr>
          <w:rStyle w:val="CommentReference"/>
        </w:rPr>
        <w:annotationRef/>
      </w:r>
      <w:r>
        <w:rPr>
          <w:szCs w:val="20"/>
        </w:rPr>
        <w:t>Do I understand this correctly? I think if so you can delete the second sentence as it is implied</w:t>
      </w:r>
    </w:p>
  </w:comment>
  <w:comment w:initials="SG" w:author="Shyamolina Ghosh" w:date="2022-09-27T11:15:00Z" w:id="127">
    <w:p w:rsidR="0355615B" w:rsidRDefault="0355615B" w14:paraId="18515471" w14:textId="61AE795D">
      <w:r>
        <w:t>for example?</w:t>
      </w:r>
      <w:r>
        <w:annotationRef/>
      </w:r>
    </w:p>
  </w:comment>
  <w:comment w:initials="KDL" w:author="Kimberley Dianne Lemmen" w:date="2022-09-28T21:46:00Z" w:id="128">
    <w:p w:rsidR="003B050C" w:rsidP="002B343D" w:rsidRDefault="003B050C" w14:paraId="3BEEE741" w14:textId="77777777">
      <w:pPr>
        <w:jc w:val="left"/>
      </w:pPr>
      <w:r>
        <w:rPr>
          <w:rStyle w:val="CommentReference"/>
        </w:rPr>
        <w:annotationRef/>
      </w:r>
      <w:r>
        <w:rPr>
          <w:szCs w:val="20"/>
        </w:rPr>
        <w:t>Tbh I’m not really even sure what this is - I know its another way to assess robustness but unclear to me what it measures exactly.</w:t>
      </w:r>
    </w:p>
    <w:p w:rsidR="003B050C" w:rsidP="002B343D" w:rsidRDefault="003B050C" w14:paraId="572A7BB5" w14:textId="77777777">
      <w:pPr>
        <w:jc w:val="left"/>
      </w:pPr>
    </w:p>
    <w:p w:rsidR="003B050C" w:rsidP="002B343D" w:rsidRDefault="003B050C" w14:paraId="13D8B974" w14:textId="77777777">
      <w:pPr>
        <w:jc w:val="left"/>
      </w:pPr>
      <w:r>
        <w:rPr>
          <w:szCs w:val="20"/>
        </w:rPr>
        <w:t xml:space="preserve">I would be tempted to exclude this paragraph (or reduce it down to one or two sentences and stick at the end of the previous paragraph) </w:t>
      </w:r>
    </w:p>
    <w:p w:rsidR="003B050C" w:rsidP="002B343D" w:rsidRDefault="003B050C" w14:paraId="7C4F63CA" w14:textId="77777777">
      <w:pPr>
        <w:jc w:val="left"/>
      </w:pPr>
    </w:p>
    <w:p w:rsidR="003B050C" w:rsidP="002B343D" w:rsidRDefault="003B050C" w14:paraId="5CB0E826" w14:textId="77777777">
      <w:pPr>
        <w:jc w:val="left"/>
      </w:pPr>
      <w:r>
        <w:rPr>
          <w:szCs w:val="20"/>
        </w:rPr>
        <w:t>To me the discuss feels already heavily biased towards limitations and further directions  instead of on ecological implications of your findings - I think this would be an easy cut</w:t>
      </w:r>
    </w:p>
  </w:comment>
  <w:comment w:initials="KDL" w:author="Kimberley Dianne Lemmen" w:date="2022-09-28T21:47:00Z" w:id="129">
    <w:p w:rsidR="00A613B4" w:rsidP="002B343D" w:rsidRDefault="00A613B4" w14:paraId="10F9103B" w14:textId="77777777">
      <w:pPr>
        <w:jc w:val="left"/>
      </w:pPr>
      <w:r>
        <w:rPr>
          <w:rStyle w:val="CommentReference"/>
        </w:rPr>
        <w:annotationRef/>
      </w:r>
      <w:r>
        <w:rPr>
          <w:szCs w:val="20"/>
        </w:rPr>
        <w:t>Which ones? The under and over estimation?</w:t>
      </w:r>
    </w:p>
  </w:comment>
  <w:comment w:initials="RL" w:author="Romana Limberger" w:date="2022-09-28T11:24:00Z" w:id="132">
    <w:p w:rsidR="657E1B08" w:rsidRDefault="657E1B08" w14:paraId="2CD223E1" w14:textId="5D0FE895">
      <w:r>
        <w:t>The discussion focuses quite strongly on things that would be interesting to do in future studies. I would like to read a bit more on what the consequences of your findings are.</w:t>
      </w:r>
      <w:r>
        <w:annotationRef/>
      </w:r>
    </w:p>
  </w:comment>
  <w:comment w:initials="RL" w:author="Romana Limberger" w:date="2022-09-28T11:22:00Z" w:id="133">
    <w:p w:rsidR="657E1B08" w:rsidRDefault="657E1B08" w14:paraId="718AE736" w14:textId="68006D8A">
      <w:r>
        <w:t xml:space="preserve">I am confused by the term "overestimation". </w:t>
      </w:r>
      <w:r>
        <w:annotationRef/>
      </w:r>
    </w:p>
  </w:comment>
  <w:comment w:initials="SG" w:author="Shyamolina Ghosh" w:date="2022-09-27T11:13:00Z" w:id="134">
    <w:p w:rsidR="0355615B" w:rsidRDefault="0355615B" w14:paraId="3C55D88C" w14:textId="63946D54">
      <w:r>
        <w:t>make the diagonal line dashed as said</w:t>
      </w:r>
      <w:r>
        <w:annotationRef/>
      </w:r>
    </w:p>
  </w:comment>
</w:comments>
</file>

<file path=word/commentsExtended.xml><?xml version="1.0" encoding="utf-8"?>
<w15:commentsEx xmlns:mc="http://schemas.openxmlformats.org/markup-compatibility/2006" xmlns:w15="http://schemas.microsoft.com/office/word/2012/wordml" mc:Ignorable="w15">
  <w15:commentEx w15:done="1" w15:paraId="2F5B0772"/>
  <w15:commentEx w15:done="1" w15:paraId="343E09EF"/>
  <w15:commentEx w15:done="1" w15:paraId="4EDDAC88"/>
  <w15:commentEx w15:done="0" w15:paraId="073B233E"/>
  <w15:commentEx w15:done="1" w15:paraId="325C7BDF"/>
  <w15:commentEx w15:done="1" w15:paraId="37EEC417"/>
  <w15:commentEx w15:done="1" w15:paraId="11A295D9"/>
  <w15:commentEx w15:done="0" w15:paraId="6B38391B"/>
  <w15:commentEx w15:done="1" w15:paraId="05F91B78"/>
  <w15:commentEx w15:done="0" w15:paraId="407EEB0E"/>
  <w15:commentEx w15:done="0" w15:paraId="0D36CC27"/>
  <w15:commentEx w15:done="0" w15:paraId="61836B8B"/>
  <w15:commentEx w15:done="0" w15:paraId="212E24B7" w15:paraIdParent="61836B8B"/>
  <w15:commentEx w15:done="1" w15:paraId="5E7A849C"/>
  <w15:commentEx w15:done="0" w15:paraId="681A19E4"/>
  <w15:commentEx w15:done="0" w15:paraId="05E90AE4"/>
  <w15:commentEx w15:done="1" w15:paraId="6D1EEEDC"/>
  <w15:commentEx w15:done="1" w15:paraId="60FBABCF" w15:paraIdParent="6D1EEEDC"/>
  <w15:commentEx w15:done="1" w15:paraId="7C51EAA6"/>
  <w15:commentEx w15:done="1" w15:paraId="552EF35A"/>
  <w15:commentEx w15:done="0" w15:paraId="7A9FA9AB"/>
  <w15:commentEx w15:done="0" w15:paraId="43DF6EC2" w15:paraIdParent="7A9FA9AB"/>
  <w15:commentEx w15:done="0" w15:paraId="0592282D"/>
  <w15:commentEx w15:done="0" w15:paraId="15DDDF19"/>
  <w15:commentEx w15:done="0" w15:paraId="10099935"/>
  <w15:commentEx w15:done="1" w15:paraId="45E29736"/>
  <w15:commentEx w15:done="1" w15:paraId="1AD20F40"/>
  <w15:commentEx w15:done="1" w15:paraId="1790EBB4"/>
  <w15:commentEx w15:done="1" w15:paraId="082C22F9"/>
  <w15:commentEx w15:done="0" w15:paraId="7BD5493D"/>
  <w15:commentEx w15:done="0" w15:paraId="2CF642FD"/>
  <w15:commentEx w15:done="0" w15:paraId="6D1D5281"/>
  <w15:commentEx w15:done="0" w15:paraId="40F00C18" w15:paraIdParent="6D1D5281"/>
  <w15:commentEx w15:done="0" w15:paraId="749557BC"/>
  <w15:commentEx w15:done="0" w15:paraId="4BE0A36E"/>
  <w15:commentEx w15:done="0" w15:paraId="051BD4AF"/>
  <w15:commentEx w15:done="0" w15:paraId="6E3006B8"/>
  <w15:commentEx w15:done="0" w15:paraId="7CF4C12F"/>
  <w15:commentEx w15:done="0" w15:paraId="3FDB0A2E" w15:paraIdParent="7CF4C12F"/>
  <w15:commentEx w15:done="0" w15:paraId="46C2F8D9"/>
  <w15:commentEx w15:done="0" w15:paraId="7806C103"/>
  <w15:commentEx w15:done="0" w15:paraId="6BB480D6"/>
  <w15:commentEx w15:done="0" w15:paraId="76A4AE70"/>
  <w15:commentEx w15:done="1" w15:paraId="6937E4C1"/>
  <w15:commentEx w15:done="1" w15:paraId="13FB93ED"/>
  <w15:commentEx w15:done="0" w15:paraId="6C2D8D1F"/>
  <w15:commentEx w15:done="0" w15:paraId="427732D4" w15:paraIdParent="6C2D8D1F"/>
  <w15:commentEx w15:done="0" w15:paraId="795C7DD6"/>
  <w15:commentEx w15:done="0" w15:paraId="18515471"/>
  <w15:commentEx w15:done="0" w15:paraId="5CB0E826"/>
  <w15:commentEx w15:done="0" w15:paraId="10F9103B"/>
  <w15:commentEx w15:done="0" w15:paraId="2CD223E1"/>
  <w15:commentEx w15:done="0" w15:paraId="718AE736"/>
  <w15:commentEx w15:done="0" w15:paraId="3C55D88C"/>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6DEC5C5" w16cex:dateUtc="2022-09-28T11:08:00Z"/>
  <w16cex:commentExtensible w16cex:durableId="26DED178" w16cex:dateUtc="2022-09-28T11:58:00Z"/>
  <w16cex:commentExtensible w16cex:durableId="26DED2A6" w16cex:dateUtc="2022-09-28T12:03:00Z"/>
  <w16cex:commentExtensible w16cex:durableId="26DED3F5" w16cex:dateUtc="2022-09-28T12:08:00Z"/>
  <w16cex:commentExtensible w16cex:durableId="26DED4EE" w16cex:dateUtc="2022-09-28T12:13:00Z"/>
  <w16cex:commentExtensible w16cex:durableId="26DED6BD" w16cex:dateUtc="2022-09-28T12:20:00Z"/>
  <w16cex:commentExtensible w16cex:durableId="0AAD42A0" w16cex:dateUtc="2022-09-27T08:15:00Z"/>
  <w16cex:commentExtensible w16cex:durableId="7396563E" w16cex:dateUtc="2022-09-28T08:31:00Z"/>
  <w16cex:commentExtensible w16cex:durableId="66BF6862" w16cex:dateUtc="2022-09-28T08:32:00Z"/>
  <w16cex:commentExtensible w16cex:durableId="567F19AC" w16cex:dateUtc="2022-09-28T08:19:00Z"/>
  <w16cex:commentExtensible w16cex:durableId="26DEDB53" w16cex:dateUtc="2022-09-28T12:40:00Z"/>
  <w16cex:commentExtensible w16cex:durableId="4BA51EC7" w16cex:dateUtc="2022-09-28T08:24:00Z"/>
  <w16cex:commentExtensible w16cex:durableId="26DEDC82" w16cex:dateUtc="2022-09-28T12:45:00Z"/>
  <w16cex:commentExtensible w16cex:durableId="138487A0" w16cex:dateUtc="2022-09-27T08:18:00Z"/>
  <w16cex:commentExtensible w16cex:durableId="566EE1A9" w16cex:dateUtc="2022-09-28T08:36:00Z"/>
  <w16cex:commentExtensible w16cex:durableId="07C33F20" w16cex:dateUtc="2022-09-28T08:42:00Z"/>
  <w16cex:commentExtensible w16cex:durableId="6ECF5472" w16cex:dateUtc="2022-09-28T08:53:00Z"/>
  <w16cex:commentExtensible w16cex:durableId="26DEE06F" w16cex:dateUtc="2022-09-28T13:02:00Z"/>
  <w16cex:commentExtensible w16cex:durableId="25130FDC" w16cex:dateUtc="2022-09-29T07:31:00Z"/>
  <w16cex:commentExtensible w16cex:durableId="35F6AA1C" w16cex:dateUtc="2022-09-27T08:22:00Z"/>
  <w16cex:commentExtensible w16cex:durableId="021D6921" w16cex:dateUtc="2022-09-28T08:45:00Z"/>
  <w16cex:commentExtensible w16cex:durableId="26DEE190" w16cex:dateUtc="2022-09-28T13:06:00Z"/>
  <w16cex:commentExtensible w16cex:durableId="26DEE1F1" w16cex:dateUtc="2022-09-28T13:08:00Z"/>
  <w16cex:commentExtensible w16cex:durableId="02504486" w16cex:dateUtc="2022-09-27T08:26:00Z"/>
  <w16cex:commentExtensible w16cex:durableId="26DF3276" w16cex:dateUtc="2022-09-28T18:52:00Z"/>
  <w16cex:commentExtensible w16cex:durableId="26DEE3EC" w16cex:dateUtc="2022-09-28T13:17:00Z"/>
  <w16cex:commentExtensible w16cex:durableId="26DEE470" w16cex:dateUtc="2022-09-28T13:19:00Z"/>
  <w16cex:commentExtensible w16cex:durableId="26DF3164" w16cex:dateUtc="2022-09-28T18:47:00Z"/>
  <w16cex:commentExtensible w16cex:durableId="5E6B782F" w16cex:dateUtc="2022-09-27T08:34:00Z"/>
  <w16cex:commentExtensible w16cex:durableId="26DF32AC" w16cex:dateUtc="2022-09-28T18:53:00Z"/>
  <w16cex:commentExtensible w16cex:durableId="208121BB" w16cex:dateUtc="2022-09-28T08:57:00Z"/>
  <w16cex:commentExtensible w16cex:durableId="26DF3831" w16cex:dateUtc="2022-09-28T19:16:00Z"/>
  <w16cex:commentExtensible w16cex:durableId="26DF3864" w16cex:dateUtc="2022-09-28T19:17:00Z"/>
  <w16cex:commentExtensible w16cex:durableId="26DF3669" w16cex:dateUtc="2022-09-28T19:08:00Z"/>
  <w16cex:commentExtensible w16cex:durableId="4C3B471F" w16cex:dateUtc="2022-09-28T09:04:00Z"/>
  <w16cex:commentExtensible w16cex:durableId="26DF3739" w16cex:dateUtc="2022-09-28T19:12:00Z"/>
  <w16cex:commentExtensible w16cex:durableId="1C3CE10C" w16cex:dateUtc="2022-09-28T09:10:00Z"/>
  <w16cex:commentExtensible w16cex:durableId="4A80B634" w16cex:dateUtc="2022-09-28T09:13:00Z"/>
  <w16cex:commentExtensible w16cex:durableId="26DF3925" w16cex:dateUtc="2022-09-28T19:20:00Z"/>
  <w16cex:commentExtensible w16cex:durableId="26DF3A1D" w16cex:dateUtc="2022-09-28T19:24:00Z"/>
  <w16cex:commentExtensible w16cex:durableId="26DF3A52" w16cex:dateUtc="2022-09-28T19:25:00Z"/>
  <w16cex:commentExtensible w16cex:durableId="71D9B57A" w16cex:dateUtc="2022-09-27T09:09:00Z"/>
  <w16cex:commentExtensible w16cex:durableId="26DF3B27" w16cex:dateUtc="2022-09-28T19:29:00Z"/>
  <w16cex:commentExtensible w16cex:durableId="26DF3BAA" w16cex:dateUtc="2022-09-28T19:31:00Z"/>
  <w16cex:commentExtensible w16cex:durableId="26DF3C3F" w16cex:dateUtc="2022-09-28T19:33:00Z"/>
  <w16cex:commentExtensible w16cex:durableId="26DF3C98" w16cex:dateUtc="2022-09-28T19:35:00Z"/>
  <w16cex:commentExtensible w16cex:durableId="26DF3D05" w16cex:dateUtc="2022-09-28T19:37:00Z"/>
  <w16cex:commentExtensible w16cex:durableId="26DF3D79" w16cex:dateUtc="2022-09-28T19:39:00Z"/>
  <w16cex:commentExtensible w16cex:durableId="2DCA5AAE" w16cex:dateUtc="2022-09-27T09:15:00Z"/>
  <w16cex:commentExtensible w16cex:durableId="26DF3F19" w16cex:dateUtc="2022-09-28T19:46:00Z"/>
  <w16cex:commentExtensible w16cex:durableId="26DF3F76" w16cex:dateUtc="2022-09-28T19:47:00Z"/>
  <w16cex:commentExtensible w16cex:durableId="0EBC6BFC" w16cex:dateUtc="2022-09-28T09:24:00Z"/>
  <w16cex:commentExtensible w16cex:durableId="5CBEF50C" w16cex:dateUtc="2022-09-28T09:22:00Z"/>
  <w16cex:commentExtensible w16cex:durableId="7635CF39" w16cex:dateUtc="2022-09-27T09:13:00Z"/>
</w16cex:commentsExtensible>
</file>

<file path=word/commentsIds.xml><?xml version="1.0" encoding="utf-8"?>
<w16cid:commentsIds xmlns:mc="http://schemas.openxmlformats.org/markup-compatibility/2006" xmlns:w16cid="http://schemas.microsoft.com/office/word/2016/wordml/cid" mc:Ignorable="w16cid">
  <w16cid:commentId w16cid:paraId="2F5B0772" w16cid:durableId="26DEC5C5"/>
  <w16cid:commentId w16cid:paraId="343E09EF" w16cid:durableId="26DED178"/>
  <w16cid:commentId w16cid:paraId="4EDDAC88" w16cid:durableId="26DED2A6"/>
  <w16cid:commentId w16cid:paraId="073B233E" w16cid:durableId="26DED3F5"/>
  <w16cid:commentId w16cid:paraId="325C7BDF" w16cid:durableId="26DED4EE"/>
  <w16cid:commentId w16cid:paraId="37EEC417" w16cid:durableId="26DED6BD"/>
  <w16cid:commentId w16cid:paraId="11A295D9" w16cid:durableId="0AAD42A0"/>
  <w16cid:commentId w16cid:paraId="6B38391B" w16cid:durableId="7396563E"/>
  <w16cid:commentId w16cid:paraId="05F91B78" w16cid:durableId="66BF6862"/>
  <w16cid:commentId w16cid:paraId="407EEB0E" w16cid:durableId="567F19AC"/>
  <w16cid:commentId w16cid:paraId="0D36CC27" w16cid:durableId="26DEDB53"/>
  <w16cid:commentId w16cid:paraId="61836B8B" w16cid:durableId="4BA51EC7"/>
  <w16cid:commentId w16cid:paraId="212E24B7" w16cid:durableId="26DEDC82"/>
  <w16cid:commentId w16cid:paraId="5E7A849C" w16cid:durableId="138487A0"/>
  <w16cid:commentId w16cid:paraId="681A19E4" w16cid:durableId="566EE1A9"/>
  <w16cid:commentId w16cid:paraId="05E90AE4" w16cid:durableId="07C33F20"/>
  <w16cid:commentId w16cid:paraId="6D1EEEDC" w16cid:durableId="6ECF5472"/>
  <w16cid:commentId w16cid:paraId="60FBABCF" w16cid:durableId="26DEE06F"/>
  <w16cid:commentId w16cid:paraId="7C51EAA6" w16cid:durableId="25130FDC"/>
  <w16cid:commentId w16cid:paraId="552EF35A" w16cid:durableId="35F6AA1C"/>
  <w16cid:commentId w16cid:paraId="7A9FA9AB" w16cid:durableId="021D6921"/>
  <w16cid:commentId w16cid:paraId="43DF6EC2" w16cid:durableId="26DEE190"/>
  <w16cid:commentId w16cid:paraId="0592282D" w16cid:durableId="26DEE1F1"/>
  <w16cid:commentId w16cid:paraId="15DDDF19" w16cid:durableId="02504486"/>
  <w16cid:commentId w16cid:paraId="10099935" w16cid:durableId="26DF3276"/>
  <w16cid:commentId w16cid:paraId="45E29736" w16cid:durableId="26DEE3EC"/>
  <w16cid:commentId w16cid:paraId="1AD20F40" w16cid:durableId="26DEE470"/>
  <w16cid:commentId w16cid:paraId="1790EBB4" w16cid:durableId="26DF3164"/>
  <w16cid:commentId w16cid:paraId="082C22F9" w16cid:durableId="5E6B782F"/>
  <w16cid:commentId w16cid:paraId="7BD5493D" w16cid:durableId="26DF32AC"/>
  <w16cid:commentId w16cid:paraId="2CF642FD" w16cid:durableId="208121BB"/>
  <w16cid:commentId w16cid:paraId="6D1D5281" w16cid:durableId="26DF3831"/>
  <w16cid:commentId w16cid:paraId="40F00C18" w16cid:durableId="26DF3864"/>
  <w16cid:commentId w16cid:paraId="749557BC" w16cid:durableId="26DF3669"/>
  <w16cid:commentId w16cid:paraId="4BE0A36E" w16cid:durableId="4C3B471F"/>
  <w16cid:commentId w16cid:paraId="051BD4AF" w16cid:durableId="26DF3739"/>
  <w16cid:commentId w16cid:paraId="6E3006B8" w16cid:durableId="1C3CE10C"/>
  <w16cid:commentId w16cid:paraId="7CF4C12F" w16cid:durableId="4A80B634"/>
  <w16cid:commentId w16cid:paraId="3FDB0A2E" w16cid:durableId="26DF3925"/>
  <w16cid:commentId w16cid:paraId="46C2F8D9" w16cid:durableId="26DF3A1D"/>
  <w16cid:commentId w16cid:paraId="7806C103" w16cid:durableId="26DF3A52"/>
  <w16cid:commentId w16cid:paraId="6BB480D6" w16cid:durableId="71D9B57A"/>
  <w16cid:commentId w16cid:paraId="76A4AE70" w16cid:durableId="26DF3B27"/>
  <w16cid:commentId w16cid:paraId="6937E4C1" w16cid:durableId="26DF3BAA"/>
  <w16cid:commentId w16cid:paraId="13FB93ED" w16cid:durableId="26DF3C3F"/>
  <w16cid:commentId w16cid:paraId="6C2D8D1F" w16cid:durableId="26DF3C98"/>
  <w16cid:commentId w16cid:paraId="427732D4" w16cid:durableId="26DF3D05"/>
  <w16cid:commentId w16cid:paraId="795C7DD6" w16cid:durableId="26DF3D79"/>
  <w16cid:commentId w16cid:paraId="18515471" w16cid:durableId="2DCA5AAE"/>
  <w16cid:commentId w16cid:paraId="5CB0E826" w16cid:durableId="26DF3F19"/>
  <w16cid:commentId w16cid:paraId="10F9103B" w16cid:durableId="26DF3F76"/>
  <w16cid:commentId w16cid:paraId="2CD223E1" w16cid:durableId="0EBC6BFC"/>
  <w16cid:commentId w16cid:paraId="718AE736" w16cid:durableId="5CBEF50C"/>
  <w16cid:commentId w16cid:paraId="3C55D88C" w16cid:durableId="7635CF3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16E91" w:rsidRDefault="00616E91" w14:paraId="49F71FB6" w14:textId="77777777">
      <w:pPr>
        <w:spacing w:after="0" w:line="240" w:lineRule="auto"/>
      </w:pPr>
      <w:r>
        <w:separator/>
      </w:r>
    </w:p>
  </w:endnote>
  <w:endnote w:type="continuationSeparator" w:id="0">
    <w:p w:rsidR="00616E91" w:rsidRDefault="00616E91" w14:paraId="126EAC82" w14:textId="77777777">
      <w:pPr>
        <w:spacing w:after="0" w:line="240" w:lineRule="auto"/>
      </w:pPr>
      <w:r>
        <w:continuationSeparator/>
      </w:r>
    </w:p>
  </w:endnote>
  <w:endnote w:type="continuationNotice" w:id="1">
    <w:p w:rsidR="00616E91" w:rsidRDefault="00616E91" w14:paraId="3F6DC2FA"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Yu Mincho">
    <w:altName w:val="游明朝"/>
    <w:panose1 w:val="00000000000000000000"/>
    <w:charset w:val="80"/>
    <w:family w:val="roman"/>
    <w:notTrueType/>
    <w:pitch w:val="default"/>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E6764" w:rsidRDefault="002B343D" w14:paraId="7B20FA2E" w14:textId="77777777">
    <w:pPr>
      <w:spacing w:after="0" w:line="259" w:lineRule="auto"/>
      <w:ind w:left="0" w:right="20" w:firstLine="0"/>
      <w:jc w:val="center"/>
    </w:pP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E6764" w:rsidRDefault="002B343D" w14:paraId="2903CBC8" w14:textId="77777777">
    <w:pPr>
      <w:spacing w:after="0" w:line="259" w:lineRule="auto"/>
      <w:ind w:left="0" w:right="20" w:firstLine="0"/>
      <w:jc w:val="center"/>
    </w:pPr>
    <w:r>
      <w:fldChar w:fldCharType="begin"/>
    </w:r>
    <w:r>
      <w:instrText xml:space="preserve"> PAGE   \* MERGEFORMAT </w:instrText>
    </w:r>
    <w:r>
      <w:fldChar w:fldCharType="separate"/>
    </w:r>
    <w: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E6764" w:rsidRDefault="00FE6764" w14:paraId="45FB0818" w14:textId="77777777">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E6764" w:rsidRDefault="00FE6764" w14:paraId="4101652C" w14:textId="77777777">
    <w:pPr>
      <w:spacing w:after="160" w:line="259" w:lineRule="auto"/>
      <w:ind w:left="0" w:righ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E6764" w:rsidRDefault="00FE6764" w14:paraId="44EAFD9C" w14:textId="77777777">
    <w:pPr>
      <w:spacing w:after="160" w:line="259" w:lineRule="auto"/>
      <w:ind w:left="0" w:righ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E6764" w:rsidRDefault="00FE6764" w14:paraId="1299C43A" w14:textId="77777777">
    <w:pPr>
      <w:spacing w:after="160" w:line="259" w:lineRule="auto"/>
      <w:ind w:left="0" w:righ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E6764" w:rsidRDefault="002B343D" w14:paraId="780E4257" w14:textId="77777777">
    <w:pPr>
      <w:spacing w:after="0" w:line="259" w:lineRule="auto"/>
      <w:ind w:left="0" w:right="55" w:firstLine="0"/>
      <w:jc w:val="center"/>
    </w:pPr>
    <w:r>
      <w:fldChar w:fldCharType="begin"/>
    </w:r>
    <w:r>
      <w:instrText xml:space="preserve"> PAGE   \* MERGEFORMAT </w:instrText>
    </w:r>
    <w:r>
      <w:fldChar w:fldCharType="separate"/>
    </w:r>
    <w:r>
      <w:t>7</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E6764" w:rsidRDefault="002B343D" w14:paraId="15EC428A" w14:textId="77777777">
    <w:pPr>
      <w:spacing w:after="0" w:line="259" w:lineRule="auto"/>
      <w:ind w:left="0" w:right="55" w:firstLine="0"/>
      <w:jc w:val="center"/>
    </w:pPr>
    <w:r>
      <w:fldChar w:fldCharType="begin"/>
    </w:r>
    <w:r>
      <w:instrText xml:space="preserve"> PAGE   \* MERGEFORMAT </w:instrText>
    </w:r>
    <w:r>
      <w:fldChar w:fldCharType="separate"/>
    </w:r>
    <w:r>
      <w:t>7</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E6764" w:rsidRDefault="002B343D" w14:paraId="029D3920" w14:textId="77777777">
    <w:pPr>
      <w:spacing w:after="0" w:line="259" w:lineRule="auto"/>
      <w:ind w:left="0" w:right="55" w:firstLine="0"/>
      <w:jc w:val="center"/>
    </w:pPr>
    <w:r>
      <w:fldChar w:fldCharType="begin"/>
    </w:r>
    <w:r>
      <w:instrText xml:space="preserve"> PAGE   \* MERGEFORMAT </w:instrText>
    </w:r>
    <w:r>
      <w:fldChar w:fldCharType="separate"/>
    </w:r>
    <w:r>
      <w:t>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16E91" w:rsidRDefault="00616E91" w14:paraId="0A6A5AB1" w14:textId="77777777">
      <w:pPr>
        <w:spacing w:after="0" w:line="259" w:lineRule="auto"/>
        <w:ind w:left="269" w:right="0" w:firstLine="0"/>
        <w:jc w:val="left"/>
      </w:pPr>
      <w:r>
        <w:separator/>
      </w:r>
    </w:p>
  </w:footnote>
  <w:footnote w:type="continuationSeparator" w:id="0">
    <w:p w:rsidR="00616E91" w:rsidRDefault="00616E91" w14:paraId="250C295C" w14:textId="77777777">
      <w:pPr>
        <w:spacing w:after="0" w:line="259" w:lineRule="auto"/>
        <w:ind w:left="269" w:right="0" w:firstLine="0"/>
        <w:jc w:val="left"/>
      </w:pPr>
      <w:r>
        <w:continuationSeparator/>
      </w:r>
    </w:p>
  </w:footnote>
  <w:footnote w:type="continuationNotice" w:id="1">
    <w:p w:rsidR="00616E91" w:rsidRDefault="00616E91" w14:paraId="0E2956A3" w14:textId="77777777">
      <w:pPr>
        <w:spacing w:after="0" w:line="240" w:lineRule="auto"/>
      </w:pPr>
    </w:p>
  </w:footnote>
  <w:footnote w:id="2">
    <w:p w:rsidR="00FE6764" w:rsidRDefault="002B343D" w14:paraId="722E5E23" w14:textId="77777777">
      <w:pPr>
        <w:pStyle w:val="footnotedescription"/>
      </w:pPr>
      <w:r>
        <w:rPr>
          <w:rStyle w:val="footnotemark"/>
        </w:rPr>
        <w:footnoteRef/>
      </w:r>
      <w:r>
        <w:t xml:space="preserve"> Corresponding author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E6764" w:rsidRDefault="002B343D" w14:paraId="64BB186B" w14:textId="77777777">
    <w:pPr>
      <w:spacing w:after="0" w:line="259" w:lineRule="auto"/>
      <w:ind w:left="0" w:right="39" w:firstLine="0"/>
      <w:jc w:val="right"/>
    </w:pPr>
    <w:r>
      <w:t>A preprint - September 23, 2022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E6764" w:rsidRDefault="002B343D" w14:paraId="29E20AE7" w14:textId="77777777">
    <w:pPr>
      <w:spacing w:after="0" w:line="259" w:lineRule="auto"/>
      <w:ind w:left="0" w:right="39" w:firstLine="0"/>
      <w:jc w:val="right"/>
    </w:pPr>
    <w:r>
      <w:t>A preprint - September 23, 2022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E6764" w:rsidRDefault="00FE6764" w14:paraId="4B94D5A5" w14:textId="77777777">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E6764" w:rsidRDefault="00FE6764" w14:paraId="4B99056E" w14:textId="77777777">
    <w:pPr>
      <w:spacing w:after="160" w:line="259" w:lineRule="auto"/>
      <w:ind w:left="0" w:righ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E6764" w:rsidRDefault="00FE6764" w14:paraId="4DDBEF00" w14:textId="77777777">
    <w:pPr>
      <w:spacing w:after="160" w:line="259" w:lineRule="auto"/>
      <w:ind w:left="0" w:righ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E6764" w:rsidRDefault="00FE6764" w14:paraId="049F31CB" w14:textId="77777777">
    <w:pPr>
      <w:spacing w:after="160" w:line="259" w:lineRule="auto"/>
      <w:ind w:left="0" w:righ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E6764" w:rsidRDefault="002B343D" w14:paraId="17C59C95" w14:textId="77777777">
    <w:pPr>
      <w:spacing w:after="0" w:line="259" w:lineRule="auto"/>
      <w:ind w:left="0" w:right="73" w:firstLine="0"/>
      <w:jc w:val="right"/>
    </w:pPr>
    <w:r>
      <w:t>A preprint - September 23, 2022</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E6764" w:rsidRDefault="002B343D" w14:paraId="09D3602D" w14:textId="77777777">
    <w:pPr>
      <w:spacing w:after="0" w:line="259" w:lineRule="auto"/>
      <w:ind w:left="0" w:right="73" w:firstLine="0"/>
      <w:jc w:val="right"/>
    </w:pPr>
    <w:r>
      <w:t>A preprint - September 23, 2022</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E6764" w:rsidRDefault="002B343D" w14:paraId="590ADC28" w14:textId="77777777">
    <w:pPr>
      <w:spacing w:after="0" w:line="259" w:lineRule="auto"/>
      <w:ind w:left="0" w:right="73" w:firstLine="0"/>
      <w:jc w:val="right"/>
    </w:pPr>
    <w:r>
      <w:t>A preprint - September 23, 2022</w:t>
    </w:r>
  </w:p>
</w:hdr>
</file>

<file path=word/intelligence2.xml><?xml version="1.0" encoding="utf-8"?>
<int2:intelligence xmlns:int2="http://schemas.microsoft.com/office/intelligence/2020/intelligence" xmlns:oel="http://schemas.microsoft.com/office/2019/extlst">
  <int2:observations/>
  <int2:intelligenceSettings/>
  <int2:onDemandWorkflows>
    <int2:onDemandWorkflow int2:type="SimilarityCheck" int2:paragraphVersions="672A6659-77777777 7891E111-77777777 0A37501D-77777777 0117E2E2-77777777 0B4D39B6-77777777 29311CB8-77777777 2369655F-77777777 0A080EE8-77777777 3099C28E-77777777 53B49176-77777777 6B0E1159-77777777 73A145E9-77777777 02FC8DBD-77777777 7CBFD60A-77777777 461A8590-77777777 1E58D964-77777777 7E3915C7-77777777 39A8D7E5-77777777 0A8FC476-77777777 68A3D1AA-77777777 7F71B5E7-77777777 67ED0AF6-77777777 64DDFCA6-77777777 7405924E-77777777 41B1A450-77777777 16738C19-77777777 2DF2CE95-77777777 6FA6A18D-77777777 1F10B1B4-77777777 4D824621-77777777 3D8E6982-77777777 16B80213-77777777 0D95C97C-77777777 7E18DDB6-77777777 7535A207-77777777 501F9D13-77777777 44B9977F-77777777 419CA01F-77777777 55CBED8A-77777777 6B748775-77777777 5DAB6C7B-77777777 29E20AE7-77777777 4B94D5A5-77777777 64BB186B-77777777 2903CBC8-77777777 45FB0818-77777777 7B20FA2E-77777777 6A5B3005-77777777 78FDD8E8-77777777 4BD663A3-77777777 07863110-77777777 1A28EE33-77777777 2404D09B-77777777 61A64697-77777777 2689F2CB-77777777 571BA9FD-77777777 78263C3D-77777777 2FA4CB43-77777777 12F02C2E-77777777 219897CE-77777777 5A6894CD-77777777 3E99AABA-77777777 10FDB31B-77777777 3C7B1D7D-77777777 506BAA0F-77777777 1EDAC664-77777777 288A01B4-77777777 4B34824B-77777777 5387DED1-77777777 3601FDB1-77777777 63A6816B-77777777 19B5CBEF-77777777 0318F3B1-77777777 174B1212-77777777 7D8B33C6-77777777 61326764-77777777 1106BBD3-77777777 70E553FE-77777777 7F2F5DEE-77777777 1DCB3458-77777777 6BFE43F8-77777777 33249E0E-77777777 5F1648E7-77777777 66665838-77777777 6294EF64-77777777 34DE6065-77777777 52EEBFBF-77777777 4C719E54-77777777 4886110D-77777777 5CDDB52F-77777777 74AE9956-77777777 7150A4A7-77777777 46DE38F6-77777777 5D5CFBDF-77777777 57B001BB-77777777 58E2893E-77777777 7F31E5C8-77777777 7F10C3AC-77777777 1BAB7A5F-77777777 0F8EA849-77777777 60BF6C43-77777777 16CDC373-77777777 684F8991-77777777 509201BD-77777777 70DEA028-77777777 2A4CBA15-77777777 45E23776-77777777 3BC0E5C0-77777777 32F5ECF3-77777777 50C5A616-77777777 1BE09904-77777777 3D63432D-77777777 035E513D-77777777 15734B56-77777777 326294EE-77777777 16C7D01E-77777777 5BC2C634-77777777 7BEADDD6-77777777 676B1377-77777777 3D5D37BC-77777777 169B972E-77777777 14E3EC69-77777777 252F2F4E-77777777 20D5C340-77777777 778F3109-77777777 2D46CFF7-77777777 6608EA1C-77777777 1DD33A71-77777777 3D2650BD-77777777 2DC3F65E-77777777 5FB49585-77777777 11F06A3D-77777777 46F35A62-77777777 4F5D5211-77777777 688444F1-77777777 141FAE07-77777777 74BD31EF-77777777 3AE50FDA-77777777 02EB378F-77777777 4DDBEF00-77777777 049F31CB-77777777 4B99056E-77777777 44EAFD9C-77777777 1299C43A-77777777 4101652C-77777777 4742693E-77777777 305658C2-77777777 14351066-77777777 00A59F7C-77777777 1A1A92F9-77777777 7D730584-77777777 62387E6F-77777777 670DF717-77777777 2DEB9FE9-77777777 6B04EBDC-77777777 5F78610B-77777777 5DB2DEC3-77777777 26720162-77777777 1B3F5C5A-77777777 541265B1-77777777 27CAC85B-77777777 0412AFF8-77777777 5B547A79-77777777 6A05A809-77777777 791CFCCE-77777777 5A39BBE3-77777777 03362B59-77777777 41C8F396-77777777 56E88FC1-77777777 2A65FBA4-77777777 7CE7C661-77777777 55873B4F-77777777 449AABF4-77777777 72A3D3EC-77777777 76355F01-77777777 692175D8-77777777 43B019CD-77777777 71F1CDE0-77777777 0D0B940D-77777777 5855DF81-77777777 590BCE3E-77777777 032BE9C2-77777777 324AAA3B-77777777 578FF41C-77777777 3D3E45E4-77777777 6847C655-77777777 61C8A82B-77777777 65D8240E-77777777 01E44DA6-77777777 3ABFB0D7-77777777 1D13670A-77777777 14963C49-77777777 64B4A7BE-77777777 5CFD9829-77777777 6AE7FC58-77777777 17FD98BB-77777777 6561535A-77777777 27802A53-77777777 5E85B8B3-77777777 35184A26-77777777 0E27B00A-77777777 3AD58D8A-77777777 7B22E4E7-77777777 071E4E01-77777777 32680528-77777777 53892D46-77777777 63CAFE64-77777777 26386DA9-77777777 12E3FF20-77777777 5A77C51C-77777777 60061E4C-77777777 08D059D1-77777777 20CD7696-77777777 628540E7-77777777 76B97F05-77777777 4CDD1FB8-77777777 1C7C1C5F-77777777 6BCF0227-77777777 4340158C-77777777 5D9063AC-77777777 7836A24E-77777777 6BCA6D65-77777777 17CFD787-77777777 6E6B5CC4-77777777 312632D2-77777777 6B55D57D-77777777 66144BDD-77777777 615E078E-77777777 4567D689-77777777 4720CD93-77777777 6A60B34F-77777777 74183B8D-77777777 7013C105-77777777 491D53EF-77777777 6752D537-77777777 0ED5015E-77777777 5CB7E656-77777777 63B31FD6-77777777 22E444FF-77777777 5AE1145E-77777777 39A5954C-77777777 01C4A863-77777777 2468B840-77777777 0D93ED6A-77777777 0AE8E48E-77777777 69130DA4-77777777 4C6CAB97-77777777 7D64CA7B-77777777 0A4D0B6C-77777777 662AE81D-77777777 28783ECA-77777777 5B6A1F7B-77777777 4D3F1714-77777777 37BAFA47-77777777 62A0DFDE-77777777 78740AE0-77777777 5A59414D-77777777 62CD6E10-77777777 203105A2-77777777 2457754F-77777777 288A78F3-77777777 60BF1218-77777777 2A2BEF96-77777777 02E007D2-77777777 3A2B4C4C-77777777 6EC7D792-77777777 1946AC03-77777777 1285CF9B-77777777 495D273D-77777777 3EF7A612-77777777 6F3DAF54-77777777 1846532B-77777777 09D3602D-77777777 590ADC28-77777777 17C59C95-77777777 15EC428A-77777777 029D3920-77777777 780E4257-77777777"/>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B2740F"/>
    <w:multiLevelType w:val="hybridMultilevel"/>
    <w:tmpl w:val="693CA5FE"/>
    <w:lvl w:ilvl="0" w:tplc="A5D2EC9A">
      <w:start w:val="1"/>
      <w:numFmt w:val="decimal"/>
      <w:lvlText w:val="%1)"/>
      <w:lvlJc w:val="left"/>
      <w:pPr>
        <w:ind w:left="1139"/>
      </w:pPr>
      <w:rPr>
        <w:rFonts w:ascii="Calibri" w:hAnsi="Calibri" w:eastAsia="Calibri" w:cs="Calibri"/>
        <w:b w:val="0"/>
        <w:i w:val="0"/>
        <w:strike w:val="0"/>
        <w:dstrike w:val="0"/>
        <w:color w:val="000000"/>
        <w:sz w:val="20"/>
        <w:szCs w:val="20"/>
        <w:u w:val="none" w:color="000000"/>
        <w:bdr w:val="none" w:color="auto" w:sz="0" w:space="0"/>
        <w:shd w:val="clear" w:color="auto" w:fill="auto"/>
        <w:vertAlign w:val="baseline"/>
      </w:rPr>
    </w:lvl>
    <w:lvl w:ilvl="1" w:tplc="5AD4CF2A">
      <w:start w:val="1"/>
      <w:numFmt w:val="lowerLetter"/>
      <w:lvlText w:val="%2"/>
      <w:lvlJc w:val="left"/>
      <w:pPr>
        <w:ind w:left="1835"/>
      </w:pPr>
      <w:rPr>
        <w:rFonts w:ascii="Calibri" w:hAnsi="Calibri" w:eastAsia="Calibri" w:cs="Calibri"/>
        <w:b w:val="0"/>
        <w:i w:val="0"/>
        <w:strike w:val="0"/>
        <w:dstrike w:val="0"/>
        <w:color w:val="000000"/>
        <w:sz w:val="20"/>
        <w:szCs w:val="20"/>
        <w:u w:val="none" w:color="000000"/>
        <w:bdr w:val="none" w:color="auto" w:sz="0" w:space="0"/>
        <w:shd w:val="clear" w:color="auto" w:fill="auto"/>
        <w:vertAlign w:val="baseline"/>
      </w:rPr>
    </w:lvl>
    <w:lvl w:ilvl="2" w:tplc="385EB7DC">
      <w:start w:val="1"/>
      <w:numFmt w:val="lowerRoman"/>
      <w:lvlText w:val="%3"/>
      <w:lvlJc w:val="left"/>
      <w:pPr>
        <w:ind w:left="2555"/>
      </w:pPr>
      <w:rPr>
        <w:rFonts w:ascii="Calibri" w:hAnsi="Calibri" w:eastAsia="Calibri" w:cs="Calibri"/>
        <w:b w:val="0"/>
        <w:i w:val="0"/>
        <w:strike w:val="0"/>
        <w:dstrike w:val="0"/>
        <w:color w:val="000000"/>
        <w:sz w:val="20"/>
        <w:szCs w:val="20"/>
        <w:u w:val="none" w:color="000000"/>
        <w:bdr w:val="none" w:color="auto" w:sz="0" w:space="0"/>
        <w:shd w:val="clear" w:color="auto" w:fill="auto"/>
        <w:vertAlign w:val="baseline"/>
      </w:rPr>
    </w:lvl>
    <w:lvl w:ilvl="3" w:tplc="018A710E">
      <w:start w:val="1"/>
      <w:numFmt w:val="decimal"/>
      <w:lvlText w:val="%4"/>
      <w:lvlJc w:val="left"/>
      <w:pPr>
        <w:ind w:left="3275"/>
      </w:pPr>
      <w:rPr>
        <w:rFonts w:ascii="Calibri" w:hAnsi="Calibri" w:eastAsia="Calibri" w:cs="Calibri"/>
        <w:b w:val="0"/>
        <w:i w:val="0"/>
        <w:strike w:val="0"/>
        <w:dstrike w:val="0"/>
        <w:color w:val="000000"/>
        <w:sz w:val="20"/>
        <w:szCs w:val="20"/>
        <w:u w:val="none" w:color="000000"/>
        <w:bdr w:val="none" w:color="auto" w:sz="0" w:space="0"/>
        <w:shd w:val="clear" w:color="auto" w:fill="auto"/>
        <w:vertAlign w:val="baseline"/>
      </w:rPr>
    </w:lvl>
    <w:lvl w:ilvl="4" w:tplc="A0160360">
      <w:start w:val="1"/>
      <w:numFmt w:val="lowerLetter"/>
      <w:lvlText w:val="%5"/>
      <w:lvlJc w:val="left"/>
      <w:pPr>
        <w:ind w:left="3995"/>
      </w:pPr>
      <w:rPr>
        <w:rFonts w:ascii="Calibri" w:hAnsi="Calibri" w:eastAsia="Calibri" w:cs="Calibri"/>
        <w:b w:val="0"/>
        <w:i w:val="0"/>
        <w:strike w:val="0"/>
        <w:dstrike w:val="0"/>
        <w:color w:val="000000"/>
        <w:sz w:val="20"/>
        <w:szCs w:val="20"/>
        <w:u w:val="none" w:color="000000"/>
        <w:bdr w:val="none" w:color="auto" w:sz="0" w:space="0"/>
        <w:shd w:val="clear" w:color="auto" w:fill="auto"/>
        <w:vertAlign w:val="baseline"/>
      </w:rPr>
    </w:lvl>
    <w:lvl w:ilvl="5" w:tplc="D3F2876E">
      <w:start w:val="1"/>
      <w:numFmt w:val="lowerRoman"/>
      <w:lvlText w:val="%6"/>
      <w:lvlJc w:val="left"/>
      <w:pPr>
        <w:ind w:left="4715"/>
      </w:pPr>
      <w:rPr>
        <w:rFonts w:ascii="Calibri" w:hAnsi="Calibri" w:eastAsia="Calibri" w:cs="Calibri"/>
        <w:b w:val="0"/>
        <w:i w:val="0"/>
        <w:strike w:val="0"/>
        <w:dstrike w:val="0"/>
        <w:color w:val="000000"/>
        <w:sz w:val="20"/>
        <w:szCs w:val="20"/>
        <w:u w:val="none" w:color="000000"/>
        <w:bdr w:val="none" w:color="auto" w:sz="0" w:space="0"/>
        <w:shd w:val="clear" w:color="auto" w:fill="auto"/>
        <w:vertAlign w:val="baseline"/>
      </w:rPr>
    </w:lvl>
    <w:lvl w:ilvl="6" w:tplc="E94A3F7A">
      <w:start w:val="1"/>
      <w:numFmt w:val="decimal"/>
      <w:lvlText w:val="%7"/>
      <w:lvlJc w:val="left"/>
      <w:pPr>
        <w:ind w:left="5435"/>
      </w:pPr>
      <w:rPr>
        <w:rFonts w:ascii="Calibri" w:hAnsi="Calibri" w:eastAsia="Calibri" w:cs="Calibri"/>
        <w:b w:val="0"/>
        <w:i w:val="0"/>
        <w:strike w:val="0"/>
        <w:dstrike w:val="0"/>
        <w:color w:val="000000"/>
        <w:sz w:val="20"/>
        <w:szCs w:val="20"/>
        <w:u w:val="none" w:color="000000"/>
        <w:bdr w:val="none" w:color="auto" w:sz="0" w:space="0"/>
        <w:shd w:val="clear" w:color="auto" w:fill="auto"/>
        <w:vertAlign w:val="baseline"/>
      </w:rPr>
    </w:lvl>
    <w:lvl w:ilvl="7" w:tplc="B88076A6">
      <w:start w:val="1"/>
      <w:numFmt w:val="lowerLetter"/>
      <w:lvlText w:val="%8"/>
      <w:lvlJc w:val="left"/>
      <w:pPr>
        <w:ind w:left="6155"/>
      </w:pPr>
      <w:rPr>
        <w:rFonts w:ascii="Calibri" w:hAnsi="Calibri" w:eastAsia="Calibri" w:cs="Calibri"/>
        <w:b w:val="0"/>
        <w:i w:val="0"/>
        <w:strike w:val="0"/>
        <w:dstrike w:val="0"/>
        <w:color w:val="000000"/>
        <w:sz w:val="20"/>
        <w:szCs w:val="20"/>
        <w:u w:val="none" w:color="000000"/>
        <w:bdr w:val="none" w:color="auto" w:sz="0" w:space="0"/>
        <w:shd w:val="clear" w:color="auto" w:fill="auto"/>
        <w:vertAlign w:val="baseline"/>
      </w:rPr>
    </w:lvl>
    <w:lvl w:ilvl="8" w:tplc="49CEE0A0">
      <w:start w:val="1"/>
      <w:numFmt w:val="lowerRoman"/>
      <w:lvlText w:val="%9"/>
      <w:lvlJc w:val="left"/>
      <w:pPr>
        <w:ind w:left="6875"/>
      </w:pPr>
      <w:rPr>
        <w:rFonts w:ascii="Calibri" w:hAnsi="Calibri" w:eastAsia="Calibri" w:cs="Calibri"/>
        <w:b w:val="0"/>
        <w:i w:val="0"/>
        <w:strike w:val="0"/>
        <w:dstrike w:val="0"/>
        <w:color w:val="000000"/>
        <w:sz w:val="20"/>
        <w:szCs w:val="20"/>
        <w:u w:val="none" w:color="000000"/>
        <w:bdr w:val="none" w:color="auto" w:sz="0" w:space="0"/>
        <w:shd w:val="clear" w:color="auto" w:fill="auto"/>
        <w:vertAlign w:val="baseline"/>
      </w:rPr>
    </w:lvl>
  </w:abstractNum>
  <w:num w:numId="1" w16cid:durableId="13549223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imberley Dianne Lemmen">
    <w15:presenceInfo w15:providerId="AD" w15:userId="S::kimberleydianne.lemmen@uzh.ch::12f1a823-b9d8-40e4-976c-ac9de5b0e54d"/>
  </w15:person>
  <w15:person w15:author="Romana Limberger">
    <w15:presenceInfo w15:providerId="AD" w15:userId="S::romana.limberger@ieu.uzh.ch::5a6aab7a-5a59-417c-8be7-6174151b1e1a"/>
  </w15:person>
  <w15:person w15:author="Shyamolina Ghosh">
    <w15:presenceInfo w15:providerId="AD" w15:userId="S::shyamolina.ghosh@uzh.ch::47205b67-ae9a-4f1f-bc9d-e1d4475bd0f6"/>
  </w15:person>
  <w15:person w15:author="Anubhav Gupta">
    <w15:presenceInfo w15:providerId="AD" w15:userId="S::anubhav.gupta@ieu.uzh.ch::e6d9c9e8-796a-4de3-943f-ee66df135392"/>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true"/>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6764"/>
    <w:rsid w:val="00000D24"/>
    <w:rsid w:val="00021BF6"/>
    <w:rsid w:val="000518C3"/>
    <w:rsid w:val="00067C64"/>
    <w:rsid w:val="000E13BD"/>
    <w:rsid w:val="000E1E7F"/>
    <w:rsid w:val="000E551B"/>
    <w:rsid w:val="000E6344"/>
    <w:rsid w:val="001230E7"/>
    <w:rsid w:val="0012324A"/>
    <w:rsid w:val="00132651"/>
    <w:rsid w:val="001D07B8"/>
    <w:rsid w:val="001E30D9"/>
    <w:rsid w:val="00230DCE"/>
    <w:rsid w:val="002315D0"/>
    <w:rsid w:val="0026510A"/>
    <w:rsid w:val="002945F0"/>
    <w:rsid w:val="00297C66"/>
    <w:rsid w:val="002A4003"/>
    <w:rsid w:val="002A5C66"/>
    <w:rsid w:val="002B343D"/>
    <w:rsid w:val="002F180F"/>
    <w:rsid w:val="002F7C96"/>
    <w:rsid w:val="00301B7E"/>
    <w:rsid w:val="00301F0D"/>
    <w:rsid w:val="00322BD3"/>
    <w:rsid w:val="00342CF0"/>
    <w:rsid w:val="0034317D"/>
    <w:rsid w:val="00344E51"/>
    <w:rsid w:val="003A4D95"/>
    <w:rsid w:val="003B050C"/>
    <w:rsid w:val="003F7FF4"/>
    <w:rsid w:val="004136AC"/>
    <w:rsid w:val="00425B12"/>
    <w:rsid w:val="0043372F"/>
    <w:rsid w:val="004374FF"/>
    <w:rsid w:val="004378C6"/>
    <w:rsid w:val="004403F9"/>
    <w:rsid w:val="00473631"/>
    <w:rsid w:val="004816FA"/>
    <w:rsid w:val="004963A7"/>
    <w:rsid w:val="004C0DC2"/>
    <w:rsid w:val="004E7541"/>
    <w:rsid w:val="00516F1A"/>
    <w:rsid w:val="005428E2"/>
    <w:rsid w:val="005878C0"/>
    <w:rsid w:val="00592972"/>
    <w:rsid w:val="00593B3E"/>
    <w:rsid w:val="00597D44"/>
    <w:rsid w:val="005E06F5"/>
    <w:rsid w:val="00616E91"/>
    <w:rsid w:val="00640D5B"/>
    <w:rsid w:val="00677023"/>
    <w:rsid w:val="00685312"/>
    <w:rsid w:val="006B4F52"/>
    <w:rsid w:val="006B7100"/>
    <w:rsid w:val="006C7399"/>
    <w:rsid w:val="006D2B75"/>
    <w:rsid w:val="00711A7C"/>
    <w:rsid w:val="00732833"/>
    <w:rsid w:val="00752F68"/>
    <w:rsid w:val="00756434"/>
    <w:rsid w:val="00765C68"/>
    <w:rsid w:val="00782BA1"/>
    <w:rsid w:val="007832EA"/>
    <w:rsid w:val="00792E80"/>
    <w:rsid w:val="007D6CC6"/>
    <w:rsid w:val="007E6820"/>
    <w:rsid w:val="007F11ED"/>
    <w:rsid w:val="008029C2"/>
    <w:rsid w:val="008327DD"/>
    <w:rsid w:val="00832846"/>
    <w:rsid w:val="008456D4"/>
    <w:rsid w:val="0084709D"/>
    <w:rsid w:val="00853756"/>
    <w:rsid w:val="00886D23"/>
    <w:rsid w:val="008A203E"/>
    <w:rsid w:val="00962036"/>
    <w:rsid w:val="00995881"/>
    <w:rsid w:val="009A0BF8"/>
    <w:rsid w:val="00A052E0"/>
    <w:rsid w:val="00A37878"/>
    <w:rsid w:val="00A613B4"/>
    <w:rsid w:val="00A84D98"/>
    <w:rsid w:val="00A94A0E"/>
    <w:rsid w:val="00AB3889"/>
    <w:rsid w:val="00AE1ACD"/>
    <w:rsid w:val="00AE4D01"/>
    <w:rsid w:val="00AE5DD5"/>
    <w:rsid w:val="00AE786E"/>
    <w:rsid w:val="00AF5283"/>
    <w:rsid w:val="00B01D90"/>
    <w:rsid w:val="00B208A0"/>
    <w:rsid w:val="00B64D11"/>
    <w:rsid w:val="00B64DEE"/>
    <w:rsid w:val="00B655A6"/>
    <w:rsid w:val="00B73E42"/>
    <w:rsid w:val="00B95E03"/>
    <w:rsid w:val="00BA0638"/>
    <w:rsid w:val="00BC5F89"/>
    <w:rsid w:val="00C24C78"/>
    <w:rsid w:val="00C40154"/>
    <w:rsid w:val="00C42BAE"/>
    <w:rsid w:val="00C52832"/>
    <w:rsid w:val="00C63525"/>
    <w:rsid w:val="00C83681"/>
    <w:rsid w:val="00C9240A"/>
    <w:rsid w:val="00CA5F3C"/>
    <w:rsid w:val="00CB2457"/>
    <w:rsid w:val="00CB28A3"/>
    <w:rsid w:val="00CB4281"/>
    <w:rsid w:val="00CB690B"/>
    <w:rsid w:val="00CF0BC9"/>
    <w:rsid w:val="00CF737A"/>
    <w:rsid w:val="00D4642A"/>
    <w:rsid w:val="00D63150"/>
    <w:rsid w:val="00D63824"/>
    <w:rsid w:val="00D7321D"/>
    <w:rsid w:val="00DB2DAE"/>
    <w:rsid w:val="00DD2F5E"/>
    <w:rsid w:val="00DE24A8"/>
    <w:rsid w:val="00DE7228"/>
    <w:rsid w:val="00E35470"/>
    <w:rsid w:val="00E725D4"/>
    <w:rsid w:val="00EA7062"/>
    <w:rsid w:val="00EC2194"/>
    <w:rsid w:val="00EE2E63"/>
    <w:rsid w:val="00F43273"/>
    <w:rsid w:val="00F64676"/>
    <w:rsid w:val="00FA295B"/>
    <w:rsid w:val="00FA69A9"/>
    <w:rsid w:val="00FB1591"/>
    <w:rsid w:val="00FB587A"/>
    <w:rsid w:val="00FC50DD"/>
    <w:rsid w:val="00FE18EF"/>
    <w:rsid w:val="00FE522C"/>
    <w:rsid w:val="00FE6764"/>
    <w:rsid w:val="023C27B5"/>
    <w:rsid w:val="0282E3ED"/>
    <w:rsid w:val="0355615B"/>
    <w:rsid w:val="03CFFFD4"/>
    <w:rsid w:val="06187F64"/>
    <w:rsid w:val="06735DB5"/>
    <w:rsid w:val="07455478"/>
    <w:rsid w:val="085DC479"/>
    <w:rsid w:val="0A1499CC"/>
    <w:rsid w:val="0A3CFAF2"/>
    <w:rsid w:val="0BF32396"/>
    <w:rsid w:val="0C3E9A32"/>
    <w:rsid w:val="11F935B9"/>
    <w:rsid w:val="125B6FDC"/>
    <w:rsid w:val="1347CEC8"/>
    <w:rsid w:val="15D3F794"/>
    <w:rsid w:val="17D328F5"/>
    <w:rsid w:val="1B631FFC"/>
    <w:rsid w:val="1C1164F2"/>
    <w:rsid w:val="1C660E77"/>
    <w:rsid w:val="1C7F6447"/>
    <w:rsid w:val="1E2CA7BF"/>
    <w:rsid w:val="1E2FFF60"/>
    <w:rsid w:val="2247A307"/>
    <w:rsid w:val="22CD8375"/>
    <w:rsid w:val="27884A0D"/>
    <w:rsid w:val="285C3083"/>
    <w:rsid w:val="2A829317"/>
    <w:rsid w:val="2A98191E"/>
    <w:rsid w:val="2B594F3F"/>
    <w:rsid w:val="2D1D2D47"/>
    <w:rsid w:val="2EC0D46C"/>
    <w:rsid w:val="2EC1BA5C"/>
    <w:rsid w:val="2ECA4EB1"/>
    <w:rsid w:val="2EEBFA0F"/>
    <w:rsid w:val="2EF5698F"/>
    <w:rsid w:val="2F4179EB"/>
    <w:rsid w:val="2F5BF982"/>
    <w:rsid w:val="2FFB0C68"/>
    <w:rsid w:val="304FF8E3"/>
    <w:rsid w:val="30559F12"/>
    <w:rsid w:val="309DB032"/>
    <w:rsid w:val="318259D1"/>
    <w:rsid w:val="33C826BF"/>
    <w:rsid w:val="33FB7BBC"/>
    <w:rsid w:val="34B9FA93"/>
    <w:rsid w:val="34CDD89D"/>
    <w:rsid w:val="36B79A13"/>
    <w:rsid w:val="38F5496C"/>
    <w:rsid w:val="3B63E63D"/>
    <w:rsid w:val="3B803760"/>
    <w:rsid w:val="3C995DF3"/>
    <w:rsid w:val="3F97F791"/>
    <w:rsid w:val="40421F95"/>
    <w:rsid w:val="429EA44C"/>
    <w:rsid w:val="43EEC425"/>
    <w:rsid w:val="4725A0D3"/>
    <w:rsid w:val="47BB0B1D"/>
    <w:rsid w:val="483DFF5A"/>
    <w:rsid w:val="48A99797"/>
    <w:rsid w:val="48B89CC7"/>
    <w:rsid w:val="4919E07B"/>
    <w:rsid w:val="49816C0E"/>
    <w:rsid w:val="499EA0DE"/>
    <w:rsid w:val="49F39A28"/>
    <w:rsid w:val="49F4699A"/>
    <w:rsid w:val="4B2826A3"/>
    <w:rsid w:val="4C4DD4E9"/>
    <w:rsid w:val="4CE43DE5"/>
    <w:rsid w:val="4D584D98"/>
    <w:rsid w:val="4EFA36E0"/>
    <w:rsid w:val="4FE180A7"/>
    <w:rsid w:val="5207CFC2"/>
    <w:rsid w:val="52B1CAEF"/>
    <w:rsid w:val="54443FCC"/>
    <w:rsid w:val="5527C810"/>
    <w:rsid w:val="55B77FD3"/>
    <w:rsid w:val="589C2E27"/>
    <w:rsid w:val="58EFFA1D"/>
    <w:rsid w:val="5909A730"/>
    <w:rsid w:val="5946F384"/>
    <w:rsid w:val="599B24F9"/>
    <w:rsid w:val="59B3AB50"/>
    <w:rsid w:val="5A060475"/>
    <w:rsid w:val="5D495FEE"/>
    <w:rsid w:val="5D610EBD"/>
    <w:rsid w:val="5DE5FECF"/>
    <w:rsid w:val="5F42DE7F"/>
    <w:rsid w:val="5FEC9213"/>
    <w:rsid w:val="63A29A6A"/>
    <w:rsid w:val="6540CA91"/>
    <w:rsid w:val="657E1B08"/>
    <w:rsid w:val="663BC4FE"/>
    <w:rsid w:val="687B179B"/>
    <w:rsid w:val="6A5FC3D7"/>
    <w:rsid w:val="6BCFD474"/>
    <w:rsid w:val="6C017015"/>
    <w:rsid w:val="6CC880A8"/>
    <w:rsid w:val="6EC38DD8"/>
    <w:rsid w:val="6EF554A9"/>
    <w:rsid w:val="6F0C1ECF"/>
    <w:rsid w:val="6F785C2C"/>
    <w:rsid w:val="6F9A5656"/>
    <w:rsid w:val="71921D69"/>
    <w:rsid w:val="71E40474"/>
    <w:rsid w:val="7394B806"/>
    <w:rsid w:val="749FE7A7"/>
    <w:rsid w:val="790C3450"/>
    <w:rsid w:val="7A8D2EDF"/>
    <w:rsid w:val="7AB880B0"/>
    <w:rsid w:val="7F88E11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0F26AA97"/>
  <w15:docId w15:val="{104AA90A-E795-430A-95CF-94B0AE86D30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sz w:val="24"/>
        <w:szCs w:val="24"/>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spacing w:after="18" w:line="368" w:lineRule="auto"/>
      <w:ind w:left="2" w:right="15" w:hanging="2"/>
      <w:jc w:val="both"/>
    </w:pPr>
    <w:rPr>
      <w:rFonts w:ascii="Calibri" w:hAnsi="Calibri" w:eastAsia="Calibri" w:cs="Calibri"/>
      <w:color w:val="000000"/>
      <w:sz w:val="20"/>
    </w:rPr>
  </w:style>
  <w:style w:type="paragraph" w:styleId="Heading1">
    <w:name w:val="heading 1"/>
    <w:next w:val="Normal"/>
    <w:link w:val="Heading1Char"/>
    <w:uiPriority w:val="9"/>
    <w:qFormat/>
    <w:pPr>
      <w:keepNext/>
      <w:keepLines/>
      <w:spacing w:after="284" w:line="265" w:lineRule="auto"/>
      <w:ind w:left="10" w:right="15" w:hanging="10"/>
      <w:outlineLvl w:val="0"/>
    </w:pPr>
    <w:rPr>
      <w:rFonts w:ascii="Calibri" w:hAnsi="Calibri" w:eastAsia="Calibri" w:cs="Calibri"/>
      <w:b/>
      <w:color w:val="000000"/>
    </w:rPr>
  </w:style>
  <w:style w:type="paragraph" w:styleId="Heading2">
    <w:name w:val="heading 2"/>
    <w:next w:val="Normal"/>
    <w:link w:val="Heading2Char"/>
    <w:uiPriority w:val="9"/>
    <w:unhideWhenUsed/>
    <w:qFormat/>
    <w:pPr>
      <w:keepNext/>
      <w:keepLines/>
      <w:spacing w:after="351" w:line="277" w:lineRule="auto"/>
      <w:ind w:left="153" w:hanging="10"/>
      <w:outlineLvl w:val="1"/>
    </w:pPr>
    <w:rPr>
      <w:rFonts w:ascii="Calibri" w:hAnsi="Calibri" w:eastAsia="Calibri" w:cs="Calibri"/>
      <w:b/>
      <w:color w:val="000000"/>
      <w:sz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2Char" w:customStyle="1">
    <w:name w:val="Heading 2 Char"/>
    <w:link w:val="Heading2"/>
    <w:rPr>
      <w:rFonts w:ascii="Calibri" w:hAnsi="Calibri" w:eastAsia="Calibri" w:cs="Calibri"/>
      <w:b/>
      <w:color w:val="000000"/>
      <w:sz w:val="20"/>
    </w:rPr>
  </w:style>
  <w:style w:type="paragraph" w:styleId="footnotedescription" w:customStyle="1">
    <w:name w:val="footnote description"/>
    <w:next w:val="Normal"/>
    <w:link w:val="footnotedescriptionChar"/>
    <w:hidden/>
    <w:pPr>
      <w:spacing w:line="259" w:lineRule="auto"/>
      <w:ind w:left="269"/>
    </w:pPr>
    <w:rPr>
      <w:rFonts w:ascii="Calibri" w:hAnsi="Calibri" w:eastAsia="Calibri" w:cs="Calibri"/>
      <w:color w:val="000000"/>
      <w:sz w:val="18"/>
    </w:rPr>
  </w:style>
  <w:style w:type="character" w:styleId="footnotedescriptionChar" w:customStyle="1">
    <w:name w:val="footnote description Char"/>
    <w:link w:val="footnotedescription"/>
    <w:rPr>
      <w:rFonts w:ascii="Calibri" w:hAnsi="Calibri" w:eastAsia="Calibri" w:cs="Calibri"/>
      <w:color w:val="000000"/>
      <w:sz w:val="18"/>
    </w:rPr>
  </w:style>
  <w:style w:type="character" w:styleId="Heading1Char" w:customStyle="1">
    <w:name w:val="Heading 1 Char"/>
    <w:link w:val="Heading1"/>
    <w:rPr>
      <w:rFonts w:ascii="Calibri" w:hAnsi="Calibri" w:eastAsia="Calibri" w:cs="Calibri"/>
      <w:b/>
      <w:color w:val="000000"/>
      <w:sz w:val="24"/>
    </w:rPr>
  </w:style>
  <w:style w:type="character" w:styleId="footnotemark" w:customStyle="1">
    <w:name w:val="footnote mark"/>
    <w:hidden/>
    <w:rPr>
      <w:rFonts w:ascii="Calibri" w:hAnsi="Calibri" w:eastAsia="Calibri" w:cs="Calibri"/>
      <w:i/>
      <w:color w:val="000000"/>
      <w:sz w:val="18"/>
      <w:vertAlign w:val="superscript"/>
    </w:rPr>
  </w:style>
  <w:style w:type="table" w:styleId="TableGrid1" w:customStyle="1">
    <w:name w:val="Table Grid1"/>
    <w:tblPr>
      <w:tblCellMar>
        <w:top w:w="0" w:type="dxa"/>
        <w:left w:w="0" w:type="dxa"/>
        <w:bottom w:w="0" w:type="dxa"/>
        <w:right w:w="0" w:type="dxa"/>
      </w:tblCellMar>
    </w:tblPr>
  </w:style>
  <w:style w:type="paragraph" w:styleId="CommentText">
    <w:name w:val="annotation text"/>
    <w:basedOn w:val="Normal"/>
    <w:link w:val="CommentTextChar"/>
    <w:uiPriority w:val="99"/>
    <w:semiHidden/>
    <w:unhideWhenUsed/>
    <w:pPr>
      <w:spacing w:line="240" w:lineRule="auto"/>
    </w:pPr>
    <w:rPr>
      <w:szCs w:val="20"/>
    </w:rPr>
  </w:style>
  <w:style w:type="character" w:styleId="CommentTextChar" w:customStyle="1">
    <w:name w:val="Comment Text Char"/>
    <w:basedOn w:val="DefaultParagraphFont"/>
    <w:link w:val="CommentText"/>
    <w:uiPriority w:val="99"/>
    <w:semiHidden/>
    <w:rPr>
      <w:rFonts w:ascii="Calibri" w:hAnsi="Calibri" w:eastAsia="Calibri" w:cs="Calibri"/>
      <w:color w:val="000000"/>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BC5F89"/>
    <w:rPr>
      <w:rFonts w:ascii="Calibri" w:hAnsi="Calibri" w:eastAsia="Calibri" w:cs="Calibri"/>
      <w:color w:val="000000"/>
      <w:sz w:val="20"/>
    </w:rPr>
  </w:style>
  <w:style w:type="paragraph" w:styleId="CommentSubject">
    <w:name w:val="annotation subject"/>
    <w:basedOn w:val="CommentText"/>
    <w:next w:val="CommentText"/>
    <w:link w:val="CommentSubjectChar"/>
    <w:uiPriority w:val="99"/>
    <w:semiHidden/>
    <w:unhideWhenUsed/>
    <w:rsid w:val="00BC5F89"/>
    <w:rPr>
      <w:b/>
      <w:bCs/>
    </w:rPr>
  </w:style>
  <w:style w:type="character" w:styleId="CommentSubjectChar" w:customStyle="1">
    <w:name w:val="Comment Subject Char"/>
    <w:basedOn w:val="CommentTextChar"/>
    <w:link w:val="CommentSubject"/>
    <w:uiPriority w:val="99"/>
    <w:semiHidden/>
    <w:rsid w:val="00BC5F89"/>
    <w:rPr>
      <w:rFonts w:ascii="Calibri" w:hAnsi="Calibri" w:eastAsia="Calibri" w:cs="Calibri"/>
      <w:b/>
      <w:bCs/>
      <w:color w:val="000000"/>
      <w:sz w:val="20"/>
      <w:szCs w:val="20"/>
    </w:rPr>
  </w:style>
  <w:style w:type="paragraph" w:styleId="Header">
    <w:name w:val="header"/>
    <w:basedOn w:val="Normal"/>
    <w:link w:val="HeaderChar"/>
    <w:uiPriority w:val="99"/>
    <w:semiHidden/>
    <w:unhideWhenUsed/>
    <w:rsid w:val="007F11ED"/>
    <w:pPr>
      <w:tabs>
        <w:tab w:val="center" w:pos="4513"/>
        <w:tab w:val="right" w:pos="9026"/>
      </w:tabs>
      <w:spacing w:after="0" w:line="240" w:lineRule="auto"/>
    </w:pPr>
  </w:style>
  <w:style w:type="character" w:styleId="HeaderChar" w:customStyle="1">
    <w:name w:val="Header Char"/>
    <w:basedOn w:val="DefaultParagraphFont"/>
    <w:link w:val="Header"/>
    <w:uiPriority w:val="99"/>
    <w:semiHidden/>
    <w:rsid w:val="007F11ED"/>
    <w:rPr>
      <w:rFonts w:ascii="Calibri" w:hAnsi="Calibri" w:eastAsia="Calibri" w:cs="Calibri"/>
      <w:color w:val="000000"/>
      <w:sz w:val="20"/>
    </w:rPr>
  </w:style>
  <w:style w:type="paragraph" w:styleId="Footer">
    <w:name w:val="footer"/>
    <w:basedOn w:val="Normal"/>
    <w:link w:val="FooterChar"/>
    <w:uiPriority w:val="99"/>
    <w:semiHidden/>
    <w:unhideWhenUsed/>
    <w:rsid w:val="007F11ED"/>
    <w:pPr>
      <w:tabs>
        <w:tab w:val="center" w:pos="4513"/>
        <w:tab w:val="right" w:pos="9026"/>
      </w:tabs>
      <w:spacing w:after="0" w:line="240" w:lineRule="auto"/>
    </w:pPr>
  </w:style>
  <w:style w:type="character" w:styleId="FooterChar" w:customStyle="1">
    <w:name w:val="Footer Char"/>
    <w:basedOn w:val="DefaultParagraphFont"/>
    <w:link w:val="Footer"/>
    <w:uiPriority w:val="99"/>
    <w:semiHidden/>
    <w:rsid w:val="007F11ED"/>
    <w:rPr>
      <w:rFonts w:ascii="Calibri" w:hAnsi="Calibri" w:eastAsia="Calibri" w:cs="Calibri"/>
      <w:color w:val="00000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jpg"/><Relationship Id="rId21" Type="http://schemas.openxmlformats.org/officeDocument/2006/relationships/footer" Target="footer4.xml"/><Relationship Id="rId42" Type="http://schemas.openxmlformats.org/officeDocument/2006/relationships/hyperlink" Target="https://doi.org/10.1111/j.1461-0248.2006.00978.x" TargetMode="External"/><Relationship Id="rId47" Type="http://schemas.openxmlformats.org/officeDocument/2006/relationships/hyperlink" Target="https://doi.org/10.1038/nature02327" TargetMode="External"/><Relationship Id="rId63" Type="http://schemas.openxmlformats.org/officeDocument/2006/relationships/hyperlink" Target="https://doi.org/10.1111/oik.01588" TargetMode="External"/><Relationship Id="rId68" Type="http://schemas.openxmlformats.org/officeDocument/2006/relationships/hyperlink" Target="https://doi.org/10.1038/238413a0" TargetMode="External"/><Relationship Id="rId84" Type="http://schemas.openxmlformats.org/officeDocument/2006/relationships/hyperlink" Target="https://doi.org/10.1098/rspb.2001.1767" TargetMode="External"/><Relationship Id="rId89" Type="http://schemas.openxmlformats.org/officeDocument/2006/relationships/hyperlink" Target="https://doi.org/10.1126/science.1095046" TargetMode="External"/><Relationship Id="rId16" Type="http://schemas.openxmlformats.org/officeDocument/2006/relationships/footer" Target="footer2.xml"/><Relationship Id="rId107" Type="http://schemas.openxmlformats.org/officeDocument/2006/relationships/footer" Target="footer9.xml"/><Relationship Id="rId11" Type="http://schemas.microsoft.com/office/2016/09/relationships/commentsIds" Target="commentsIds.xml"/><Relationship Id="rId32" Type="http://schemas.openxmlformats.org/officeDocument/2006/relationships/hyperlink" Target="https://doi.org/10.1103/RevModPhys.74.47" TargetMode="External"/><Relationship Id="rId37" Type="http://schemas.openxmlformats.org/officeDocument/2006/relationships/image" Target="media/image7.png"/><Relationship Id="rId53" Type="http://schemas.openxmlformats.org/officeDocument/2006/relationships/hyperlink" Target="https://doi.org/10.1046/j.1461-0248.2002.00354.x" TargetMode="External"/><Relationship Id="rId58" Type="http://schemas.openxmlformats.org/officeDocument/2006/relationships/hyperlink" Target="https://doi.org/10.1111/2041-210X.12103" TargetMode="External"/><Relationship Id="rId74" Type="http://schemas.openxmlformats.org/officeDocument/2006/relationships/hyperlink" Target="https://doi.org/10.1016/j.ecolmodel.2017.02.024" TargetMode="External"/><Relationship Id="rId79" Type="http://schemas.openxmlformats.org/officeDocument/2006/relationships/hyperlink" Target="https://doi.org/10.1073/pnas.0604181103" TargetMode="External"/><Relationship Id="rId102" Type="http://schemas.openxmlformats.org/officeDocument/2006/relationships/header" Target="header7.xml"/><Relationship Id="rId5" Type="http://schemas.openxmlformats.org/officeDocument/2006/relationships/settings" Target="settings.xml"/><Relationship Id="rId90" Type="http://schemas.openxmlformats.org/officeDocument/2006/relationships/hyperlink" Target="https://doi.org/10.1371/journal.pbio.2003446" TargetMode="External"/><Relationship Id="rId95" Type="http://schemas.openxmlformats.org/officeDocument/2006/relationships/hyperlink" Target="https://doi.org/10.1111/j.1600-0706.2013.01073.x" TargetMode="External"/><Relationship Id="rId22" Type="http://schemas.openxmlformats.org/officeDocument/2006/relationships/footer" Target="footer5.xml"/><Relationship Id="rId27" Type="http://schemas.openxmlformats.org/officeDocument/2006/relationships/image" Target="media/image3.jpg"/><Relationship Id="rId43" Type="http://schemas.openxmlformats.org/officeDocument/2006/relationships/hyperlink" Target="https://doi.org/10.1111/ele.13966" TargetMode="External"/><Relationship Id="rId48" Type="http://schemas.openxmlformats.org/officeDocument/2006/relationships/hyperlink" Target="https://doi.org/10.3354/meps273291" TargetMode="External"/><Relationship Id="rId64" Type="http://schemas.openxmlformats.org/officeDocument/2006/relationships/hyperlink" Target="https://doi.org/10.1111/1365-2435.12763" TargetMode="External"/><Relationship Id="rId69" Type="http://schemas.openxmlformats.org/officeDocument/2006/relationships/hyperlink" Target="https://doi.org/10.1038/238413a0" TargetMode="External"/><Relationship Id="rId80" Type="http://schemas.openxmlformats.org/officeDocument/2006/relationships/hyperlink" Target="https://doi.org/10.1016/j.baae.2011.09.006" TargetMode="External"/><Relationship Id="rId85" Type="http://schemas.openxmlformats.org/officeDocument/2006/relationships/hyperlink" Target="https://doi.org/10.1038/nature02121" TargetMode="External"/><Relationship Id="rId12" Type="http://schemas.microsoft.com/office/2018/08/relationships/commentsExtensible" Target="commentsExtensible.xml"/><Relationship Id="rId17" Type="http://schemas.openxmlformats.org/officeDocument/2006/relationships/header" Target="header3.xml"/><Relationship Id="rId33" Type="http://schemas.openxmlformats.org/officeDocument/2006/relationships/hyperlink" Target="https://doi.org/10.1126/science.1156269" TargetMode="External"/><Relationship Id="rId38" Type="http://schemas.openxmlformats.org/officeDocument/2006/relationships/hyperlink" Target="https://doi.org/10.1016/j.baae.2011.09.002" TargetMode="External"/><Relationship Id="rId59" Type="http://schemas.openxmlformats.org/officeDocument/2006/relationships/hyperlink" Target="https://doi.org/10.1111/2041-210X.12103" TargetMode="External"/><Relationship Id="rId103" Type="http://schemas.openxmlformats.org/officeDocument/2006/relationships/header" Target="header8.xml"/><Relationship Id="rId108" Type="http://schemas.openxmlformats.org/officeDocument/2006/relationships/fontTable" Target="fontTable.xml"/><Relationship Id="rId54" Type="http://schemas.openxmlformats.org/officeDocument/2006/relationships/hyperlink" Target="https://doi.org/10.1016/j.tree.2005.06.011" TargetMode="External"/><Relationship Id="rId70" Type="http://schemas.openxmlformats.org/officeDocument/2006/relationships/hyperlink" Target="https://doi.org/10.3354/meps14062" TargetMode="External"/><Relationship Id="rId75" Type="http://schemas.openxmlformats.org/officeDocument/2006/relationships/hyperlink" Target="https://doi.org/10.1073/pnas.0710672105" TargetMode="External"/><Relationship Id="rId91" Type="http://schemas.openxmlformats.org/officeDocument/2006/relationships/hyperlink" Target="https://doi.org/10.1371/journal.pbio.2003446" TargetMode="External"/><Relationship Id="rId96" Type="http://schemas.openxmlformats.org/officeDocument/2006/relationships/hyperlink" Target="https://doi.org/10.1007/s12080-008-0013-5"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header" Target="header6.xml"/><Relationship Id="rId28" Type="http://schemas.openxmlformats.org/officeDocument/2006/relationships/image" Target="media/image4.png"/><Relationship Id="rId36" Type="http://schemas.openxmlformats.org/officeDocument/2006/relationships/hyperlink" Target="https://doi.org/10.1111/j.1600-0706.2010.18864.x" TargetMode="External"/><Relationship Id="rId49" Type="http://schemas.openxmlformats.org/officeDocument/2006/relationships/hyperlink" Target="https://doi.org/10.3354/meps273291" TargetMode="External"/><Relationship Id="rId57" Type="http://schemas.openxmlformats.org/officeDocument/2006/relationships/hyperlink" Target="https://doi.org/10.1890/03-8018" TargetMode="External"/><Relationship Id="rId106" Type="http://schemas.openxmlformats.org/officeDocument/2006/relationships/header" Target="header9.xml"/><Relationship Id="rId10" Type="http://schemas.microsoft.com/office/2011/relationships/commentsExtended" Target="commentsExtended.xml"/><Relationship Id="rId31" Type="http://schemas.openxmlformats.org/officeDocument/2006/relationships/hyperlink" Target="https://doi.org/10.1103/RevModPhys.74.47" TargetMode="External"/><Relationship Id="rId44" Type="http://schemas.openxmlformats.org/officeDocument/2006/relationships/hyperlink" Target="https://doi.org/10.1111/ele.13966" TargetMode="External"/><Relationship Id="rId52" Type="http://schemas.openxmlformats.org/officeDocument/2006/relationships/hyperlink" Target="https://doi.org/10.1046/j.1461-0248.2002.00354.x" TargetMode="External"/><Relationship Id="rId60" Type="http://schemas.openxmlformats.org/officeDocument/2006/relationships/hyperlink" Target="https://doi.org/10.1002/ece3.8643" TargetMode="External"/><Relationship Id="rId65" Type="http://schemas.openxmlformats.org/officeDocument/2006/relationships/hyperlink" Target="https://doi.org/10.1111/1365-2435.12763" TargetMode="External"/><Relationship Id="rId73" Type="http://schemas.openxmlformats.org/officeDocument/2006/relationships/hyperlink" Target="https://doi.org/10.1016/j.ecolmodel.2017.02.024" TargetMode="External"/><Relationship Id="rId78" Type="http://schemas.openxmlformats.org/officeDocument/2006/relationships/hyperlink" Target="https://doi.org/10.1073/pnas.0604181103" TargetMode="External"/><Relationship Id="rId81" Type="http://schemas.openxmlformats.org/officeDocument/2006/relationships/hyperlink" Target="https://doi.org/10.1016/j.baae.2011.09.006" TargetMode="External"/><Relationship Id="rId86" Type="http://schemas.openxmlformats.org/officeDocument/2006/relationships/hyperlink" Target="https://doi.org/10.1038/nature02121" TargetMode="External"/><Relationship Id="rId94" Type="http://schemas.openxmlformats.org/officeDocument/2006/relationships/hyperlink" Target="https://doi.org/10.1111/j.1600-0706.2013.01073.x" TargetMode="External"/><Relationship Id="rId99" Type="http://schemas.openxmlformats.org/officeDocument/2006/relationships/hyperlink" Target="https://doi.org/10.1371/journal.pone.0012092" TargetMode="External"/><Relationship Id="rId101" Type="http://schemas.openxmlformats.org/officeDocument/2006/relationships/hyperlink" Target="https://doi.org/10.1371/journal.pone.0012092" TargetMode="External"/><Relationship Id="rId4" Type="http://schemas.openxmlformats.org/officeDocument/2006/relationships/styles" Target="styles.xml"/><Relationship Id="rId9" Type="http://schemas.openxmlformats.org/officeDocument/2006/relationships/comments" Target="comments.xml"/><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hyperlink" Target="https://doi.org/10.1016/j.baae.2011.09.002" TargetMode="External"/><Relationship Id="rId109" Type="http://schemas.microsoft.com/office/2011/relationships/people" Target="people.xml"/><Relationship Id="rId34" Type="http://schemas.openxmlformats.org/officeDocument/2006/relationships/hyperlink" Target="https://doi.org/10.1126/science.1156269" TargetMode="External"/><Relationship Id="rId50" Type="http://schemas.openxmlformats.org/officeDocument/2006/relationships/hyperlink" Target="https://doi.org/10.1098/rstb.2008.0219" TargetMode="External"/><Relationship Id="rId55" Type="http://schemas.openxmlformats.org/officeDocument/2006/relationships/hyperlink" Target="https://doi.org/10.1016/j.tree.2005.06.011" TargetMode="External"/><Relationship Id="rId76" Type="http://schemas.openxmlformats.org/officeDocument/2006/relationships/hyperlink" Target="https://doi.org/10.1073/pnas.0710672105" TargetMode="External"/><Relationship Id="rId97" Type="http://schemas.openxmlformats.org/officeDocument/2006/relationships/hyperlink" Target="https://doi.org/10.1007/s12080-008-0013-5" TargetMode="External"/><Relationship Id="rId104" Type="http://schemas.openxmlformats.org/officeDocument/2006/relationships/footer" Target="footer7.xml"/><Relationship Id="rId7" Type="http://schemas.openxmlformats.org/officeDocument/2006/relationships/footnotes" Target="footnotes.xml"/><Relationship Id="rId71" Type="http://schemas.openxmlformats.org/officeDocument/2006/relationships/hyperlink" Target="https://doi.org/10.3354/meps14062" TargetMode="External"/><Relationship Id="rId92" Type="http://schemas.openxmlformats.org/officeDocument/2006/relationships/hyperlink" Target="https://doi.org/10.1002/ecs2.3420" TargetMode="External"/><Relationship Id="rId2" Type="http://schemas.openxmlformats.org/officeDocument/2006/relationships/customXml" Target="../customXml/item2.xml"/><Relationship Id="rId29" Type="http://schemas.openxmlformats.org/officeDocument/2006/relationships/image" Target="media/image5.png"/><Relationship Id="rId24" Type="http://schemas.openxmlformats.org/officeDocument/2006/relationships/footer" Target="footer6.xml"/><Relationship Id="rId40" Type="http://schemas.openxmlformats.org/officeDocument/2006/relationships/hyperlink" Target="https://doi.org/10.1111/j.1461-0248.2006.00978.x" TargetMode="External"/><Relationship Id="rId45" Type="http://schemas.openxmlformats.org/officeDocument/2006/relationships/hyperlink" Target="https://doi.org/10.1111/ele.13966" TargetMode="External"/><Relationship Id="rId66" Type="http://schemas.openxmlformats.org/officeDocument/2006/relationships/hyperlink" Target="https://www.jstor.org/stable/2459298" TargetMode="External"/><Relationship Id="rId87" Type="http://schemas.openxmlformats.org/officeDocument/2006/relationships/hyperlink" Target="https://doi.org/10.1126/science.1095046" TargetMode="External"/><Relationship Id="rId110" Type="http://schemas.openxmlformats.org/officeDocument/2006/relationships/theme" Target="theme/theme1.xml"/><Relationship Id="rId61" Type="http://schemas.openxmlformats.org/officeDocument/2006/relationships/hyperlink" Target="https://doi.org/10.1002/ece3.8643" TargetMode="External"/><Relationship Id="rId82" Type="http://schemas.openxmlformats.org/officeDocument/2006/relationships/hyperlink" Target="https://doi.org/10.1016/j.baae.2011.09.006" TargetMode="External"/><Relationship Id="rId19" Type="http://schemas.openxmlformats.org/officeDocument/2006/relationships/header" Target="header4.xml"/><Relationship Id="rId14" Type="http://schemas.openxmlformats.org/officeDocument/2006/relationships/header" Target="header2.xml"/><Relationship Id="rId30" Type="http://schemas.openxmlformats.org/officeDocument/2006/relationships/image" Target="media/image6.jpg"/><Relationship Id="rId35" Type="http://schemas.openxmlformats.org/officeDocument/2006/relationships/hyperlink" Target="https://doi.org/10.1111/j.1600-0706.2010.18864.x" TargetMode="External"/><Relationship Id="rId56" Type="http://schemas.openxmlformats.org/officeDocument/2006/relationships/hyperlink" Target="https://doi.org/10.1890/03-8018" TargetMode="External"/><Relationship Id="rId77" Type="http://schemas.openxmlformats.org/officeDocument/2006/relationships/hyperlink" Target="https://doi.org/10.1073/pnas.0604181103" TargetMode="External"/><Relationship Id="rId100" Type="http://schemas.openxmlformats.org/officeDocument/2006/relationships/hyperlink" Target="https://doi.org/10.1371/journal.pone.0012092" TargetMode="External"/><Relationship Id="rId105" Type="http://schemas.openxmlformats.org/officeDocument/2006/relationships/footer" Target="footer8.xml"/><Relationship Id="rId8" Type="http://schemas.openxmlformats.org/officeDocument/2006/relationships/endnotes" Target="endnotes.xml"/><Relationship Id="rId51" Type="http://schemas.openxmlformats.org/officeDocument/2006/relationships/hyperlink" Target="https://doi.org/10.1098/rstb.2008.0219" TargetMode="External"/><Relationship Id="rId72" Type="http://schemas.openxmlformats.org/officeDocument/2006/relationships/hyperlink" Target="https://doi.org/10.1016/j.ecolmodel.2017.02.024" TargetMode="External"/><Relationship Id="rId93" Type="http://schemas.openxmlformats.org/officeDocument/2006/relationships/hyperlink" Target="https://doi.org/10.1002/ecs2.3420" TargetMode="External"/><Relationship Id="rId98" Type="http://schemas.openxmlformats.org/officeDocument/2006/relationships/hyperlink" Target="https://doi.org/10.1007/s12080-008-0013-5" TargetMode="External"/><Relationship Id="rId3" Type="http://schemas.openxmlformats.org/officeDocument/2006/relationships/numbering" Target="numbering.xml"/><Relationship Id="rId25" Type="http://schemas.openxmlformats.org/officeDocument/2006/relationships/image" Target="media/image1.jpg"/><Relationship Id="rId46" Type="http://schemas.openxmlformats.org/officeDocument/2006/relationships/hyperlink" Target="https://doi.org/10.1038/nature02327" TargetMode="External"/><Relationship Id="rId67" Type="http://schemas.openxmlformats.org/officeDocument/2006/relationships/hyperlink" Target="https://www.jstor.org/stable/2459298" TargetMode="External"/><Relationship Id="rId20" Type="http://schemas.openxmlformats.org/officeDocument/2006/relationships/header" Target="header5.xml"/><Relationship Id="rId41" Type="http://schemas.openxmlformats.org/officeDocument/2006/relationships/hyperlink" Target="https://doi.org/10.1111/j.1461-0248.2006.00978.x" TargetMode="External"/><Relationship Id="rId62" Type="http://schemas.openxmlformats.org/officeDocument/2006/relationships/hyperlink" Target="https://doi.org/10.1111/oik.01588" TargetMode="External"/><Relationship Id="rId83" Type="http://schemas.openxmlformats.org/officeDocument/2006/relationships/hyperlink" Target="https://doi.org/10.1098/rspb.2001.1767" TargetMode="External"/><Relationship Id="rId88" Type="http://schemas.openxmlformats.org/officeDocument/2006/relationships/hyperlink" Target="https://doi.org/10.1126/science.1095046" TargetMode="External"/><Relationship Id="rId111"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5F5A699BFD1D1419D39E17C59E45605" ma:contentTypeVersion="15" ma:contentTypeDescription="Create a new document." ma:contentTypeScope="" ma:versionID="4bbabaf819d7f3a3231faeda507503cf">
  <xsd:schema xmlns:xsd="http://www.w3.org/2001/XMLSchema" xmlns:xs="http://www.w3.org/2001/XMLSchema" xmlns:p="http://schemas.microsoft.com/office/2006/metadata/properties" xmlns:ns2="12a2378c-1d02-4851-bb92-de41e25dbaf7" xmlns:ns3="f41bf040-fffa-43c6-b4fb-0afe99bd367e" targetNamespace="http://schemas.microsoft.com/office/2006/metadata/properties" ma:root="true" ma:fieldsID="f3f395010381eb0e175cae4c8817a7d9" ns2:_="" ns3:_="">
    <xsd:import namespace="12a2378c-1d02-4851-bb92-de41e25dbaf7"/>
    <xsd:import namespace="f41bf040-fffa-43c6-b4fb-0afe99bd367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3:SharedWithUsers" minOccurs="0"/>
                <xsd:element ref="ns3:SharedWithDetails" minOccurs="0"/>
                <xsd:element ref="ns2:MediaLengthInSeconds" minOccurs="0"/>
                <xsd:element ref="ns2: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a2378c-1d02-4851-bb92-de41e25dba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7c938953-97e4-410d-a323-cf9a87d86f1a"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f41bf040-fffa-43c6-b4fb-0afe99bd367e"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15CEC35-5F94-43EF-B2B3-C1E722A25C14}">
  <ds:schemaRefs>
    <ds:schemaRef ds:uri="http://schemas.microsoft.com/sharepoint/v3/contenttype/forms"/>
  </ds:schemaRefs>
</ds:datastoreItem>
</file>

<file path=customXml/itemProps2.xml><?xml version="1.0" encoding="utf-8"?>
<ds:datastoreItem xmlns:ds="http://schemas.openxmlformats.org/officeDocument/2006/customXml" ds:itemID="{1DE75BA3-4B87-4D22-A3A1-E1F60A599A44}">
  <ds:schemaRefs>
    <ds:schemaRef ds:uri="http://schemas.microsoft.com/office/2006/metadata/contentType"/>
    <ds:schemaRef ds:uri="http://schemas.microsoft.com/office/2006/metadata/properties/metaAttributes"/>
    <ds:schemaRef ds:uri="http://www.w3.org/2000/xmlns/"/>
    <ds:schemaRef ds:uri="http://www.w3.org/2001/XMLSchema"/>
    <ds:schemaRef ds:uri="12a2378c-1d02-4851-bb92-de41e25dbaf7"/>
    <ds:schemaRef ds:uri="f41bf040-fffa-43c6-b4fb-0afe99bd367e"/>
    <ds:schemaRef ds:uri="http://schemas.microsoft.com/office/2006/metadata/propertie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Anubhav Gupta</dc:creator>
  <keywords/>
  <lastModifiedBy>Anubhav Gupta</lastModifiedBy>
  <revision>121</revision>
  <dcterms:created xsi:type="dcterms:W3CDTF">2022-09-23T16:13:00.0000000Z</dcterms:created>
  <dcterms:modified xsi:type="dcterms:W3CDTF">2022-10-09T17:36:33.7739550Z</dcterms:modified>
</coreProperties>
</file>