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bwmode="white" o:targetscreensize="1024,768">
      <v:fill r:id="rId4" o:title="nature-2609624_1280" color2="black" recolor="t" type="frame"/>
    </v:background>
  </w:background>
  <w:body>
    <w:p w14:paraId="1E69240F" w14:textId="42990833" w:rsidR="006844E8" w:rsidRPr="00E30CF1" w:rsidRDefault="006844E8" w:rsidP="006844E8">
      <w:pPr>
        <w:rPr>
          <w:rFonts w:ascii="Consolas" w:hAnsi="Consolas"/>
        </w:rPr>
      </w:pPr>
      <w:r w:rsidRPr="00E30CF1">
        <w:rPr>
          <w:rFonts w:ascii="Consolas" w:hAnsi="Consolas"/>
        </w:rPr>
        <w:t>Read-Write Lock</w:t>
      </w:r>
    </w:p>
    <w:p w14:paraId="65B3A556" w14:textId="41601742" w:rsidR="008D4687" w:rsidRPr="00E30CF1" w:rsidRDefault="006844E8" w:rsidP="006844E8">
      <w:pPr>
        <w:rPr>
          <w:rFonts w:ascii="Consolas" w:hAnsi="Consolas"/>
        </w:rPr>
      </w:pPr>
      <w:r w:rsidRPr="00E30CF1">
        <w:rPr>
          <w:rFonts w:ascii="Consolas" w:hAnsi="Consolas"/>
        </w:rPr>
        <w:t>A Read-Write Lock in Java is a concurrency control mechanism that allows multiple threads to read shared data simultaneously, but only one thread to write to it at a time. This improves performance in cases where reading happens more frequently than writing, since multiple readers can access the resource concurrently without blocking each other. Java provides the ReentrantReadWriteLock class from the java.util.concurrent.locks package to implement this lock.</w:t>
      </w:r>
    </w:p>
    <w:p w14:paraId="79B966A2" w14:textId="77777777" w:rsidR="006844E8" w:rsidRPr="00E30CF1" w:rsidRDefault="006844E8" w:rsidP="006844E8">
      <w:pPr>
        <w:pStyle w:val="NoSpacing"/>
        <w:rPr>
          <w:rFonts w:ascii="Consolas" w:hAnsi="Consolas"/>
        </w:rPr>
      </w:pPr>
      <w:r w:rsidRPr="00E30CF1">
        <w:rPr>
          <w:rFonts w:ascii="Consolas" w:hAnsi="Consolas"/>
        </w:rPr>
        <w:t>Key Points:</w:t>
      </w:r>
    </w:p>
    <w:p w14:paraId="236ED9C3" w14:textId="77777777" w:rsidR="006844E8" w:rsidRPr="00E30CF1" w:rsidRDefault="006844E8" w:rsidP="006844E8">
      <w:pPr>
        <w:pStyle w:val="NoSpacing"/>
        <w:ind w:left="720"/>
        <w:rPr>
          <w:rFonts w:ascii="Consolas" w:hAnsi="Consolas"/>
        </w:rPr>
      </w:pPr>
    </w:p>
    <w:p w14:paraId="58A33BA7" w14:textId="6D9FB850" w:rsidR="006844E8" w:rsidRPr="00E30CF1" w:rsidRDefault="006844E8" w:rsidP="006844E8">
      <w:pPr>
        <w:pStyle w:val="NoSpacing"/>
        <w:numPr>
          <w:ilvl w:val="0"/>
          <w:numId w:val="79"/>
        </w:numPr>
        <w:rPr>
          <w:rFonts w:ascii="Consolas" w:hAnsi="Consolas"/>
        </w:rPr>
      </w:pPr>
      <w:r w:rsidRPr="00E30CF1">
        <w:rPr>
          <w:rFonts w:ascii="Consolas" w:hAnsi="Consolas"/>
        </w:rPr>
        <w:t>Multiple Readers, Single Writer: Multiple threads can acquire the read lock concurrently, as long as no thread holds the write lock. However, if a thread acquires the write lock, no other thread (reader or writer) can acquire any lock until the write lock is released.</w:t>
      </w:r>
    </w:p>
    <w:p w14:paraId="0934579A" w14:textId="77777777" w:rsidR="006844E8" w:rsidRPr="00E30CF1" w:rsidRDefault="006844E8" w:rsidP="006844E8">
      <w:pPr>
        <w:pStyle w:val="NoSpacing"/>
        <w:rPr>
          <w:rFonts w:ascii="Consolas" w:hAnsi="Consolas"/>
        </w:rPr>
      </w:pPr>
    </w:p>
    <w:p w14:paraId="3FEC526B" w14:textId="03E72A8C" w:rsidR="006844E8" w:rsidRPr="00E30CF1" w:rsidRDefault="006844E8" w:rsidP="006844E8">
      <w:pPr>
        <w:pStyle w:val="NoSpacing"/>
        <w:numPr>
          <w:ilvl w:val="0"/>
          <w:numId w:val="79"/>
        </w:numPr>
        <w:rPr>
          <w:rFonts w:ascii="Consolas" w:hAnsi="Consolas"/>
        </w:rPr>
      </w:pPr>
      <w:r w:rsidRPr="00E30CF1">
        <w:rPr>
          <w:rFonts w:ascii="Consolas" w:hAnsi="Consolas"/>
        </w:rPr>
        <w:t>Read Lock: Allows multiple threads to read the shared resource as long as no thread holds the write lock. This improves throughput in read-heavy applications.</w:t>
      </w:r>
    </w:p>
    <w:p w14:paraId="05449515" w14:textId="77777777" w:rsidR="006844E8" w:rsidRPr="00E30CF1" w:rsidRDefault="006844E8" w:rsidP="006844E8">
      <w:pPr>
        <w:pStyle w:val="NoSpacing"/>
        <w:rPr>
          <w:rFonts w:ascii="Consolas" w:hAnsi="Consolas"/>
        </w:rPr>
      </w:pPr>
    </w:p>
    <w:p w14:paraId="7D98FBA7" w14:textId="5142AF02" w:rsidR="006844E8" w:rsidRPr="00E30CF1" w:rsidRDefault="006844E8" w:rsidP="006844E8">
      <w:pPr>
        <w:pStyle w:val="NoSpacing"/>
        <w:numPr>
          <w:ilvl w:val="0"/>
          <w:numId w:val="79"/>
        </w:numPr>
        <w:rPr>
          <w:rFonts w:ascii="Consolas" w:hAnsi="Consolas"/>
        </w:rPr>
      </w:pPr>
      <w:r w:rsidRPr="00E30CF1">
        <w:rPr>
          <w:rFonts w:ascii="Consolas" w:hAnsi="Consolas"/>
        </w:rPr>
        <w:t>Write Lock: Only one thread can acquire the write lock at a time. It ensures exclusive access to the shared resource for modifications.</w:t>
      </w:r>
    </w:p>
    <w:p w14:paraId="7CEACF09" w14:textId="77777777" w:rsidR="006844E8" w:rsidRPr="00E30CF1" w:rsidRDefault="006844E8" w:rsidP="006844E8">
      <w:pPr>
        <w:pStyle w:val="NoSpacing"/>
        <w:rPr>
          <w:rFonts w:ascii="Consolas" w:hAnsi="Consolas"/>
        </w:rPr>
      </w:pPr>
    </w:p>
    <w:p w14:paraId="0DDA9E76" w14:textId="784A46CE" w:rsidR="006844E8" w:rsidRPr="00E30CF1" w:rsidRDefault="006844E8" w:rsidP="006844E8">
      <w:pPr>
        <w:pStyle w:val="NoSpacing"/>
        <w:numPr>
          <w:ilvl w:val="0"/>
          <w:numId w:val="79"/>
        </w:numPr>
        <w:rPr>
          <w:rFonts w:ascii="Consolas" w:hAnsi="Consolas"/>
        </w:rPr>
      </w:pPr>
      <w:r w:rsidRPr="00E30CF1">
        <w:rPr>
          <w:rFonts w:ascii="Consolas" w:hAnsi="Consolas"/>
        </w:rPr>
        <w:t>Lock Downgrade: The lock can be "downgraded" from a write lock to a read lock, meaning a thread holding the write lock can acquire a read lock without releasing the write lock first. But the reverse (upgrading from read to write) is not possible without releasing the read lock first.</w:t>
      </w:r>
    </w:p>
    <w:p w14:paraId="2A35E5E5" w14:textId="77777777" w:rsidR="006844E8" w:rsidRPr="00E30CF1" w:rsidRDefault="006844E8" w:rsidP="006844E8">
      <w:pPr>
        <w:pStyle w:val="NoSpacing"/>
        <w:rPr>
          <w:rFonts w:ascii="Consolas" w:hAnsi="Consolas"/>
        </w:rPr>
      </w:pPr>
    </w:p>
    <w:p w14:paraId="261F7612" w14:textId="77777777" w:rsidR="006844E8" w:rsidRPr="00E30CF1" w:rsidRDefault="006844E8" w:rsidP="006844E8">
      <w:pPr>
        <w:pStyle w:val="NoSpacing"/>
        <w:rPr>
          <w:rFonts w:ascii="Consolas" w:hAnsi="Consolas"/>
        </w:rPr>
      </w:pPr>
      <w:r w:rsidRPr="00E30CF1">
        <w:rPr>
          <w:rFonts w:ascii="Consolas" w:hAnsi="Consolas"/>
        </w:rPr>
        <w:t>Advantages:</w:t>
      </w:r>
    </w:p>
    <w:p w14:paraId="6E66CF98" w14:textId="77777777" w:rsidR="006844E8" w:rsidRPr="00E30CF1" w:rsidRDefault="006844E8" w:rsidP="006844E8">
      <w:pPr>
        <w:pStyle w:val="NoSpacing"/>
        <w:ind w:left="720"/>
        <w:rPr>
          <w:rFonts w:ascii="Consolas" w:hAnsi="Consolas"/>
        </w:rPr>
      </w:pPr>
    </w:p>
    <w:p w14:paraId="69EAAFC6" w14:textId="6A738FF6" w:rsidR="006844E8" w:rsidRPr="00E30CF1" w:rsidRDefault="006844E8" w:rsidP="006844E8">
      <w:pPr>
        <w:pStyle w:val="NoSpacing"/>
        <w:numPr>
          <w:ilvl w:val="0"/>
          <w:numId w:val="80"/>
        </w:numPr>
        <w:rPr>
          <w:rFonts w:ascii="Consolas" w:hAnsi="Consolas"/>
        </w:rPr>
      </w:pPr>
      <w:r w:rsidRPr="00E30CF1">
        <w:rPr>
          <w:rFonts w:ascii="Consolas" w:hAnsi="Consolas"/>
        </w:rPr>
        <w:t>Improved performance: Especially in read-heavy scenarios, as multiple reads can happen concurrently without blocking each other.</w:t>
      </w:r>
    </w:p>
    <w:p w14:paraId="4A60463E" w14:textId="77777777" w:rsidR="006844E8" w:rsidRPr="00E30CF1" w:rsidRDefault="006844E8" w:rsidP="006844E8">
      <w:pPr>
        <w:pStyle w:val="NoSpacing"/>
        <w:ind w:left="720"/>
        <w:rPr>
          <w:rFonts w:ascii="Consolas" w:hAnsi="Consolas"/>
        </w:rPr>
      </w:pPr>
    </w:p>
    <w:p w14:paraId="6D4A4BB9" w14:textId="6B663085" w:rsidR="006844E8" w:rsidRPr="00E30CF1" w:rsidRDefault="006844E8" w:rsidP="006844E8">
      <w:pPr>
        <w:pStyle w:val="NoSpacing"/>
        <w:numPr>
          <w:ilvl w:val="0"/>
          <w:numId w:val="80"/>
        </w:numPr>
        <w:rPr>
          <w:rFonts w:ascii="Consolas" w:hAnsi="Consolas"/>
        </w:rPr>
      </w:pPr>
      <w:r w:rsidRPr="00E30CF1">
        <w:rPr>
          <w:rFonts w:ascii="Consolas" w:hAnsi="Consolas"/>
        </w:rPr>
        <w:t>Flexibility: You can control when to lock for reading or writing based on the situation.</w:t>
      </w:r>
    </w:p>
    <w:p w14:paraId="49E4B901" w14:textId="77777777" w:rsidR="006844E8" w:rsidRPr="00E30CF1" w:rsidRDefault="006844E8" w:rsidP="006844E8">
      <w:pPr>
        <w:pStyle w:val="NoSpacing"/>
        <w:rPr>
          <w:rFonts w:ascii="Consolas" w:hAnsi="Consolas"/>
        </w:rPr>
      </w:pPr>
    </w:p>
    <w:p w14:paraId="5647F39D" w14:textId="7936E464" w:rsidR="006844E8" w:rsidRPr="00E30CF1" w:rsidRDefault="006844E8" w:rsidP="006844E8">
      <w:pPr>
        <w:pStyle w:val="NoSpacing"/>
        <w:rPr>
          <w:rFonts w:ascii="Consolas" w:hAnsi="Consolas"/>
        </w:rPr>
      </w:pPr>
      <w:r w:rsidRPr="00E30CF1">
        <w:rPr>
          <w:rFonts w:ascii="Consolas" w:hAnsi="Consolas"/>
        </w:rPr>
        <w:t>Disadvantages:</w:t>
      </w:r>
    </w:p>
    <w:p w14:paraId="39BA0A79" w14:textId="77777777" w:rsidR="006844E8" w:rsidRPr="00E30CF1" w:rsidRDefault="006844E8" w:rsidP="006844E8">
      <w:pPr>
        <w:pStyle w:val="NoSpacing"/>
        <w:ind w:left="720"/>
        <w:rPr>
          <w:rFonts w:ascii="Consolas" w:hAnsi="Consolas"/>
        </w:rPr>
      </w:pPr>
    </w:p>
    <w:p w14:paraId="11C76FAD" w14:textId="77777777" w:rsidR="006844E8" w:rsidRPr="00E30CF1" w:rsidRDefault="006844E8" w:rsidP="006844E8">
      <w:pPr>
        <w:pStyle w:val="NoSpacing"/>
        <w:numPr>
          <w:ilvl w:val="0"/>
          <w:numId w:val="81"/>
        </w:numPr>
        <w:rPr>
          <w:rFonts w:ascii="Consolas" w:hAnsi="Consolas"/>
        </w:rPr>
      </w:pPr>
      <w:r w:rsidRPr="00E30CF1">
        <w:rPr>
          <w:rFonts w:ascii="Consolas" w:hAnsi="Consolas"/>
        </w:rPr>
        <w:t>Complexity: Managing read-write locks can be more complex compared to a regular lock.</w:t>
      </w:r>
    </w:p>
    <w:p w14:paraId="39C62DAB" w14:textId="77777777" w:rsidR="006844E8" w:rsidRPr="00E30CF1" w:rsidRDefault="006844E8" w:rsidP="006844E8">
      <w:pPr>
        <w:pStyle w:val="NoSpacing"/>
        <w:ind w:left="720"/>
        <w:rPr>
          <w:rFonts w:ascii="Consolas" w:hAnsi="Consolas"/>
        </w:rPr>
      </w:pPr>
    </w:p>
    <w:p w14:paraId="087B8330" w14:textId="2B14030F" w:rsidR="006844E8" w:rsidRPr="00E30CF1" w:rsidRDefault="006844E8" w:rsidP="006844E8">
      <w:pPr>
        <w:pStyle w:val="NoSpacing"/>
        <w:numPr>
          <w:ilvl w:val="0"/>
          <w:numId w:val="81"/>
        </w:numPr>
        <w:rPr>
          <w:rFonts w:ascii="Consolas" w:hAnsi="Consolas"/>
        </w:rPr>
      </w:pPr>
      <w:r w:rsidRPr="00E30CF1">
        <w:rPr>
          <w:rFonts w:ascii="Consolas" w:hAnsi="Consolas"/>
        </w:rPr>
        <w:t>Writer Starvation: In some cases, if the read lock is acquired too frequently, writers may be starved, i.e., they may have to wait indefinitely.</w:t>
      </w:r>
    </w:p>
    <w:p w14:paraId="69AC9ECD" w14:textId="77777777" w:rsidR="006844E8" w:rsidRPr="00E30CF1" w:rsidRDefault="006844E8" w:rsidP="006844E8">
      <w:pPr>
        <w:pStyle w:val="NoSpacing"/>
        <w:rPr>
          <w:rFonts w:ascii="Consolas" w:hAnsi="Consolas"/>
        </w:rPr>
      </w:pPr>
    </w:p>
    <w:p w14:paraId="05647A92" w14:textId="02D2BD16" w:rsidR="006844E8" w:rsidRPr="00E30CF1" w:rsidRDefault="006844E8" w:rsidP="006844E8">
      <w:pPr>
        <w:pStyle w:val="NoSpacing"/>
        <w:rPr>
          <w:rFonts w:ascii="Consolas" w:hAnsi="Consolas"/>
        </w:rPr>
      </w:pPr>
      <w:r w:rsidRPr="00E30CF1">
        <w:rPr>
          <w:rFonts w:ascii="Consolas" w:hAnsi="Consolas"/>
        </w:rPr>
        <w:t>Use Cases:</w:t>
      </w:r>
    </w:p>
    <w:p w14:paraId="6ADB0B1C" w14:textId="7ABED401" w:rsidR="006844E8" w:rsidRDefault="006844E8" w:rsidP="009C12C4">
      <w:pPr>
        <w:pStyle w:val="NoSpacing"/>
        <w:numPr>
          <w:ilvl w:val="0"/>
          <w:numId w:val="82"/>
        </w:numPr>
        <w:rPr>
          <w:rFonts w:ascii="Consolas" w:hAnsi="Consolas"/>
        </w:rPr>
      </w:pPr>
      <w:r w:rsidRPr="00A043C9">
        <w:rPr>
          <w:rFonts w:ascii="Consolas" w:hAnsi="Consolas"/>
        </w:rPr>
        <w:t>Systems where there is a lot of reading and relatively less writing (e.g., caching systems).</w:t>
      </w:r>
    </w:p>
    <w:p w14:paraId="495F09B6" w14:textId="77777777" w:rsidR="00A043C9" w:rsidRDefault="00A043C9" w:rsidP="00A043C9">
      <w:pPr>
        <w:pStyle w:val="NoSpacing"/>
        <w:rPr>
          <w:rFonts w:ascii="Consolas" w:hAnsi="Consolas"/>
        </w:rPr>
      </w:pPr>
    </w:p>
    <w:p w14:paraId="6A7C52D8" w14:textId="1A8335BD" w:rsidR="00A043C9" w:rsidRPr="00E30CF1" w:rsidRDefault="00A043C9" w:rsidP="00A043C9">
      <w:pPr>
        <w:pStyle w:val="NoSpacing"/>
        <w:rPr>
          <w:rFonts w:ascii="Consolas" w:hAnsi="Consolas"/>
        </w:rPr>
      </w:pPr>
      <w:r>
        <w:rPr>
          <w:rFonts w:ascii="Consolas" w:hAnsi="Consolas"/>
        </w:rPr>
        <w:t>Example</w:t>
      </w:r>
    </w:p>
    <w:sectPr w:rsidR="00A043C9" w:rsidRPr="00E30CF1" w:rsidSect="00E410D9">
      <w:headerReference w:type="even" r:id="rId9"/>
      <w:headerReference w:type="default" r:id="rId10"/>
      <w:footerReference w:type="even" r:id="rId11"/>
      <w:footerReference w:type="default" r:id="rId12"/>
      <w:headerReference w:type="first" r:id="rId13"/>
      <w:footerReference w:type="first" r:id="rId14"/>
      <w:pgSz w:w="11906" w:h="16838"/>
      <w:pgMar w:top="1440" w:right="424"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B85A7" w14:textId="77777777" w:rsidR="00BE414D" w:rsidRDefault="00BE414D" w:rsidP="00197E5D">
      <w:pPr>
        <w:spacing w:after="0" w:line="240" w:lineRule="auto"/>
      </w:pPr>
      <w:r>
        <w:separator/>
      </w:r>
    </w:p>
  </w:endnote>
  <w:endnote w:type="continuationSeparator" w:id="0">
    <w:p w14:paraId="7DC488C4" w14:textId="77777777" w:rsidR="00BE414D" w:rsidRDefault="00BE414D" w:rsidP="0019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F450" w14:textId="77777777" w:rsidR="00197E5D" w:rsidRDefault="00197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F2D9A" w14:textId="77777777" w:rsidR="00197E5D" w:rsidRDefault="00197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3196A" w14:textId="77777777" w:rsidR="00197E5D" w:rsidRDefault="0019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42CCD" w14:textId="77777777" w:rsidR="00BE414D" w:rsidRDefault="00BE414D" w:rsidP="00197E5D">
      <w:pPr>
        <w:spacing w:after="0" w:line="240" w:lineRule="auto"/>
      </w:pPr>
      <w:r>
        <w:separator/>
      </w:r>
    </w:p>
  </w:footnote>
  <w:footnote w:type="continuationSeparator" w:id="0">
    <w:p w14:paraId="39C72488" w14:textId="77777777" w:rsidR="00BE414D" w:rsidRDefault="00BE414D" w:rsidP="0019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3A42D" w14:textId="77777777" w:rsidR="00197E5D" w:rsidRDefault="00197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F8BD" w14:textId="77777777" w:rsidR="00197E5D" w:rsidRDefault="00197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627CE" w14:textId="77777777" w:rsidR="00197E5D" w:rsidRDefault="00197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8.75pt;height:960pt" o:bullet="t">
        <v:imagedata r:id="rId1" o:title="ball-7280265_1280"/>
      </v:shape>
    </w:pict>
  </w:numPicBullet>
  <w:abstractNum w:abstractNumId="0" w15:restartNumberingAfterBreak="0">
    <w:nsid w:val="003B0504"/>
    <w:multiLevelType w:val="hybridMultilevel"/>
    <w:tmpl w:val="20941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74BAF"/>
    <w:multiLevelType w:val="hybridMultilevel"/>
    <w:tmpl w:val="7C04295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02E4261E"/>
    <w:multiLevelType w:val="hybridMultilevel"/>
    <w:tmpl w:val="C00E748E"/>
    <w:lvl w:ilvl="0" w:tplc="6748AB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FB549D"/>
    <w:multiLevelType w:val="hybridMultilevel"/>
    <w:tmpl w:val="C7DA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84BD8"/>
    <w:multiLevelType w:val="hybridMultilevel"/>
    <w:tmpl w:val="CAEAF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05F96"/>
    <w:multiLevelType w:val="hybridMultilevel"/>
    <w:tmpl w:val="7638B8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F351C82"/>
    <w:multiLevelType w:val="hybridMultilevel"/>
    <w:tmpl w:val="FFBED3EC"/>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7" w15:restartNumberingAfterBreak="0">
    <w:nsid w:val="0F600333"/>
    <w:multiLevelType w:val="hybridMultilevel"/>
    <w:tmpl w:val="AF7CD93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100A0A70"/>
    <w:multiLevelType w:val="hybridMultilevel"/>
    <w:tmpl w:val="565A2F2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105A0184"/>
    <w:multiLevelType w:val="hybridMultilevel"/>
    <w:tmpl w:val="3D323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D55093"/>
    <w:multiLevelType w:val="hybridMultilevel"/>
    <w:tmpl w:val="BB183C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1FC2160"/>
    <w:multiLevelType w:val="hybridMultilevel"/>
    <w:tmpl w:val="51603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3F55342"/>
    <w:multiLevelType w:val="hybridMultilevel"/>
    <w:tmpl w:val="434E5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F70F8A"/>
    <w:multiLevelType w:val="hybridMultilevel"/>
    <w:tmpl w:val="8C480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5C3010"/>
    <w:multiLevelType w:val="hybridMultilevel"/>
    <w:tmpl w:val="3D0E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426F72"/>
    <w:multiLevelType w:val="hybridMultilevel"/>
    <w:tmpl w:val="F4608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5164E3"/>
    <w:multiLevelType w:val="hybridMultilevel"/>
    <w:tmpl w:val="5696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917B87"/>
    <w:multiLevelType w:val="hybridMultilevel"/>
    <w:tmpl w:val="A328B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7F32A0"/>
    <w:multiLevelType w:val="hybridMultilevel"/>
    <w:tmpl w:val="BDCAA7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1AF718E9"/>
    <w:multiLevelType w:val="hybridMultilevel"/>
    <w:tmpl w:val="8D9AD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D6075C"/>
    <w:multiLevelType w:val="hybridMultilevel"/>
    <w:tmpl w:val="1D64E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BEC5343"/>
    <w:multiLevelType w:val="hybridMultilevel"/>
    <w:tmpl w:val="0D920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6301EF"/>
    <w:multiLevelType w:val="hybridMultilevel"/>
    <w:tmpl w:val="DB02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B5312E"/>
    <w:multiLevelType w:val="hybridMultilevel"/>
    <w:tmpl w:val="DBC2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FD0994"/>
    <w:multiLevelType w:val="hybridMultilevel"/>
    <w:tmpl w:val="C2D6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DC4C93"/>
    <w:multiLevelType w:val="hybridMultilevel"/>
    <w:tmpl w:val="E392E4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2666B8A"/>
    <w:multiLevelType w:val="hybridMultilevel"/>
    <w:tmpl w:val="9634B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E052EF"/>
    <w:multiLevelType w:val="hybridMultilevel"/>
    <w:tmpl w:val="CEF6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EF46F1"/>
    <w:multiLevelType w:val="hybridMultilevel"/>
    <w:tmpl w:val="A240E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A4596E"/>
    <w:multiLevelType w:val="hybridMultilevel"/>
    <w:tmpl w:val="896E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A023A3E"/>
    <w:multiLevelType w:val="hybridMultilevel"/>
    <w:tmpl w:val="87786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F55E49"/>
    <w:multiLevelType w:val="hybridMultilevel"/>
    <w:tmpl w:val="DAC200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2E4B1E0C"/>
    <w:multiLevelType w:val="hybridMultilevel"/>
    <w:tmpl w:val="C70E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C21F3D"/>
    <w:multiLevelType w:val="hybridMultilevel"/>
    <w:tmpl w:val="6052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6E4941"/>
    <w:multiLevelType w:val="hybridMultilevel"/>
    <w:tmpl w:val="FECC740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5" w15:restartNumberingAfterBreak="0">
    <w:nsid w:val="37D06871"/>
    <w:multiLevelType w:val="hybridMultilevel"/>
    <w:tmpl w:val="0948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7E80291"/>
    <w:multiLevelType w:val="hybridMultilevel"/>
    <w:tmpl w:val="35AE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6B7616"/>
    <w:multiLevelType w:val="hybridMultilevel"/>
    <w:tmpl w:val="E120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472D81"/>
    <w:multiLevelType w:val="hybridMultilevel"/>
    <w:tmpl w:val="C7547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D6E6279"/>
    <w:multiLevelType w:val="hybridMultilevel"/>
    <w:tmpl w:val="08920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F72143"/>
    <w:multiLevelType w:val="hybridMultilevel"/>
    <w:tmpl w:val="E0A8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1CB3F4C"/>
    <w:multiLevelType w:val="hybridMultilevel"/>
    <w:tmpl w:val="1424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D23B1E"/>
    <w:multiLevelType w:val="hybridMultilevel"/>
    <w:tmpl w:val="23A6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903832"/>
    <w:multiLevelType w:val="hybridMultilevel"/>
    <w:tmpl w:val="98C8B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C10502"/>
    <w:multiLevelType w:val="hybridMultilevel"/>
    <w:tmpl w:val="E66EA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3EB553C"/>
    <w:multiLevelType w:val="hybridMultilevel"/>
    <w:tmpl w:val="66621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034F19"/>
    <w:multiLevelType w:val="hybridMultilevel"/>
    <w:tmpl w:val="691CD3D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7" w15:restartNumberingAfterBreak="0">
    <w:nsid w:val="4A184973"/>
    <w:multiLevelType w:val="hybridMultilevel"/>
    <w:tmpl w:val="05A6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DC2EB7"/>
    <w:multiLevelType w:val="hybridMultilevel"/>
    <w:tmpl w:val="AE20A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D447077"/>
    <w:multiLevelType w:val="hybridMultilevel"/>
    <w:tmpl w:val="84E85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CA2369"/>
    <w:multiLevelType w:val="hybridMultilevel"/>
    <w:tmpl w:val="AAE45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0E7040C"/>
    <w:multiLevelType w:val="hybridMultilevel"/>
    <w:tmpl w:val="CD668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2792E80"/>
    <w:multiLevelType w:val="hybridMultilevel"/>
    <w:tmpl w:val="40569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47A026F"/>
    <w:multiLevelType w:val="hybridMultilevel"/>
    <w:tmpl w:val="4BB24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51552ED"/>
    <w:multiLevelType w:val="hybridMultilevel"/>
    <w:tmpl w:val="41D0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4B6408"/>
    <w:multiLevelType w:val="hybridMultilevel"/>
    <w:tmpl w:val="65D2C9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60240DD"/>
    <w:multiLevelType w:val="hybridMultilevel"/>
    <w:tmpl w:val="A4A28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7AE6A22"/>
    <w:multiLevelType w:val="hybridMultilevel"/>
    <w:tmpl w:val="F5BA9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5D071AC3"/>
    <w:multiLevelType w:val="hybridMultilevel"/>
    <w:tmpl w:val="4BB2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E01168D"/>
    <w:multiLevelType w:val="hybridMultilevel"/>
    <w:tmpl w:val="18223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713F21"/>
    <w:multiLevelType w:val="hybridMultilevel"/>
    <w:tmpl w:val="128E4D2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1" w15:restartNumberingAfterBreak="0">
    <w:nsid w:val="5F7D1B65"/>
    <w:multiLevelType w:val="hybridMultilevel"/>
    <w:tmpl w:val="F9E43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02A64A7"/>
    <w:multiLevelType w:val="hybridMultilevel"/>
    <w:tmpl w:val="A1A02560"/>
    <w:lvl w:ilvl="0" w:tplc="ED7AE0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07F3058"/>
    <w:multiLevelType w:val="hybridMultilevel"/>
    <w:tmpl w:val="A962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18746A5"/>
    <w:multiLevelType w:val="hybridMultilevel"/>
    <w:tmpl w:val="EC204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2146047"/>
    <w:multiLevelType w:val="hybridMultilevel"/>
    <w:tmpl w:val="BEF2F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6E35A01"/>
    <w:multiLevelType w:val="hybridMultilevel"/>
    <w:tmpl w:val="05E4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85717B"/>
    <w:multiLevelType w:val="hybridMultilevel"/>
    <w:tmpl w:val="7D5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A6D382C"/>
    <w:multiLevelType w:val="hybridMultilevel"/>
    <w:tmpl w:val="446EA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AD64FE2"/>
    <w:multiLevelType w:val="hybridMultilevel"/>
    <w:tmpl w:val="D4F8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E086A82"/>
    <w:multiLevelType w:val="hybridMultilevel"/>
    <w:tmpl w:val="AD44AFC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1" w15:restartNumberingAfterBreak="0">
    <w:nsid w:val="70EC6DC0"/>
    <w:multiLevelType w:val="hybridMultilevel"/>
    <w:tmpl w:val="7BC8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2085C3D"/>
    <w:multiLevelType w:val="hybridMultilevel"/>
    <w:tmpl w:val="FE12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60B4C6A"/>
    <w:multiLevelType w:val="hybridMultilevel"/>
    <w:tmpl w:val="D9A4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67F3B77"/>
    <w:multiLevelType w:val="hybridMultilevel"/>
    <w:tmpl w:val="E9F6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6C37199"/>
    <w:multiLevelType w:val="hybridMultilevel"/>
    <w:tmpl w:val="616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82C7446"/>
    <w:multiLevelType w:val="hybridMultilevel"/>
    <w:tmpl w:val="C694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89A0533"/>
    <w:multiLevelType w:val="hybridMultilevel"/>
    <w:tmpl w:val="98F47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8AC2FCC"/>
    <w:multiLevelType w:val="hybridMultilevel"/>
    <w:tmpl w:val="DD26B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B6E0770"/>
    <w:multiLevelType w:val="hybridMultilevel"/>
    <w:tmpl w:val="14CC1CF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80" w15:restartNumberingAfterBreak="0">
    <w:nsid w:val="7D922DEF"/>
    <w:multiLevelType w:val="hybridMultilevel"/>
    <w:tmpl w:val="EC1C9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E167774"/>
    <w:multiLevelType w:val="hybridMultilevel"/>
    <w:tmpl w:val="9DDC8C8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16cid:durableId="2003578710">
    <w:abstractNumId w:val="29"/>
  </w:num>
  <w:num w:numId="2" w16cid:durableId="156726183">
    <w:abstractNumId w:val="32"/>
  </w:num>
  <w:num w:numId="3" w16cid:durableId="1682929226">
    <w:abstractNumId w:val="54"/>
  </w:num>
  <w:num w:numId="4" w16cid:durableId="1455637285">
    <w:abstractNumId w:val="19"/>
  </w:num>
  <w:num w:numId="5" w16cid:durableId="1598248333">
    <w:abstractNumId w:val="45"/>
  </w:num>
  <w:num w:numId="6" w16cid:durableId="302084807">
    <w:abstractNumId w:val="20"/>
  </w:num>
  <w:num w:numId="7" w16cid:durableId="239172753">
    <w:abstractNumId w:val="23"/>
  </w:num>
  <w:num w:numId="8" w16cid:durableId="1148471992">
    <w:abstractNumId w:val="40"/>
  </w:num>
  <w:num w:numId="9" w16cid:durableId="626397315">
    <w:abstractNumId w:val="24"/>
  </w:num>
  <w:num w:numId="10" w16cid:durableId="1500341899">
    <w:abstractNumId w:val="25"/>
  </w:num>
  <w:num w:numId="11" w16cid:durableId="395973994">
    <w:abstractNumId w:val="31"/>
  </w:num>
  <w:num w:numId="12" w16cid:durableId="674651455">
    <w:abstractNumId w:val="80"/>
  </w:num>
  <w:num w:numId="13" w16cid:durableId="203912397">
    <w:abstractNumId w:val="21"/>
  </w:num>
  <w:num w:numId="14" w16cid:durableId="465658566">
    <w:abstractNumId w:val="5"/>
  </w:num>
  <w:num w:numId="15" w16cid:durableId="1696268993">
    <w:abstractNumId w:val="61"/>
  </w:num>
  <w:num w:numId="16" w16cid:durableId="1294091837">
    <w:abstractNumId w:val="66"/>
  </w:num>
  <w:num w:numId="17" w16cid:durableId="1114864590">
    <w:abstractNumId w:val="57"/>
  </w:num>
  <w:num w:numId="18" w16cid:durableId="1296909631">
    <w:abstractNumId w:val="33"/>
  </w:num>
  <w:num w:numId="19" w16cid:durableId="2044355539">
    <w:abstractNumId w:val="67"/>
  </w:num>
  <w:num w:numId="20" w16cid:durableId="80487883">
    <w:abstractNumId w:val="17"/>
  </w:num>
  <w:num w:numId="21" w16cid:durableId="70125149">
    <w:abstractNumId w:val="46"/>
  </w:num>
  <w:num w:numId="22" w16cid:durableId="1437822898">
    <w:abstractNumId w:val="50"/>
  </w:num>
  <w:num w:numId="23" w16cid:durableId="212542592">
    <w:abstractNumId w:val="68"/>
  </w:num>
  <w:num w:numId="24" w16cid:durableId="1948610030">
    <w:abstractNumId w:val="11"/>
  </w:num>
  <w:num w:numId="25" w16cid:durableId="1297905733">
    <w:abstractNumId w:val="52"/>
  </w:num>
  <w:num w:numId="26" w16cid:durableId="289555442">
    <w:abstractNumId w:val="58"/>
  </w:num>
  <w:num w:numId="27" w16cid:durableId="1884907399">
    <w:abstractNumId w:val="78"/>
  </w:num>
  <w:num w:numId="28" w16cid:durableId="184566652">
    <w:abstractNumId w:val="28"/>
  </w:num>
  <w:num w:numId="29" w16cid:durableId="233131748">
    <w:abstractNumId w:val="51"/>
  </w:num>
  <w:num w:numId="30" w16cid:durableId="500197887">
    <w:abstractNumId w:val="53"/>
  </w:num>
  <w:num w:numId="31" w16cid:durableId="1238901717">
    <w:abstractNumId w:val="69"/>
  </w:num>
  <w:num w:numId="32" w16cid:durableId="2115517849">
    <w:abstractNumId w:val="77"/>
  </w:num>
  <w:num w:numId="33" w16cid:durableId="698429818">
    <w:abstractNumId w:val="48"/>
  </w:num>
  <w:num w:numId="34" w16cid:durableId="3483793">
    <w:abstractNumId w:val="71"/>
  </w:num>
  <w:num w:numId="35" w16cid:durableId="932325574">
    <w:abstractNumId w:val="76"/>
  </w:num>
  <w:num w:numId="36" w16cid:durableId="833447255">
    <w:abstractNumId w:val="0"/>
  </w:num>
  <w:num w:numId="37" w16cid:durableId="252712044">
    <w:abstractNumId w:val="18"/>
  </w:num>
  <w:num w:numId="38" w16cid:durableId="842285225">
    <w:abstractNumId w:val="43"/>
  </w:num>
  <w:num w:numId="39" w16cid:durableId="1844197239">
    <w:abstractNumId w:val="15"/>
  </w:num>
  <w:num w:numId="40" w16cid:durableId="147402855">
    <w:abstractNumId w:val="10"/>
  </w:num>
  <w:num w:numId="41" w16cid:durableId="2049256239">
    <w:abstractNumId w:val="64"/>
  </w:num>
  <w:num w:numId="42" w16cid:durableId="1626234267">
    <w:abstractNumId w:val="44"/>
  </w:num>
  <w:num w:numId="43" w16cid:durableId="1130049111">
    <w:abstractNumId w:val="81"/>
  </w:num>
  <w:num w:numId="44" w16cid:durableId="754284155">
    <w:abstractNumId w:val="6"/>
  </w:num>
  <w:num w:numId="45" w16cid:durableId="794328706">
    <w:abstractNumId w:val="13"/>
  </w:num>
  <w:num w:numId="46" w16cid:durableId="489753156">
    <w:abstractNumId w:val="1"/>
  </w:num>
  <w:num w:numId="47" w16cid:durableId="1739129211">
    <w:abstractNumId w:val="79"/>
  </w:num>
  <w:num w:numId="48" w16cid:durableId="171068391">
    <w:abstractNumId w:val="8"/>
  </w:num>
  <w:num w:numId="49" w16cid:durableId="423309687">
    <w:abstractNumId w:val="60"/>
  </w:num>
  <w:num w:numId="50" w16cid:durableId="350953349">
    <w:abstractNumId w:val="70"/>
  </w:num>
  <w:num w:numId="51" w16cid:durableId="426776298">
    <w:abstractNumId w:val="34"/>
  </w:num>
  <w:num w:numId="52" w16cid:durableId="520317161">
    <w:abstractNumId w:val="7"/>
  </w:num>
  <w:num w:numId="53" w16cid:durableId="1532257321">
    <w:abstractNumId w:val="49"/>
  </w:num>
  <w:num w:numId="54" w16cid:durableId="805926040">
    <w:abstractNumId w:val="35"/>
  </w:num>
  <w:num w:numId="55" w16cid:durableId="547768559">
    <w:abstractNumId w:val="37"/>
  </w:num>
  <w:num w:numId="56" w16cid:durableId="1907884336">
    <w:abstractNumId w:val="30"/>
  </w:num>
  <w:num w:numId="57" w16cid:durableId="463736202">
    <w:abstractNumId w:val="26"/>
  </w:num>
  <w:num w:numId="58" w16cid:durableId="53703982">
    <w:abstractNumId w:val="42"/>
  </w:num>
  <w:num w:numId="59" w16cid:durableId="493689697">
    <w:abstractNumId w:val="14"/>
  </w:num>
  <w:num w:numId="60" w16cid:durableId="1408380232">
    <w:abstractNumId w:val="63"/>
  </w:num>
  <w:num w:numId="61" w16cid:durableId="1384405204">
    <w:abstractNumId w:val="4"/>
  </w:num>
  <w:num w:numId="62" w16cid:durableId="406076434">
    <w:abstractNumId w:val="39"/>
  </w:num>
  <w:num w:numId="63" w16cid:durableId="930821874">
    <w:abstractNumId w:val="9"/>
  </w:num>
  <w:num w:numId="64" w16cid:durableId="208341560">
    <w:abstractNumId w:val="27"/>
  </w:num>
  <w:num w:numId="65" w16cid:durableId="141123683">
    <w:abstractNumId w:val="74"/>
  </w:num>
  <w:num w:numId="66" w16cid:durableId="1866208399">
    <w:abstractNumId w:val="75"/>
  </w:num>
  <w:num w:numId="67" w16cid:durableId="528764237">
    <w:abstractNumId w:val="56"/>
  </w:num>
  <w:num w:numId="68" w16cid:durableId="1642732507">
    <w:abstractNumId w:val="55"/>
  </w:num>
  <w:num w:numId="69" w16cid:durableId="1070738115">
    <w:abstractNumId w:val="38"/>
  </w:num>
  <w:num w:numId="70" w16cid:durableId="1143354474">
    <w:abstractNumId w:val="12"/>
  </w:num>
  <w:num w:numId="71" w16cid:durableId="1974170790">
    <w:abstractNumId w:val="59"/>
  </w:num>
  <w:num w:numId="72" w16cid:durableId="167016636">
    <w:abstractNumId w:val="3"/>
  </w:num>
  <w:num w:numId="73" w16cid:durableId="472256687">
    <w:abstractNumId w:val="36"/>
  </w:num>
  <w:num w:numId="74" w16cid:durableId="559556779">
    <w:abstractNumId w:val="65"/>
  </w:num>
  <w:num w:numId="75" w16cid:durableId="1390153164">
    <w:abstractNumId w:val="73"/>
  </w:num>
  <w:num w:numId="76" w16cid:durableId="706565356">
    <w:abstractNumId w:val="2"/>
  </w:num>
  <w:num w:numId="77" w16cid:durableId="411896440">
    <w:abstractNumId w:val="47"/>
  </w:num>
  <w:num w:numId="78" w16cid:durableId="1728065007">
    <w:abstractNumId w:val="62"/>
  </w:num>
  <w:num w:numId="79" w16cid:durableId="1994260835">
    <w:abstractNumId w:val="72"/>
  </w:num>
  <w:num w:numId="80" w16cid:durableId="48967517">
    <w:abstractNumId w:val="41"/>
  </w:num>
  <w:num w:numId="81" w16cid:durableId="1652980564">
    <w:abstractNumId w:val="22"/>
  </w:num>
  <w:num w:numId="82" w16cid:durableId="7421477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7A"/>
    <w:rsid w:val="00024270"/>
    <w:rsid w:val="000345A5"/>
    <w:rsid w:val="0005168F"/>
    <w:rsid w:val="000523F2"/>
    <w:rsid w:val="00054398"/>
    <w:rsid w:val="00062618"/>
    <w:rsid w:val="00067F18"/>
    <w:rsid w:val="000764E8"/>
    <w:rsid w:val="00086639"/>
    <w:rsid w:val="00093702"/>
    <w:rsid w:val="00097497"/>
    <w:rsid w:val="000A2143"/>
    <w:rsid w:val="000C15CC"/>
    <w:rsid w:val="000E3108"/>
    <w:rsid w:val="000E4790"/>
    <w:rsid w:val="000F7533"/>
    <w:rsid w:val="001043A3"/>
    <w:rsid w:val="00110839"/>
    <w:rsid w:val="00111246"/>
    <w:rsid w:val="0012405A"/>
    <w:rsid w:val="00126AA4"/>
    <w:rsid w:val="00144AEF"/>
    <w:rsid w:val="001530E4"/>
    <w:rsid w:val="00162108"/>
    <w:rsid w:val="00164A79"/>
    <w:rsid w:val="00196F3E"/>
    <w:rsid w:val="00197E5D"/>
    <w:rsid w:val="001A14D7"/>
    <w:rsid w:val="001B14A1"/>
    <w:rsid w:val="001B1D07"/>
    <w:rsid w:val="001B216A"/>
    <w:rsid w:val="001B7F64"/>
    <w:rsid w:val="001E1A61"/>
    <w:rsid w:val="00205FFB"/>
    <w:rsid w:val="0021574D"/>
    <w:rsid w:val="0021645A"/>
    <w:rsid w:val="00241318"/>
    <w:rsid w:val="00264449"/>
    <w:rsid w:val="002651BA"/>
    <w:rsid w:val="0029316A"/>
    <w:rsid w:val="002A5D1F"/>
    <w:rsid w:val="002A613E"/>
    <w:rsid w:val="002C230B"/>
    <w:rsid w:val="002C7626"/>
    <w:rsid w:val="002E14D4"/>
    <w:rsid w:val="002E5ABB"/>
    <w:rsid w:val="002E7CC4"/>
    <w:rsid w:val="003043F8"/>
    <w:rsid w:val="00327EA0"/>
    <w:rsid w:val="00332688"/>
    <w:rsid w:val="00334E2A"/>
    <w:rsid w:val="0034271B"/>
    <w:rsid w:val="00344439"/>
    <w:rsid w:val="00354B9A"/>
    <w:rsid w:val="003809F5"/>
    <w:rsid w:val="00397813"/>
    <w:rsid w:val="003E2B4B"/>
    <w:rsid w:val="003E700E"/>
    <w:rsid w:val="004066EE"/>
    <w:rsid w:val="00407AD6"/>
    <w:rsid w:val="00412229"/>
    <w:rsid w:val="00467892"/>
    <w:rsid w:val="0047156B"/>
    <w:rsid w:val="004810CC"/>
    <w:rsid w:val="004C3C4A"/>
    <w:rsid w:val="004E5699"/>
    <w:rsid w:val="004F36E7"/>
    <w:rsid w:val="00502CF4"/>
    <w:rsid w:val="00523514"/>
    <w:rsid w:val="0053067A"/>
    <w:rsid w:val="0054061B"/>
    <w:rsid w:val="0054679A"/>
    <w:rsid w:val="00571582"/>
    <w:rsid w:val="005A047F"/>
    <w:rsid w:val="005A1F7B"/>
    <w:rsid w:val="005A6F63"/>
    <w:rsid w:val="005B2EEF"/>
    <w:rsid w:val="005C0AD7"/>
    <w:rsid w:val="005F474F"/>
    <w:rsid w:val="005F7D9F"/>
    <w:rsid w:val="0063393D"/>
    <w:rsid w:val="00644475"/>
    <w:rsid w:val="00674013"/>
    <w:rsid w:val="006829E8"/>
    <w:rsid w:val="006838E5"/>
    <w:rsid w:val="006844E8"/>
    <w:rsid w:val="00684890"/>
    <w:rsid w:val="00695A4A"/>
    <w:rsid w:val="006B63F1"/>
    <w:rsid w:val="006C0031"/>
    <w:rsid w:val="006D6C62"/>
    <w:rsid w:val="006E591C"/>
    <w:rsid w:val="00704543"/>
    <w:rsid w:val="00714775"/>
    <w:rsid w:val="0074464D"/>
    <w:rsid w:val="00771BC7"/>
    <w:rsid w:val="00775CB0"/>
    <w:rsid w:val="00796265"/>
    <w:rsid w:val="007B3FB4"/>
    <w:rsid w:val="007B6DD8"/>
    <w:rsid w:val="007C3585"/>
    <w:rsid w:val="007C7BE8"/>
    <w:rsid w:val="007E50B1"/>
    <w:rsid w:val="00813A2A"/>
    <w:rsid w:val="00851ACB"/>
    <w:rsid w:val="008627B2"/>
    <w:rsid w:val="00876083"/>
    <w:rsid w:val="00882616"/>
    <w:rsid w:val="00887784"/>
    <w:rsid w:val="00891FF0"/>
    <w:rsid w:val="00895958"/>
    <w:rsid w:val="008B607A"/>
    <w:rsid w:val="008D28E6"/>
    <w:rsid w:val="008D4687"/>
    <w:rsid w:val="0092061C"/>
    <w:rsid w:val="00930CFA"/>
    <w:rsid w:val="009547C6"/>
    <w:rsid w:val="00956D9C"/>
    <w:rsid w:val="0096156E"/>
    <w:rsid w:val="009672E1"/>
    <w:rsid w:val="009775C9"/>
    <w:rsid w:val="009B7D2B"/>
    <w:rsid w:val="009E0C85"/>
    <w:rsid w:val="009E1F0A"/>
    <w:rsid w:val="009F78E4"/>
    <w:rsid w:val="00A043C9"/>
    <w:rsid w:val="00A124E5"/>
    <w:rsid w:val="00A17944"/>
    <w:rsid w:val="00A21EBE"/>
    <w:rsid w:val="00A228E5"/>
    <w:rsid w:val="00A22B95"/>
    <w:rsid w:val="00A645AA"/>
    <w:rsid w:val="00A92F07"/>
    <w:rsid w:val="00A9300D"/>
    <w:rsid w:val="00A93995"/>
    <w:rsid w:val="00AB3D6F"/>
    <w:rsid w:val="00AB5959"/>
    <w:rsid w:val="00AD1E18"/>
    <w:rsid w:val="00AE13CD"/>
    <w:rsid w:val="00AF3516"/>
    <w:rsid w:val="00B05389"/>
    <w:rsid w:val="00B34E64"/>
    <w:rsid w:val="00B36E6C"/>
    <w:rsid w:val="00B41F99"/>
    <w:rsid w:val="00B50A43"/>
    <w:rsid w:val="00B53574"/>
    <w:rsid w:val="00B66885"/>
    <w:rsid w:val="00B8188A"/>
    <w:rsid w:val="00BA4D5D"/>
    <w:rsid w:val="00BB012D"/>
    <w:rsid w:val="00BE414D"/>
    <w:rsid w:val="00BE547C"/>
    <w:rsid w:val="00BF3B5F"/>
    <w:rsid w:val="00C14720"/>
    <w:rsid w:val="00C250D1"/>
    <w:rsid w:val="00C27A08"/>
    <w:rsid w:val="00CC318E"/>
    <w:rsid w:val="00CE2A4C"/>
    <w:rsid w:val="00CE51FD"/>
    <w:rsid w:val="00CF1222"/>
    <w:rsid w:val="00CF6C01"/>
    <w:rsid w:val="00D055CE"/>
    <w:rsid w:val="00D62D13"/>
    <w:rsid w:val="00D744A7"/>
    <w:rsid w:val="00D8266D"/>
    <w:rsid w:val="00DB1D7F"/>
    <w:rsid w:val="00DC25E1"/>
    <w:rsid w:val="00DD05E8"/>
    <w:rsid w:val="00DD498E"/>
    <w:rsid w:val="00DE2E46"/>
    <w:rsid w:val="00E00B44"/>
    <w:rsid w:val="00E04CCD"/>
    <w:rsid w:val="00E0790B"/>
    <w:rsid w:val="00E1527E"/>
    <w:rsid w:val="00E24D03"/>
    <w:rsid w:val="00E30CF1"/>
    <w:rsid w:val="00E35986"/>
    <w:rsid w:val="00E410D9"/>
    <w:rsid w:val="00E4367C"/>
    <w:rsid w:val="00E76FE0"/>
    <w:rsid w:val="00E77AC7"/>
    <w:rsid w:val="00E8047E"/>
    <w:rsid w:val="00ED7FFC"/>
    <w:rsid w:val="00EE1A8E"/>
    <w:rsid w:val="00EE1AE5"/>
    <w:rsid w:val="00EE1B65"/>
    <w:rsid w:val="00EE2D5D"/>
    <w:rsid w:val="00F251E5"/>
    <w:rsid w:val="00F322D0"/>
    <w:rsid w:val="00F35A93"/>
    <w:rsid w:val="00F43959"/>
    <w:rsid w:val="00F52B04"/>
    <w:rsid w:val="00F603C2"/>
    <w:rsid w:val="00F758EA"/>
    <w:rsid w:val="00FB1687"/>
    <w:rsid w:val="00FE1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53F9"/>
  <w15:chartTrackingRefBased/>
  <w15:docId w15:val="{84ECD70B-3D0B-498C-8B60-00F87602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885"/>
    <w:pPr>
      <w:spacing w:after="0" w:line="240" w:lineRule="auto"/>
    </w:pPr>
  </w:style>
  <w:style w:type="paragraph" w:styleId="Header">
    <w:name w:val="header"/>
    <w:basedOn w:val="Normal"/>
    <w:link w:val="HeaderChar"/>
    <w:uiPriority w:val="99"/>
    <w:unhideWhenUsed/>
    <w:rsid w:val="00197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E5D"/>
  </w:style>
  <w:style w:type="paragraph" w:styleId="Footer">
    <w:name w:val="footer"/>
    <w:basedOn w:val="Normal"/>
    <w:link w:val="FooterChar"/>
    <w:uiPriority w:val="99"/>
    <w:unhideWhenUsed/>
    <w:rsid w:val="00197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E5D"/>
  </w:style>
  <w:style w:type="paragraph" w:styleId="ListParagraph">
    <w:name w:val="List Paragraph"/>
    <w:basedOn w:val="Normal"/>
    <w:uiPriority w:val="34"/>
    <w:qFormat/>
    <w:rsid w:val="0068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30065">
      <w:bodyDiv w:val="1"/>
      <w:marLeft w:val="0"/>
      <w:marRight w:val="0"/>
      <w:marTop w:val="0"/>
      <w:marBottom w:val="0"/>
      <w:divBdr>
        <w:top w:val="none" w:sz="0" w:space="0" w:color="auto"/>
        <w:left w:val="none" w:sz="0" w:space="0" w:color="auto"/>
        <w:bottom w:val="none" w:sz="0" w:space="0" w:color="auto"/>
        <w:right w:val="none" w:sz="0" w:space="0" w:color="auto"/>
      </w:divBdr>
      <w:divsChild>
        <w:div w:id="144246384">
          <w:marLeft w:val="0"/>
          <w:marRight w:val="0"/>
          <w:marTop w:val="0"/>
          <w:marBottom w:val="0"/>
          <w:divBdr>
            <w:top w:val="none" w:sz="0" w:space="0" w:color="auto"/>
            <w:left w:val="none" w:sz="0" w:space="0" w:color="auto"/>
            <w:bottom w:val="none" w:sz="0" w:space="0" w:color="auto"/>
            <w:right w:val="none" w:sz="0" w:space="0" w:color="auto"/>
          </w:divBdr>
        </w:div>
      </w:divsChild>
    </w:div>
    <w:div w:id="193421050">
      <w:bodyDiv w:val="1"/>
      <w:marLeft w:val="0"/>
      <w:marRight w:val="0"/>
      <w:marTop w:val="0"/>
      <w:marBottom w:val="0"/>
      <w:divBdr>
        <w:top w:val="none" w:sz="0" w:space="0" w:color="auto"/>
        <w:left w:val="none" w:sz="0" w:space="0" w:color="auto"/>
        <w:bottom w:val="none" w:sz="0" w:space="0" w:color="auto"/>
        <w:right w:val="none" w:sz="0" w:space="0" w:color="auto"/>
      </w:divBdr>
      <w:divsChild>
        <w:div w:id="905341936">
          <w:marLeft w:val="0"/>
          <w:marRight w:val="0"/>
          <w:marTop w:val="0"/>
          <w:marBottom w:val="0"/>
          <w:divBdr>
            <w:top w:val="none" w:sz="0" w:space="0" w:color="auto"/>
            <w:left w:val="none" w:sz="0" w:space="0" w:color="auto"/>
            <w:bottom w:val="none" w:sz="0" w:space="0" w:color="auto"/>
            <w:right w:val="none" w:sz="0" w:space="0" w:color="auto"/>
          </w:divBdr>
        </w:div>
      </w:divsChild>
    </w:div>
    <w:div w:id="207036022">
      <w:bodyDiv w:val="1"/>
      <w:marLeft w:val="0"/>
      <w:marRight w:val="0"/>
      <w:marTop w:val="0"/>
      <w:marBottom w:val="0"/>
      <w:divBdr>
        <w:top w:val="none" w:sz="0" w:space="0" w:color="auto"/>
        <w:left w:val="none" w:sz="0" w:space="0" w:color="auto"/>
        <w:bottom w:val="none" w:sz="0" w:space="0" w:color="auto"/>
        <w:right w:val="none" w:sz="0" w:space="0" w:color="auto"/>
      </w:divBdr>
    </w:div>
    <w:div w:id="230846110">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sChild>
    </w:div>
    <w:div w:id="795634663">
      <w:bodyDiv w:val="1"/>
      <w:marLeft w:val="0"/>
      <w:marRight w:val="0"/>
      <w:marTop w:val="0"/>
      <w:marBottom w:val="0"/>
      <w:divBdr>
        <w:top w:val="none" w:sz="0" w:space="0" w:color="auto"/>
        <w:left w:val="none" w:sz="0" w:space="0" w:color="auto"/>
        <w:bottom w:val="none" w:sz="0" w:space="0" w:color="auto"/>
        <w:right w:val="none" w:sz="0" w:space="0" w:color="auto"/>
      </w:divBdr>
      <w:divsChild>
        <w:div w:id="1077091121">
          <w:marLeft w:val="0"/>
          <w:marRight w:val="0"/>
          <w:marTop w:val="0"/>
          <w:marBottom w:val="0"/>
          <w:divBdr>
            <w:top w:val="none" w:sz="0" w:space="0" w:color="auto"/>
            <w:left w:val="none" w:sz="0" w:space="0" w:color="auto"/>
            <w:bottom w:val="none" w:sz="0" w:space="0" w:color="auto"/>
            <w:right w:val="none" w:sz="0" w:space="0" w:color="auto"/>
          </w:divBdr>
        </w:div>
      </w:divsChild>
    </w:div>
    <w:div w:id="980112914">
      <w:bodyDiv w:val="1"/>
      <w:marLeft w:val="0"/>
      <w:marRight w:val="0"/>
      <w:marTop w:val="0"/>
      <w:marBottom w:val="0"/>
      <w:divBdr>
        <w:top w:val="none" w:sz="0" w:space="0" w:color="auto"/>
        <w:left w:val="none" w:sz="0" w:space="0" w:color="auto"/>
        <w:bottom w:val="none" w:sz="0" w:space="0" w:color="auto"/>
        <w:right w:val="none" w:sz="0" w:space="0" w:color="auto"/>
      </w:divBdr>
      <w:divsChild>
        <w:div w:id="163740999">
          <w:marLeft w:val="0"/>
          <w:marRight w:val="0"/>
          <w:marTop w:val="0"/>
          <w:marBottom w:val="0"/>
          <w:divBdr>
            <w:top w:val="none" w:sz="0" w:space="0" w:color="auto"/>
            <w:left w:val="none" w:sz="0" w:space="0" w:color="auto"/>
            <w:bottom w:val="none" w:sz="0" w:space="0" w:color="auto"/>
            <w:right w:val="none" w:sz="0" w:space="0" w:color="auto"/>
          </w:divBdr>
        </w:div>
      </w:divsChild>
    </w:div>
    <w:div w:id="1031103652">
      <w:bodyDiv w:val="1"/>
      <w:marLeft w:val="0"/>
      <w:marRight w:val="0"/>
      <w:marTop w:val="0"/>
      <w:marBottom w:val="0"/>
      <w:divBdr>
        <w:top w:val="none" w:sz="0" w:space="0" w:color="auto"/>
        <w:left w:val="none" w:sz="0" w:space="0" w:color="auto"/>
        <w:bottom w:val="none" w:sz="0" w:space="0" w:color="auto"/>
        <w:right w:val="none" w:sz="0" w:space="0" w:color="auto"/>
      </w:divBdr>
      <w:divsChild>
        <w:div w:id="506166386">
          <w:marLeft w:val="0"/>
          <w:marRight w:val="0"/>
          <w:marTop w:val="0"/>
          <w:marBottom w:val="0"/>
          <w:divBdr>
            <w:top w:val="none" w:sz="0" w:space="0" w:color="auto"/>
            <w:left w:val="none" w:sz="0" w:space="0" w:color="auto"/>
            <w:bottom w:val="none" w:sz="0" w:space="0" w:color="auto"/>
            <w:right w:val="none" w:sz="0" w:space="0" w:color="auto"/>
          </w:divBdr>
        </w:div>
      </w:divsChild>
    </w:div>
    <w:div w:id="1168521242">
      <w:bodyDiv w:val="1"/>
      <w:marLeft w:val="0"/>
      <w:marRight w:val="0"/>
      <w:marTop w:val="0"/>
      <w:marBottom w:val="0"/>
      <w:divBdr>
        <w:top w:val="none" w:sz="0" w:space="0" w:color="auto"/>
        <w:left w:val="none" w:sz="0" w:space="0" w:color="auto"/>
        <w:bottom w:val="none" w:sz="0" w:space="0" w:color="auto"/>
        <w:right w:val="none" w:sz="0" w:space="0" w:color="auto"/>
      </w:divBdr>
    </w:div>
    <w:div w:id="1333606296">
      <w:bodyDiv w:val="1"/>
      <w:marLeft w:val="0"/>
      <w:marRight w:val="0"/>
      <w:marTop w:val="0"/>
      <w:marBottom w:val="0"/>
      <w:divBdr>
        <w:top w:val="none" w:sz="0" w:space="0" w:color="auto"/>
        <w:left w:val="none" w:sz="0" w:space="0" w:color="auto"/>
        <w:bottom w:val="none" w:sz="0" w:space="0" w:color="auto"/>
        <w:right w:val="none" w:sz="0" w:space="0" w:color="auto"/>
      </w:divBdr>
      <w:divsChild>
        <w:div w:id="1020470937">
          <w:marLeft w:val="0"/>
          <w:marRight w:val="0"/>
          <w:marTop w:val="0"/>
          <w:marBottom w:val="0"/>
          <w:divBdr>
            <w:top w:val="none" w:sz="0" w:space="0" w:color="auto"/>
            <w:left w:val="none" w:sz="0" w:space="0" w:color="auto"/>
            <w:bottom w:val="none" w:sz="0" w:space="0" w:color="auto"/>
            <w:right w:val="none" w:sz="0" w:space="0" w:color="auto"/>
          </w:divBdr>
        </w:div>
      </w:divsChild>
    </w:div>
    <w:div w:id="1334915520">
      <w:bodyDiv w:val="1"/>
      <w:marLeft w:val="0"/>
      <w:marRight w:val="0"/>
      <w:marTop w:val="0"/>
      <w:marBottom w:val="0"/>
      <w:divBdr>
        <w:top w:val="none" w:sz="0" w:space="0" w:color="auto"/>
        <w:left w:val="none" w:sz="0" w:space="0" w:color="auto"/>
        <w:bottom w:val="none" w:sz="0" w:space="0" w:color="auto"/>
        <w:right w:val="none" w:sz="0" w:space="0" w:color="auto"/>
      </w:divBdr>
      <w:divsChild>
        <w:div w:id="287901692">
          <w:marLeft w:val="0"/>
          <w:marRight w:val="0"/>
          <w:marTop w:val="0"/>
          <w:marBottom w:val="0"/>
          <w:divBdr>
            <w:top w:val="none" w:sz="0" w:space="0" w:color="auto"/>
            <w:left w:val="none" w:sz="0" w:space="0" w:color="auto"/>
            <w:bottom w:val="none" w:sz="0" w:space="0" w:color="auto"/>
            <w:right w:val="none" w:sz="0" w:space="0" w:color="auto"/>
          </w:divBdr>
        </w:div>
      </w:divsChild>
    </w:div>
    <w:div w:id="1340230377">
      <w:bodyDiv w:val="1"/>
      <w:marLeft w:val="0"/>
      <w:marRight w:val="0"/>
      <w:marTop w:val="0"/>
      <w:marBottom w:val="0"/>
      <w:divBdr>
        <w:top w:val="none" w:sz="0" w:space="0" w:color="auto"/>
        <w:left w:val="none" w:sz="0" w:space="0" w:color="auto"/>
        <w:bottom w:val="none" w:sz="0" w:space="0" w:color="auto"/>
        <w:right w:val="none" w:sz="0" w:space="0" w:color="auto"/>
      </w:divBdr>
      <w:divsChild>
        <w:div w:id="687608265">
          <w:marLeft w:val="0"/>
          <w:marRight w:val="0"/>
          <w:marTop w:val="0"/>
          <w:marBottom w:val="0"/>
          <w:divBdr>
            <w:top w:val="none" w:sz="0" w:space="0" w:color="auto"/>
            <w:left w:val="none" w:sz="0" w:space="0" w:color="auto"/>
            <w:bottom w:val="none" w:sz="0" w:space="0" w:color="auto"/>
            <w:right w:val="none" w:sz="0" w:space="0" w:color="auto"/>
          </w:divBdr>
        </w:div>
      </w:divsChild>
    </w:div>
    <w:div w:id="1419641820">
      <w:bodyDiv w:val="1"/>
      <w:marLeft w:val="0"/>
      <w:marRight w:val="0"/>
      <w:marTop w:val="0"/>
      <w:marBottom w:val="0"/>
      <w:divBdr>
        <w:top w:val="none" w:sz="0" w:space="0" w:color="auto"/>
        <w:left w:val="none" w:sz="0" w:space="0" w:color="auto"/>
        <w:bottom w:val="none" w:sz="0" w:space="0" w:color="auto"/>
        <w:right w:val="none" w:sz="0" w:space="0" w:color="auto"/>
      </w:divBdr>
      <w:divsChild>
        <w:div w:id="2000189010">
          <w:marLeft w:val="0"/>
          <w:marRight w:val="0"/>
          <w:marTop w:val="0"/>
          <w:marBottom w:val="0"/>
          <w:divBdr>
            <w:top w:val="none" w:sz="0" w:space="0" w:color="auto"/>
            <w:left w:val="none" w:sz="0" w:space="0" w:color="auto"/>
            <w:bottom w:val="none" w:sz="0" w:space="0" w:color="auto"/>
            <w:right w:val="none" w:sz="0" w:space="0" w:color="auto"/>
          </w:divBdr>
        </w:div>
      </w:divsChild>
    </w:div>
    <w:div w:id="1476488979">
      <w:bodyDiv w:val="1"/>
      <w:marLeft w:val="0"/>
      <w:marRight w:val="0"/>
      <w:marTop w:val="0"/>
      <w:marBottom w:val="0"/>
      <w:divBdr>
        <w:top w:val="none" w:sz="0" w:space="0" w:color="auto"/>
        <w:left w:val="none" w:sz="0" w:space="0" w:color="auto"/>
        <w:bottom w:val="none" w:sz="0" w:space="0" w:color="auto"/>
        <w:right w:val="none" w:sz="0" w:space="0" w:color="auto"/>
      </w:divBdr>
      <w:divsChild>
        <w:div w:id="221910286">
          <w:marLeft w:val="0"/>
          <w:marRight w:val="0"/>
          <w:marTop w:val="0"/>
          <w:marBottom w:val="0"/>
          <w:divBdr>
            <w:top w:val="none" w:sz="0" w:space="0" w:color="auto"/>
            <w:left w:val="none" w:sz="0" w:space="0" w:color="auto"/>
            <w:bottom w:val="none" w:sz="0" w:space="0" w:color="auto"/>
            <w:right w:val="none" w:sz="0" w:space="0" w:color="auto"/>
          </w:divBdr>
        </w:div>
      </w:divsChild>
    </w:div>
    <w:div w:id="1641111586">
      <w:bodyDiv w:val="1"/>
      <w:marLeft w:val="0"/>
      <w:marRight w:val="0"/>
      <w:marTop w:val="0"/>
      <w:marBottom w:val="0"/>
      <w:divBdr>
        <w:top w:val="none" w:sz="0" w:space="0" w:color="auto"/>
        <w:left w:val="none" w:sz="0" w:space="0" w:color="auto"/>
        <w:bottom w:val="none" w:sz="0" w:space="0" w:color="auto"/>
        <w:right w:val="none" w:sz="0" w:space="0" w:color="auto"/>
      </w:divBdr>
      <w:divsChild>
        <w:div w:id="1225525528">
          <w:marLeft w:val="0"/>
          <w:marRight w:val="0"/>
          <w:marTop w:val="0"/>
          <w:marBottom w:val="0"/>
          <w:divBdr>
            <w:top w:val="none" w:sz="0" w:space="0" w:color="auto"/>
            <w:left w:val="none" w:sz="0" w:space="0" w:color="auto"/>
            <w:bottom w:val="none" w:sz="0" w:space="0" w:color="auto"/>
            <w:right w:val="none" w:sz="0" w:space="0" w:color="auto"/>
          </w:divBdr>
        </w:div>
      </w:divsChild>
    </w:div>
    <w:div w:id="1737119103">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9">
          <w:marLeft w:val="0"/>
          <w:marRight w:val="0"/>
          <w:marTop w:val="0"/>
          <w:marBottom w:val="0"/>
          <w:divBdr>
            <w:top w:val="none" w:sz="0" w:space="0" w:color="auto"/>
            <w:left w:val="none" w:sz="0" w:space="0" w:color="auto"/>
            <w:bottom w:val="none" w:sz="0" w:space="0" w:color="auto"/>
            <w:right w:val="none" w:sz="0" w:space="0" w:color="auto"/>
          </w:divBdr>
        </w:div>
      </w:divsChild>
    </w:div>
    <w:div w:id="1843541957">
      <w:bodyDiv w:val="1"/>
      <w:marLeft w:val="0"/>
      <w:marRight w:val="0"/>
      <w:marTop w:val="0"/>
      <w:marBottom w:val="0"/>
      <w:divBdr>
        <w:top w:val="none" w:sz="0" w:space="0" w:color="auto"/>
        <w:left w:val="none" w:sz="0" w:space="0" w:color="auto"/>
        <w:bottom w:val="none" w:sz="0" w:space="0" w:color="auto"/>
        <w:right w:val="none" w:sz="0" w:space="0" w:color="auto"/>
      </w:divBdr>
      <w:divsChild>
        <w:div w:id="1092510306">
          <w:marLeft w:val="0"/>
          <w:marRight w:val="0"/>
          <w:marTop w:val="0"/>
          <w:marBottom w:val="0"/>
          <w:divBdr>
            <w:top w:val="none" w:sz="0" w:space="0" w:color="auto"/>
            <w:left w:val="none" w:sz="0" w:space="0" w:color="auto"/>
            <w:bottom w:val="none" w:sz="0" w:space="0" w:color="auto"/>
            <w:right w:val="none" w:sz="0" w:space="0" w:color="auto"/>
          </w:divBdr>
        </w:div>
      </w:divsChild>
    </w:div>
    <w:div w:id="1868134619">
      <w:bodyDiv w:val="1"/>
      <w:marLeft w:val="0"/>
      <w:marRight w:val="0"/>
      <w:marTop w:val="0"/>
      <w:marBottom w:val="0"/>
      <w:divBdr>
        <w:top w:val="none" w:sz="0" w:space="0" w:color="auto"/>
        <w:left w:val="none" w:sz="0" w:space="0" w:color="auto"/>
        <w:bottom w:val="none" w:sz="0" w:space="0" w:color="auto"/>
        <w:right w:val="none" w:sz="0" w:space="0" w:color="auto"/>
      </w:divBdr>
      <w:divsChild>
        <w:div w:id="2044286521">
          <w:marLeft w:val="0"/>
          <w:marRight w:val="0"/>
          <w:marTop w:val="0"/>
          <w:marBottom w:val="0"/>
          <w:divBdr>
            <w:top w:val="none" w:sz="0" w:space="0" w:color="auto"/>
            <w:left w:val="none" w:sz="0" w:space="0" w:color="auto"/>
            <w:bottom w:val="none" w:sz="0" w:space="0" w:color="auto"/>
            <w:right w:val="none" w:sz="0" w:space="0" w:color="auto"/>
          </w:divBdr>
        </w:div>
      </w:divsChild>
    </w:div>
    <w:div w:id="2055735256">
      <w:bodyDiv w:val="1"/>
      <w:marLeft w:val="0"/>
      <w:marRight w:val="0"/>
      <w:marTop w:val="0"/>
      <w:marBottom w:val="0"/>
      <w:divBdr>
        <w:top w:val="none" w:sz="0" w:space="0" w:color="auto"/>
        <w:left w:val="none" w:sz="0" w:space="0" w:color="auto"/>
        <w:bottom w:val="none" w:sz="0" w:space="0" w:color="auto"/>
        <w:right w:val="none" w:sz="0" w:space="0" w:color="auto"/>
      </w:divBdr>
      <w:divsChild>
        <w:div w:id="1787117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2.jpeg"/><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71D8-5053-4283-807D-09437546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115</cp:revision>
  <dcterms:created xsi:type="dcterms:W3CDTF">2024-09-25T07:02:00Z</dcterms:created>
  <dcterms:modified xsi:type="dcterms:W3CDTF">2024-10-08T15:58:00Z</dcterms:modified>
</cp:coreProperties>
</file>