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FF6B35"/>
          <w:sz w:val="84"/>
        </w:rPr>
        <w:t>AUTO-ZAP</w:t>
      </w:r>
    </w:p>
    <w:p>
      <w:pPr>
        <w:jc w:val="center"/>
      </w:pPr>
      <w:r>
        <w:rPr>
          <w:color w:val="1A568E"/>
          <w:sz w:val="48"/>
        </w:rPr>
        <w:t>Technical Specification</w:t>
      </w:r>
    </w:p>
    <w:p/>
    <w:p>
      <w:pPr>
        <w:jc w:val="center"/>
      </w:pPr>
      <w:r>
        <w:rPr>
          <w:color w:val="666666"/>
          <w:sz w:val="28"/>
        </w:rPr>
        <w:t>Fully Automated OWASP ZAP Security Scanner for Web Applications</w:t>
      </w:r>
    </w:p>
    <w:p/>
    <w:p/>
    <w:p>
      <w:pPr>
        <w:jc w:val="center"/>
      </w:pPr>
      <w:r>
        <w:rPr>
          <w:b/>
          <w:sz w:val="22"/>
        </w:rPr>
        <w:t xml:space="preserve">Version: </w:t>
      </w:r>
      <w:r>
        <w:rPr>
          <w:sz w:val="22"/>
        </w:rPr>
        <w:t>1.0</w:t>
      </w:r>
    </w:p>
    <w:p>
      <w:pPr>
        <w:jc w:val="center"/>
      </w:pPr>
      <w:r>
        <w:rPr>
          <w:b/>
          <w:sz w:val="22"/>
        </w:rPr>
        <w:t xml:space="preserve">Date: </w:t>
      </w:r>
      <w:r>
        <w:rPr>
          <w:sz w:val="22"/>
        </w:rPr>
        <w:t>February 2026</w:t>
      </w:r>
    </w:p>
    <w:p>
      <w:pPr>
        <w:jc w:val="center"/>
      </w:pPr>
      <w:r>
        <w:rPr>
          <w:b/>
          <w:sz w:val="22"/>
        </w:rPr>
        <w:t xml:space="preserve">Author: </w:t>
      </w:r>
      <w:r>
        <w:rPr>
          <w:sz w:val="22"/>
        </w:rPr>
        <w:t>bert-euraika</w:t>
      </w:r>
    </w:p>
    <w:p>
      <w:pPr>
        <w:jc w:val="center"/>
      </w:pPr>
      <w:r>
        <w:rPr>
          <w:b/>
          <w:sz w:val="22"/>
        </w:rPr>
        <w:t xml:space="preserve">Repository: </w:t>
      </w:r>
      <w:r>
        <w:rPr>
          <w:sz w:val="22"/>
        </w:rPr>
        <w:t>github.com/bert-euraika/auto-zap</w:t>
      </w:r>
    </w:p>
    <w:p>
      <w:pPr>
        <w:jc w:val="center"/>
      </w:pPr>
      <w:r>
        <w:rPr>
          <w:b/>
          <w:sz w:val="22"/>
        </w:rPr>
        <w:t xml:space="preserve">Platform: </w:t>
      </w:r>
      <w:r>
        <w:rPr>
          <w:sz w:val="22"/>
        </w:rPr>
        <w:t>Windows (PowerShell 5.1+)</w:t>
      </w:r>
    </w:p>
    <w:p>
      <w:pPr>
        <w:jc w:val="center"/>
      </w:pPr>
      <w:r>
        <w:rPr>
          <w:b/>
          <w:sz w:val="22"/>
        </w:rPr>
        <w:t xml:space="preserve">Lines of Code: </w:t>
      </w:r>
      <w:r>
        <w:rPr>
          <w:sz w:val="22"/>
        </w:rPr>
        <w:t>~3,140</w:t>
      </w:r>
    </w:p>
    <w:p>
      <w:pPr>
        <w:jc w:val="center"/>
      </w:pPr>
      <w:r>
        <w:rPr>
          <w:b/>
          <w:sz w:val="22"/>
        </w:rPr>
        <w:t xml:space="preserve">License: </w:t>
      </w:r>
      <w:r>
        <w:rPr>
          <w:sz w:val="22"/>
        </w:rPr>
        <w:t>Open Source</w:t>
      </w:r>
    </w:p>
    <w:p>
      <w:r>
        <w:br w:type="page"/>
      </w:r>
    </w:p>
    <w:p>
      <w:pPr>
        <w:pStyle w:val="Heading1"/>
      </w:pPr>
      <w:r>
        <w:t>Table of Contents</w:t>
      </w:r>
    </w:p>
    <w:p>
      <w:pPr>
        <w:spacing w:after="40" w:before="0"/>
      </w:pPr>
      <w:r>
        <w:t>1. Executive Summary</w:t>
      </w:r>
    </w:p>
    <w:p>
      <w:pPr>
        <w:spacing w:after="40" w:before="0"/>
      </w:pPr>
      <w:r>
        <w:t>2. System Overview</w:t>
      </w:r>
    </w:p>
    <w:p>
      <w:pPr>
        <w:spacing w:after="40" w:before="0"/>
      </w:pPr>
      <w:r>
        <w:t>3. Supported Frameworks</w:t>
      </w:r>
    </w:p>
    <w:p>
      <w:pPr>
        <w:spacing w:after="40" w:before="0"/>
      </w:pPr>
      <w:r>
        <w:t>4. Architecture</w:t>
      </w:r>
    </w:p>
    <w:p>
      <w:pPr>
        <w:spacing w:after="40" w:before="0"/>
      </w:pPr>
      <w:r>
        <w:t xml:space="preserve">   4.1 Discovery Manifest</w:t>
      </w:r>
    </w:p>
    <w:p>
      <w:pPr>
        <w:spacing w:after="40" w:before="0"/>
      </w:pPr>
      <w:r>
        <w:t xml:space="preserve">   4.2 Dynamic Port Allocation</w:t>
      </w:r>
    </w:p>
    <w:p>
      <w:pPr>
        <w:spacing w:after="40" w:before="0"/>
      </w:pPr>
      <w:r>
        <w:t xml:space="preserve">   4.3 Database Strategy</w:t>
      </w:r>
    </w:p>
    <w:p>
      <w:pPr>
        <w:spacing w:after="40" w:before="0"/>
      </w:pPr>
      <w:r>
        <w:t xml:space="preserve">   4.4 ZAP Execution Modes</w:t>
      </w:r>
    </w:p>
    <w:p>
      <w:pPr>
        <w:spacing w:after="40" w:before="0"/>
      </w:pPr>
      <w:r>
        <w:t xml:space="preserve">   4.5 Process Lifecycle</w:t>
      </w:r>
    </w:p>
    <w:p>
      <w:pPr>
        <w:spacing w:after="40" w:before="0"/>
      </w:pPr>
      <w:r>
        <w:t>5. Detection Pipeline</w:t>
      </w:r>
    </w:p>
    <w:p>
      <w:pPr>
        <w:spacing w:after="40" w:before="0"/>
      </w:pPr>
      <w:r>
        <w:t xml:space="preserve">   5.1 Monorepo Detection</w:t>
      </w:r>
    </w:p>
    <w:p>
      <w:pPr>
        <w:spacing w:after="40" w:before="0"/>
      </w:pPr>
      <w:r>
        <w:t xml:space="preserve">   5.2 Framework Detection</w:t>
      </w:r>
    </w:p>
    <w:p>
      <w:pPr>
        <w:spacing w:after="40" w:before="0"/>
      </w:pPr>
      <w:r>
        <w:t xml:space="preserve">   5.3 Port Detection</w:t>
      </w:r>
    </w:p>
    <w:p>
      <w:pPr>
        <w:spacing w:after="40" w:before="0"/>
      </w:pPr>
      <w:r>
        <w:t xml:space="preserve">   5.4 Database &amp; ORM Detection</w:t>
      </w:r>
    </w:p>
    <w:p>
      <w:pPr>
        <w:spacing w:after="40" w:before="0"/>
      </w:pPr>
      <w:r>
        <w:t>6. Scan Pipeline</w:t>
      </w:r>
    </w:p>
    <w:p>
      <w:pPr>
        <w:spacing w:after="40" w:before="0"/>
      </w:pPr>
      <w:r>
        <w:t xml:space="preserve">   6.1 Spider Phase</w:t>
      </w:r>
    </w:p>
    <w:p>
      <w:pPr>
        <w:spacing w:after="40" w:before="0"/>
      </w:pPr>
      <w:r>
        <w:t xml:space="preserve">   6.2 Ajax Spider Phase</w:t>
      </w:r>
    </w:p>
    <w:p>
      <w:pPr>
        <w:spacing w:after="40" w:before="0"/>
      </w:pPr>
      <w:r>
        <w:t xml:space="preserve">   6.3 Active Scan Phase</w:t>
      </w:r>
    </w:p>
    <w:p>
      <w:pPr>
        <w:spacing w:after="40" w:before="0"/>
      </w:pPr>
      <w:r>
        <w:t xml:space="preserve">   6.4 Scan Policy</w:t>
      </w:r>
    </w:p>
    <w:p>
      <w:pPr>
        <w:spacing w:after="40" w:before="0"/>
      </w:pPr>
      <w:r>
        <w:t>7. Authentication</w:t>
      </w:r>
    </w:p>
    <w:p>
      <w:pPr>
        <w:spacing w:after="40" w:before="0"/>
      </w:pPr>
      <w:r>
        <w:t>8. API Specification Import</w:t>
      </w:r>
    </w:p>
    <w:p>
      <w:pPr>
        <w:spacing w:after="40" w:before="0"/>
      </w:pPr>
      <w:r>
        <w:t>9. Configuration File</w:t>
      </w:r>
    </w:p>
    <w:p>
      <w:pPr>
        <w:spacing w:after="40" w:before="0"/>
      </w:pPr>
      <w:r>
        <w:t>10. Report Generation</w:t>
      </w:r>
    </w:p>
    <w:p>
      <w:pPr>
        <w:spacing w:after="40" w:before="0"/>
      </w:pPr>
      <w:r>
        <w:t>11. Error Handling</w:t>
      </w:r>
    </w:p>
    <w:p>
      <w:pPr>
        <w:spacing w:after="40" w:before="0"/>
      </w:pPr>
      <w:r>
        <w:t>12. Parameters Reference</w:t>
      </w:r>
    </w:p>
    <w:p>
      <w:pPr>
        <w:spacing w:after="40" w:before="0"/>
      </w:pPr>
      <w:r>
        <w:t>13. Security Considerations</w:t>
      </w:r>
    </w:p>
    <w:p>
      <w:r>
        <w:br w:type="page"/>
      </w:r>
    </w:p>
    <w:p>
      <w:pPr>
        <w:pStyle w:val="Heading1"/>
      </w:pPr>
      <w:r>
        <w:t>1. Executive Summary</w:t>
      </w:r>
    </w:p>
    <w:p>
      <w:r>
        <w:t>Auto-ZAP is a single PowerShell script (~3,140 lines) that performs fully automated OWASP ZAP security scanning of web applications. It requires zero configuration for standard projects - simply run the script from your project directory and receive HTML, JSON, and SARIF vulnerability reports.</w:t>
      </w:r>
    </w:p>
    <w:p>
      <w:r>
        <w:t>The script handles the entire lifecycle: framework detection, database provisioning, dependency installation, migration execution, application startup, ZAP configuration, vulnerability scanning, report generation, and complete process cleanup.</w:t>
      </w:r>
    </w:p>
    <w:p>
      <w:pPr>
        <w:pStyle w:val="Heading2"/>
      </w:pPr>
      <w:r>
        <w:t>Key Capabilities</w:t>
      </w:r>
    </w:p>
    <w:p>
      <w:pPr>
        <w:pStyle w:val="ListBullet"/>
      </w:pPr>
      <w:r>
        <w:t>Auto-detection of 13 runtimes and 30+ web frameworks</w:t>
      </w:r>
    </w:p>
    <w:p>
      <w:pPr>
        <w:pStyle w:val="ListBullet"/>
      </w:pPr>
      <w:r>
        <w:t>Automatic database provisioning (PostgreSQL, MySQL, MongoDB, MSSQL, Redis)</w:t>
      </w:r>
    </w:p>
    <w:p>
      <w:pPr>
        <w:pStyle w:val="ListBullet"/>
      </w:pPr>
      <w:r>
        <w:t>Monorepo support (Turborepo, Nx, pnpm/npm/yarn workspaces)</w:t>
      </w:r>
    </w:p>
    <w:p>
      <w:pPr>
        <w:pStyle w:val="ListBullet"/>
      </w:pPr>
      <w:r>
        <w:t>Dynamic ZAP port allocation for parallel scans</w:t>
      </w:r>
    </w:p>
    <w:p>
      <w:pPr>
        <w:pStyle w:val="ListBullet"/>
      </w:pPr>
      <w:r>
        <w:t>Authenticated scanning (form, JSON API, bearer token)</w:t>
      </w:r>
    </w:p>
    <w:p>
      <w:pPr>
        <w:pStyle w:val="ListBullet"/>
      </w:pPr>
      <w:r>
        <w:t>OpenAPI/Swagger/GraphQL specification auto-import</w:t>
      </w:r>
    </w:p>
    <w:p>
      <w:pPr>
        <w:pStyle w:val="ListBullet"/>
      </w:pPr>
      <w:r>
        <w:t>Framework-aware scan policy optimization</w:t>
      </w:r>
    </w:p>
    <w:p>
      <w:pPr>
        <w:pStyle w:val="ListBullet"/>
      </w:pPr>
      <w:r>
        <w:t>HTML + JSON + SARIF report generation</w:t>
      </w:r>
    </w:p>
    <w:p>
      <w:pPr>
        <w:pStyle w:val="ListBullet"/>
      </w:pPr>
      <w:r>
        <w:t>Docker-based ZAP execution (no local Java required)</w:t>
      </w:r>
    </w:p>
    <w:p>
      <w:pPr>
        <w:pStyle w:val="ListBullet"/>
      </w:pPr>
      <w:r>
        <w:t>Full process cleanup with trap handler (Ctrl+C safe)</w:t>
      </w:r>
    </w:p>
    <w:p>
      <w:pPr>
        <w:pStyle w:val="ListBullet"/>
      </w:pPr>
      <w:r>
        <w:t>Configurable via .auto-zap.json for edge cases</w:t>
      </w:r>
    </w:p>
    <w:p>
      <w:pPr>
        <w:pStyle w:val="Heading1"/>
      </w:pPr>
      <w:r>
        <w:t>2. System Overview</w:t>
      </w:r>
    </w:p>
    <w:p>
      <w:r>
        <w:t>Auto-ZAP operates as a pipeline of 11 sequential steps, each building on the results of the previous step. The script uses a discovery manifest pattern to aggregate detection results and a set of script-scoped variables to track state across the pipeline.</w:t>
      </w:r>
    </w:p>
    <w:p>
      <w:pPr>
        <w:pStyle w:val="Heading2"/>
      </w:pPr>
      <w:r>
        <w:t>Execution Flow</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Step</w:t>
            </w:r>
          </w:p>
        </w:tc>
        <w:tc>
          <w:tcPr>
            <w:tcW w:type="dxa" w:w="2880"/>
          </w:tcPr>
          <w:p>
            <w:r>
              <w:rPr>
                <w:b/>
                <w:sz w:val="20"/>
              </w:rPr>
              <w:t>Name</w:t>
            </w:r>
          </w:p>
        </w:tc>
        <w:tc>
          <w:tcPr>
            <w:tcW w:type="dxa" w:w="2880"/>
          </w:tcPr>
          <w:p>
            <w:r>
              <w:rPr>
                <w:b/>
                <w:sz w:val="20"/>
              </w:rPr>
              <w:t>Description</w:t>
            </w:r>
          </w:p>
        </w:tc>
      </w:tr>
      <w:tr>
        <w:tc>
          <w:tcPr>
            <w:tcW w:type="dxa" w:w="2880"/>
          </w:tcPr>
          <w:p>
            <w:r>
              <w:rPr>
                <w:sz w:val="20"/>
              </w:rPr>
              <w:t>Step 0</w:t>
            </w:r>
          </w:p>
        </w:tc>
        <w:tc>
          <w:tcPr>
            <w:tcW w:type="dxa" w:w="2880"/>
          </w:tcPr>
          <w:p>
            <w:r>
              <w:rPr>
                <w:sz w:val="20"/>
              </w:rPr>
              <w:t>Prerequisites</w:t>
            </w:r>
          </w:p>
        </w:tc>
        <w:tc>
          <w:tcPr>
            <w:tcW w:type="dxa" w:w="2880"/>
          </w:tcPr>
          <w:p>
            <w:r>
              <w:rPr>
                <w:sz w:val="20"/>
              </w:rPr>
              <w:t>Verify ZAP (local or Docker), Java, runtime availability</w:t>
            </w:r>
          </w:p>
        </w:tc>
      </w:tr>
      <w:tr>
        <w:tc>
          <w:tcPr>
            <w:tcW w:type="dxa" w:w="2880"/>
          </w:tcPr>
          <w:p>
            <w:r>
              <w:rPr>
                <w:sz w:val="20"/>
              </w:rPr>
              <w:t>Step 1</w:t>
            </w:r>
          </w:p>
        </w:tc>
        <w:tc>
          <w:tcPr>
            <w:tcW w:type="dxa" w:w="2880"/>
          </w:tcPr>
          <w:p>
            <w:r>
              <w:rPr>
                <w:sz w:val="20"/>
              </w:rPr>
              <w:t>Framework Detection</w:t>
            </w:r>
          </w:p>
        </w:tc>
        <w:tc>
          <w:tcPr>
            <w:tcW w:type="dxa" w:w="2880"/>
          </w:tcPr>
          <w:p>
            <w:r>
              <w:rPr>
                <w:sz w:val="20"/>
              </w:rPr>
              <w:t>Identify runtime, framework, port, install/migration commands</w:t>
            </w:r>
          </w:p>
        </w:tc>
      </w:tr>
      <w:tr>
        <w:tc>
          <w:tcPr>
            <w:tcW w:type="dxa" w:w="2880"/>
          </w:tcPr>
          <w:p>
            <w:r>
              <w:rPr>
                <w:sz w:val="20"/>
              </w:rPr>
              <w:t>Step 2</w:t>
            </w:r>
          </w:p>
        </w:tc>
        <w:tc>
          <w:tcPr>
            <w:tcW w:type="dxa" w:w="2880"/>
          </w:tcPr>
          <w:p>
            <w:r>
              <w:rPr>
                <w:sz w:val="20"/>
              </w:rPr>
              <w:t>Infrastructure</w:t>
            </w:r>
          </w:p>
        </w:tc>
        <w:tc>
          <w:tcPr>
            <w:tcW w:type="dxa" w:w="2880"/>
          </w:tcPr>
          <w:p>
            <w:r>
              <w:rPr>
                <w:sz w:val="20"/>
              </w:rPr>
              <w:t>Start database containers, Redis, Docker Compose services</w:t>
            </w:r>
          </w:p>
        </w:tc>
      </w:tr>
      <w:tr>
        <w:tc>
          <w:tcPr>
            <w:tcW w:type="dxa" w:w="2880"/>
          </w:tcPr>
          <w:p>
            <w:r>
              <w:rPr>
                <w:sz w:val="20"/>
              </w:rPr>
              <w:t>Step 3</w:t>
            </w:r>
          </w:p>
        </w:tc>
        <w:tc>
          <w:tcPr>
            <w:tcW w:type="dxa" w:w="2880"/>
          </w:tcPr>
          <w:p>
            <w:r>
              <w:rPr>
                <w:sz w:val="20"/>
              </w:rPr>
              <w:t>Dependencies</w:t>
            </w:r>
          </w:p>
        </w:tc>
        <w:tc>
          <w:tcPr>
            <w:tcW w:type="dxa" w:w="2880"/>
          </w:tcPr>
          <w:p>
            <w:r>
              <w:rPr>
                <w:sz w:val="20"/>
              </w:rPr>
              <w:t>Install via auto-detected package manager</w:t>
            </w:r>
          </w:p>
        </w:tc>
      </w:tr>
      <w:tr>
        <w:tc>
          <w:tcPr>
            <w:tcW w:type="dxa" w:w="2880"/>
          </w:tcPr>
          <w:p>
            <w:r>
              <w:rPr>
                <w:sz w:val="20"/>
              </w:rPr>
              <w:t>Step 4</w:t>
            </w:r>
          </w:p>
        </w:tc>
        <w:tc>
          <w:tcPr>
            <w:tcW w:type="dxa" w:w="2880"/>
          </w:tcPr>
          <w:p>
            <w:r>
              <w:rPr>
                <w:sz w:val="20"/>
              </w:rPr>
              <w:t>Migrations</w:t>
            </w:r>
          </w:p>
        </w:tc>
        <w:tc>
          <w:tcPr>
            <w:tcW w:type="dxa" w:w="2880"/>
          </w:tcPr>
          <w:p>
            <w:r>
              <w:rPr>
                <w:sz w:val="20"/>
              </w:rPr>
              <w:t>Run auto-detected ORM migration commands</w:t>
            </w:r>
          </w:p>
        </w:tc>
      </w:tr>
      <w:tr>
        <w:tc>
          <w:tcPr>
            <w:tcW w:type="dxa" w:w="2880"/>
          </w:tcPr>
          <w:p>
            <w:r>
              <w:rPr>
                <w:sz w:val="20"/>
              </w:rPr>
              <w:t>Step 4b</w:t>
            </w:r>
          </w:p>
        </w:tc>
        <w:tc>
          <w:tcPr>
            <w:tcW w:type="dxa" w:w="2880"/>
          </w:tcPr>
          <w:p>
            <w:r>
              <w:rPr>
                <w:sz w:val="20"/>
              </w:rPr>
              <w:t>Pre-start Hooks</w:t>
            </w:r>
          </w:p>
        </w:tc>
        <w:tc>
          <w:tcPr>
            <w:tcW w:type="dxa" w:w="2880"/>
          </w:tcPr>
          <w:p>
            <w:r>
              <w:rPr>
                <w:sz w:val="20"/>
              </w:rPr>
              <w:t>Execute custom commands from .auto-zap.json</w:t>
            </w:r>
          </w:p>
        </w:tc>
      </w:tr>
      <w:tr>
        <w:tc>
          <w:tcPr>
            <w:tcW w:type="dxa" w:w="2880"/>
          </w:tcPr>
          <w:p>
            <w:r>
              <w:rPr>
                <w:sz w:val="20"/>
              </w:rPr>
              <w:t>Step 4c</w:t>
            </w:r>
          </w:p>
        </w:tc>
        <w:tc>
          <w:tcPr>
            <w:tcW w:type="dxa" w:w="2880"/>
          </w:tcPr>
          <w:p>
            <w:r>
              <w:rPr>
                <w:sz w:val="20"/>
              </w:rPr>
              <w:t>Background Services</w:t>
            </w:r>
          </w:p>
        </w:tc>
        <w:tc>
          <w:tcPr>
            <w:tcW w:type="dxa" w:w="2880"/>
          </w:tcPr>
          <w:p>
            <w:r>
              <w:rPr>
                <w:sz w:val="20"/>
              </w:rPr>
              <w:t>Start supporting services from config</w:t>
            </w:r>
          </w:p>
        </w:tc>
      </w:tr>
      <w:tr>
        <w:tc>
          <w:tcPr>
            <w:tcW w:type="dxa" w:w="2880"/>
          </w:tcPr>
          <w:p>
            <w:r>
              <w:rPr>
                <w:sz w:val="20"/>
              </w:rPr>
              <w:t>Step 5</w:t>
            </w:r>
          </w:p>
        </w:tc>
        <w:tc>
          <w:tcPr>
            <w:tcW w:type="dxa" w:w="2880"/>
          </w:tcPr>
          <w:p>
            <w:r>
              <w:rPr>
                <w:sz w:val="20"/>
              </w:rPr>
              <w:t>Application Startup</w:t>
            </w:r>
          </w:p>
        </w:tc>
        <w:tc>
          <w:tcPr>
            <w:tcW w:type="dxa" w:w="2880"/>
          </w:tcPr>
          <w:p>
            <w:r>
              <w:rPr>
                <w:sz w:val="20"/>
              </w:rPr>
              <w:t>Launch web app with framework-specific command</w:t>
            </w:r>
          </w:p>
        </w:tc>
      </w:tr>
      <w:tr>
        <w:tc>
          <w:tcPr>
            <w:tcW w:type="dxa" w:w="2880"/>
          </w:tcPr>
          <w:p>
            <w:r>
              <w:rPr>
                <w:sz w:val="20"/>
              </w:rPr>
              <w:t>Step 6</w:t>
            </w:r>
          </w:p>
        </w:tc>
        <w:tc>
          <w:tcPr>
            <w:tcW w:type="dxa" w:w="2880"/>
          </w:tcPr>
          <w:p>
            <w:r>
              <w:rPr>
                <w:sz w:val="20"/>
              </w:rPr>
              <w:t>ZAP Launch</w:t>
            </w:r>
          </w:p>
        </w:tc>
        <w:tc>
          <w:tcPr>
            <w:tcW w:type="dxa" w:w="2880"/>
          </w:tcPr>
          <w:p>
            <w:r>
              <w:rPr>
                <w:sz w:val="20"/>
              </w:rPr>
              <w:t>Start OWASP ZAP (local Java or Docker container)</w:t>
            </w:r>
          </w:p>
        </w:tc>
      </w:tr>
      <w:tr>
        <w:tc>
          <w:tcPr>
            <w:tcW w:type="dxa" w:w="2880"/>
          </w:tcPr>
          <w:p>
            <w:r>
              <w:rPr>
                <w:sz w:val="20"/>
              </w:rPr>
              <w:t>Step 7-9</w:t>
            </w:r>
          </w:p>
        </w:tc>
        <w:tc>
          <w:tcPr>
            <w:tcW w:type="dxa" w:w="2880"/>
          </w:tcPr>
          <w:p>
            <w:r>
              <w:rPr>
                <w:sz w:val="20"/>
              </w:rPr>
              <w:t>ZAP Configuration</w:t>
            </w:r>
          </w:p>
        </w:tc>
        <w:tc>
          <w:tcPr>
            <w:tcW w:type="dxa" w:w="2880"/>
          </w:tcPr>
          <w:p>
            <w:r>
              <w:rPr>
                <w:sz w:val="20"/>
              </w:rPr>
              <w:t>Context, technology, API specs, authentication</w:t>
            </w:r>
          </w:p>
        </w:tc>
      </w:tr>
      <w:tr>
        <w:tc>
          <w:tcPr>
            <w:tcW w:type="dxa" w:w="2880"/>
          </w:tcPr>
          <w:p>
            <w:r>
              <w:rPr>
                <w:sz w:val="20"/>
              </w:rPr>
              <w:t>Step 10</w:t>
            </w:r>
          </w:p>
        </w:tc>
        <w:tc>
          <w:tcPr>
            <w:tcW w:type="dxa" w:w="2880"/>
          </w:tcPr>
          <w:p>
            <w:r>
              <w:rPr>
                <w:sz w:val="20"/>
              </w:rPr>
              <w:t>Scanning</w:t>
            </w:r>
          </w:p>
        </w:tc>
        <w:tc>
          <w:tcPr>
            <w:tcW w:type="dxa" w:w="2880"/>
          </w:tcPr>
          <w:p>
            <w:r>
              <w:rPr>
                <w:sz w:val="20"/>
              </w:rPr>
              <w:t>Spider + Ajax spider + active vulnerability scan</w:t>
            </w:r>
          </w:p>
        </w:tc>
      </w:tr>
      <w:tr>
        <w:tc>
          <w:tcPr>
            <w:tcW w:type="dxa" w:w="2880"/>
          </w:tcPr>
          <w:p>
            <w:r>
              <w:rPr>
                <w:sz w:val="20"/>
              </w:rPr>
              <w:t>Report</w:t>
            </w:r>
          </w:p>
        </w:tc>
        <w:tc>
          <w:tcPr>
            <w:tcW w:type="dxa" w:w="2880"/>
          </w:tcPr>
          <w:p>
            <w:r>
              <w:rPr>
                <w:sz w:val="20"/>
              </w:rPr>
              <w:t>Report Generation</w:t>
            </w:r>
          </w:p>
        </w:tc>
        <w:tc>
          <w:tcPr>
            <w:tcW w:type="dxa" w:w="2880"/>
          </w:tcPr>
          <w:p>
            <w:r>
              <w:rPr>
                <w:sz w:val="20"/>
              </w:rPr>
              <w:t>HTML + JSON + SARIF reports, cleanup</w:t>
            </w:r>
          </w:p>
        </w:tc>
      </w:tr>
    </w:tbl>
    <w:p/>
    <w:p>
      <w:pPr>
        <w:pStyle w:val="Heading2"/>
      </w:pPr>
      <w:r>
        <w:t>Prerequisites</w:t>
      </w:r>
    </w:p>
    <w:p>
      <w:r>
        <w:t>Required (one of):</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Prerequisite</w:t>
            </w:r>
          </w:p>
        </w:tc>
        <w:tc>
          <w:tcPr>
            <w:tcW w:type="dxa" w:w="4320"/>
          </w:tcPr>
          <w:p>
            <w:r>
              <w:rPr>
                <w:b/>
                <w:sz w:val="20"/>
              </w:rPr>
              <w:t>Description</w:t>
            </w:r>
          </w:p>
        </w:tc>
      </w:tr>
      <w:tr>
        <w:tc>
          <w:tcPr>
            <w:tcW w:type="dxa" w:w="4320"/>
          </w:tcPr>
          <w:p>
            <w:r>
              <w:rPr>
                <w:sz w:val="20"/>
              </w:rPr>
              <w:t>OWASP ZAP + Java 17+</w:t>
            </w:r>
          </w:p>
        </w:tc>
        <w:tc>
          <w:tcPr>
            <w:tcW w:type="dxa" w:w="4320"/>
          </w:tcPr>
          <w:p>
            <w:r>
              <w:rPr>
                <w:sz w:val="20"/>
              </w:rPr>
              <w:t>Local execution mode. ZAP auto-discovered in common paths.</w:t>
            </w:r>
          </w:p>
        </w:tc>
      </w:tr>
      <w:tr>
        <w:tc>
          <w:tcPr>
            <w:tcW w:type="dxa" w:w="4320"/>
          </w:tcPr>
          <w:p>
            <w:r>
              <w:rPr>
                <w:sz w:val="20"/>
              </w:rPr>
              <w:t>Docker</w:t>
            </w:r>
          </w:p>
        </w:tc>
        <w:tc>
          <w:tcPr>
            <w:tcW w:type="dxa" w:w="4320"/>
          </w:tcPr>
          <w:p>
            <w:r>
              <w:rPr>
                <w:sz w:val="20"/>
              </w:rPr>
              <w:t>Container execution mode. Uses ghcr.io/zaproxy/zaproxy:stable.</w:t>
            </w:r>
          </w:p>
        </w:tc>
      </w:tr>
    </w:tbl>
    <w:p/>
    <w:p>
      <w:pPr>
        <w:pStyle w:val="Heading1"/>
      </w:pPr>
      <w:r>
        <w:t>3. Supported Frameworks</w:t>
      </w:r>
    </w:p>
    <w:p>
      <w:r>
        <w:t>Auto-ZAP supports 13 runtimes encompassing 30+ web frameworks. Detection is based on the presence of specific files (package.json, manage.py, *.csproj, etc.) and their contents (dependency names, configuration values).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Runtime</w:t>
            </w:r>
          </w:p>
        </w:tc>
        <w:tc>
          <w:tcPr>
            <w:tcW w:type="dxa" w:w="1728"/>
          </w:tcPr>
          <w:p>
            <w:r>
              <w:rPr>
                <w:b/>
                <w:sz w:val="20"/>
              </w:rPr>
              <w:t>Framework</w:t>
            </w:r>
          </w:p>
        </w:tc>
        <w:tc>
          <w:tcPr>
            <w:tcW w:type="dxa" w:w="1728"/>
          </w:tcPr>
          <w:p>
            <w:r>
              <w:rPr>
                <w:b/>
                <w:sz w:val="20"/>
              </w:rPr>
              <w:t>Port</w:t>
            </w:r>
          </w:p>
        </w:tc>
        <w:tc>
          <w:tcPr>
            <w:tcW w:type="dxa" w:w="1728"/>
          </w:tcPr>
          <w:p>
            <w:r>
              <w:rPr>
                <w:b/>
                <w:sz w:val="20"/>
              </w:rPr>
              <w:t>Detection</w:t>
            </w:r>
          </w:p>
        </w:tc>
        <w:tc>
          <w:tcPr>
            <w:tcW w:type="dxa" w:w="1728"/>
          </w:tcPr>
          <w:p>
            <w:r>
              <w:rPr>
                <w:b/>
                <w:sz w:val="20"/>
              </w:rPr>
              <w:t>ORM Support</w:t>
            </w:r>
          </w:p>
        </w:tc>
      </w:tr>
      <w:tr>
        <w:tc>
          <w:tcPr>
            <w:tcW w:type="dxa" w:w="1728"/>
          </w:tcPr>
          <w:p>
            <w:r>
              <w:rPr>
                <w:sz w:val="20"/>
              </w:rPr>
              <w:t>Node.js</w:t>
            </w:r>
          </w:p>
        </w:tc>
        <w:tc>
          <w:tcPr>
            <w:tcW w:type="dxa" w:w="1728"/>
          </w:tcPr>
          <w:p>
            <w:r>
              <w:rPr>
                <w:sz w:val="20"/>
              </w:rPr>
              <w:t>Next.js</w:t>
            </w:r>
          </w:p>
        </w:tc>
        <w:tc>
          <w:tcPr>
            <w:tcW w:type="dxa" w:w="1728"/>
          </w:tcPr>
          <w:p>
            <w:r>
              <w:rPr>
                <w:sz w:val="20"/>
              </w:rPr>
              <w:t>3000</w:t>
            </w:r>
          </w:p>
        </w:tc>
        <w:tc>
          <w:tcPr>
            <w:tcW w:type="dxa" w:w="1728"/>
          </w:tcPr>
          <w:p>
            <w:r>
              <w:rPr>
                <w:sz w:val="20"/>
              </w:rPr>
              <w:t>package.json ("next")</w:t>
            </w:r>
          </w:p>
        </w:tc>
        <w:tc>
          <w:tcPr>
            <w:tcW w:type="dxa" w:w="1728"/>
          </w:tcPr>
          <w:p>
            <w:r>
              <w:rPr>
                <w:sz w:val="20"/>
              </w:rPr>
              <w:t>Prisma, Drizzle, TypeORM, Knex, Sequelize</w:t>
            </w:r>
          </w:p>
        </w:tc>
      </w:tr>
      <w:tr>
        <w:tc>
          <w:tcPr>
            <w:tcW w:type="dxa" w:w="1728"/>
          </w:tcPr>
          <w:p>
            <w:r>
              <w:rPr>
                <w:sz w:val="20"/>
              </w:rPr>
              <w:t>Node.js</w:t>
            </w:r>
          </w:p>
        </w:tc>
        <w:tc>
          <w:tcPr>
            <w:tcW w:type="dxa" w:w="1728"/>
          </w:tcPr>
          <w:p>
            <w:r>
              <w:rPr>
                <w:sz w:val="20"/>
              </w:rPr>
              <w:t>Nuxt</w:t>
            </w:r>
          </w:p>
        </w:tc>
        <w:tc>
          <w:tcPr>
            <w:tcW w:type="dxa" w:w="1728"/>
          </w:tcPr>
          <w:p>
            <w:r>
              <w:rPr>
                <w:sz w:val="20"/>
              </w:rPr>
              <w:t>3000</w:t>
            </w:r>
          </w:p>
        </w:tc>
        <w:tc>
          <w:tcPr>
            <w:tcW w:type="dxa" w:w="1728"/>
          </w:tcPr>
          <w:p>
            <w:r>
              <w:rPr>
                <w:sz w:val="20"/>
              </w:rPr>
              <w:t>package.json ("nuxt")</w:t>
            </w:r>
          </w:p>
        </w:tc>
        <w:tc>
          <w:tcPr>
            <w:tcW w:type="dxa" w:w="1728"/>
          </w:tcPr>
          <w:p>
            <w:r>
              <w:rPr>
                <w:sz w:val="20"/>
              </w:rPr>
              <w:t>Same as above</w:t>
            </w:r>
          </w:p>
        </w:tc>
      </w:tr>
      <w:tr>
        <w:tc>
          <w:tcPr>
            <w:tcW w:type="dxa" w:w="1728"/>
          </w:tcPr>
          <w:p>
            <w:r>
              <w:rPr>
                <w:sz w:val="20"/>
              </w:rPr>
              <w:t>Node.js</w:t>
            </w:r>
          </w:p>
        </w:tc>
        <w:tc>
          <w:tcPr>
            <w:tcW w:type="dxa" w:w="1728"/>
          </w:tcPr>
          <w:p>
            <w:r>
              <w:rPr>
                <w:sz w:val="20"/>
              </w:rPr>
              <w:t>Remix</w:t>
            </w:r>
          </w:p>
        </w:tc>
        <w:tc>
          <w:tcPr>
            <w:tcW w:type="dxa" w:w="1728"/>
          </w:tcPr>
          <w:p>
            <w:r>
              <w:rPr>
                <w:sz w:val="20"/>
              </w:rPr>
              <w:t>3000</w:t>
            </w:r>
          </w:p>
        </w:tc>
        <w:tc>
          <w:tcPr>
            <w:tcW w:type="dxa" w:w="1728"/>
          </w:tcPr>
          <w:p>
            <w:r>
              <w:rPr>
                <w:sz w:val="20"/>
              </w:rPr>
              <w:t>package.json ("@remix-run")</w:t>
            </w:r>
          </w:p>
        </w:tc>
        <w:tc>
          <w:tcPr>
            <w:tcW w:type="dxa" w:w="1728"/>
          </w:tcPr>
          <w:p>
            <w:r>
              <w:rPr>
                <w:sz w:val="20"/>
              </w:rPr>
              <w:t>Same as above</w:t>
            </w:r>
          </w:p>
        </w:tc>
      </w:tr>
      <w:tr>
        <w:tc>
          <w:tcPr>
            <w:tcW w:type="dxa" w:w="1728"/>
          </w:tcPr>
          <w:p>
            <w:r>
              <w:rPr>
                <w:sz w:val="20"/>
              </w:rPr>
              <w:t>Node.js</w:t>
            </w:r>
          </w:p>
        </w:tc>
        <w:tc>
          <w:tcPr>
            <w:tcW w:type="dxa" w:w="1728"/>
          </w:tcPr>
          <w:p>
            <w:r>
              <w:rPr>
                <w:sz w:val="20"/>
              </w:rPr>
              <w:t>NestJS</w:t>
            </w:r>
          </w:p>
        </w:tc>
        <w:tc>
          <w:tcPr>
            <w:tcW w:type="dxa" w:w="1728"/>
          </w:tcPr>
          <w:p>
            <w:r>
              <w:rPr>
                <w:sz w:val="20"/>
              </w:rPr>
              <w:t>3000</w:t>
            </w:r>
          </w:p>
        </w:tc>
        <w:tc>
          <w:tcPr>
            <w:tcW w:type="dxa" w:w="1728"/>
          </w:tcPr>
          <w:p>
            <w:r>
              <w:rPr>
                <w:sz w:val="20"/>
              </w:rPr>
              <w:t>package.json ("@nestjs/core")</w:t>
            </w:r>
          </w:p>
        </w:tc>
        <w:tc>
          <w:tcPr>
            <w:tcW w:type="dxa" w:w="1728"/>
          </w:tcPr>
          <w:p>
            <w:r>
              <w:rPr>
                <w:sz w:val="20"/>
              </w:rPr>
              <w:t>Same as above</w:t>
            </w:r>
          </w:p>
        </w:tc>
      </w:tr>
      <w:tr>
        <w:tc>
          <w:tcPr>
            <w:tcW w:type="dxa" w:w="1728"/>
          </w:tcPr>
          <w:p>
            <w:r>
              <w:rPr>
                <w:sz w:val="20"/>
              </w:rPr>
              <w:t>Node.js</w:t>
            </w:r>
          </w:p>
        </w:tc>
        <w:tc>
          <w:tcPr>
            <w:tcW w:type="dxa" w:w="1728"/>
          </w:tcPr>
          <w:p>
            <w:r>
              <w:rPr>
                <w:sz w:val="20"/>
              </w:rPr>
              <w:t>AdonisJS</w:t>
            </w:r>
          </w:p>
        </w:tc>
        <w:tc>
          <w:tcPr>
            <w:tcW w:type="dxa" w:w="1728"/>
          </w:tcPr>
          <w:p>
            <w:r>
              <w:rPr>
                <w:sz w:val="20"/>
              </w:rPr>
              <w:t>3333</w:t>
            </w:r>
          </w:p>
        </w:tc>
        <w:tc>
          <w:tcPr>
            <w:tcW w:type="dxa" w:w="1728"/>
          </w:tcPr>
          <w:p>
            <w:r>
              <w:rPr>
                <w:sz w:val="20"/>
              </w:rPr>
              <w:t>.adonisrc.ts</w:t>
            </w:r>
          </w:p>
        </w:tc>
        <w:tc>
          <w:tcPr>
            <w:tcW w:type="dxa" w:w="1728"/>
          </w:tcPr>
          <w:p>
            <w:r>
              <w:rPr>
                <w:sz w:val="20"/>
              </w:rPr>
              <w:t>Same as above</w:t>
            </w:r>
          </w:p>
        </w:tc>
      </w:tr>
      <w:tr>
        <w:tc>
          <w:tcPr>
            <w:tcW w:type="dxa" w:w="1728"/>
          </w:tcPr>
          <w:p>
            <w:r>
              <w:rPr>
                <w:sz w:val="20"/>
              </w:rPr>
              <w:t>Node.js</w:t>
            </w:r>
          </w:p>
        </w:tc>
        <w:tc>
          <w:tcPr>
            <w:tcW w:type="dxa" w:w="1728"/>
          </w:tcPr>
          <w:p>
            <w:r>
              <w:rPr>
                <w:sz w:val="20"/>
              </w:rPr>
              <w:t>Express</w:t>
            </w:r>
          </w:p>
        </w:tc>
        <w:tc>
          <w:tcPr>
            <w:tcW w:type="dxa" w:w="1728"/>
          </w:tcPr>
          <w:p>
            <w:r>
              <w:rPr>
                <w:sz w:val="20"/>
              </w:rPr>
              <w:t>3000</w:t>
            </w:r>
          </w:p>
        </w:tc>
        <w:tc>
          <w:tcPr>
            <w:tcW w:type="dxa" w:w="1728"/>
          </w:tcPr>
          <w:p>
            <w:r>
              <w:rPr>
                <w:sz w:val="20"/>
              </w:rPr>
              <w:t>package.json ("express")</w:t>
            </w:r>
          </w:p>
        </w:tc>
        <w:tc>
          <w:tcPr>
            <w:tcW w:type="dxa" w:w="1728"/>
          </w:tcPr>
          <w:p>
            <w:r>
              <w:rPr>
                <w:sz w:val="20"/>
              </w:rPr>
              <w:t>Same as above</w:t>
            </w:r>
          </w:p>
        </w:tc>
      </w:tr>
      <w:tr>
        <w:tc>
          <w:tcPr>
            <w:tcW w:type="dxa" w:w="1728"/>
          </w:tcPr>
          <w:p>
            <w:r>
              <w:rPr>
                <w:sz w:val="20"/>
              </w:rPr>
              <w:t>Node.js</w:t>
            </w:r>
          </w:p>
        </w:tc>
        <w:tc>
          <w:tcPr>
            <w:tcW w:type="dxa" w:w="1728"/>
          </w:tcPr>
          <w:p>
            <w:r>
              <w:rPr>
                <w:sz w:val="20"/>
              </w:rPr>
              <w:t>Fastify</w:t>
            </w:r>
          </w:p>
        </w:tc>
        <w:tc>
          <w:tcPr>
            <w:tcW w:type="dxa" w:w="1728"/>
          </w:tcPr>
          <w:p>
            <w:r>
              <w:rPr>
                <w:sz w:val="20"/>
              </w:rPr>
              <w:t>3000</w:t>
            </w:r>
          </w:p>
        </w:tc>
        <w:tc>
          <w:tcPr>
            <w:tcW w:type="dxa" w:w="1728"/>
          </w:tcPr>
          <w:p>
            <w:r>
              <w:rPr>
                <w:sz w:val="20"/>
              </w:rPr>
              <w:t>package.json ("fastify")</w:t>
            </w:r>
          </w:p>
        </w:tc>
        <w:tc>
          <w:tcPr>
            <w:tcW w:type="dxa" w:w="1728"/>
          </w:tcPr>
          <w:p>
            <w:r>
              <w:rPr>
                <w:sz w:val="20"/>
              </w:rPr>
              <w:t>Same as above</w:t>
            </w:r>
          </w:p>
        </w:tc>
      </w:tr>
      <w:tr>
        <w:tc>
          <w:tcPr>
            <w:tcW w:type="dxa" w:w="1728"/>
          </w:tcPr>
          <w:p>
            <w:r>
              <w:rPr>
                <w:sz w:val="20"/>
              </w:rPr>
              <w:t>Node.js</w:t>
            </w:r>
          </w:p>
        </w:tc>
        <w:tc>
          <w:tcPr>
            <w:tcW w:type="dxa" w:w="1728"/>
          </w:tcPr>
          <w:p>
            <w:r>
              <w:rPr>
                <w:sz w:val="20"/>
              </w:rPr>
              <w:t>Hono</w:t>
            </w:r>
          </w:p>
        </w:tc>
        <w:tc>
          <w:tcPr>
            <w:tcW w:type="dxa" w:w="1728"/>
          </w:tcPr>
          <w:p>
            <w:r>
              <w:rPr>
                <w:sz w:val="20"/>
              </w:rPr>
              <w:t>3000</w:t>
            </w:r>
          </w:p>
        </w:tc>
        <w:tc>
          <w:tcPr>
            <w:tcW w:type="dxa" w:w="1728"/>
          </w:tcPr>
          <w:p>
            <w:r>
              <w:rPr>
                <w:sz w:val="20"/>
              </w:rPr>
              <w:t>package.json ("hono")</w:t>
            </w:r>
          </w:p>
        </w:tc>
        <w:tc>
          <w:tcPr>
            <w:tcW w:type="dxa" w:w="1728"/>
          </w:tcPr>
          <w:p>
            <w:r>
              <w:rPr>
                <w:sz w:val="20"/>
              </w:rPr>
              <w:t>Same as above</w:t>
            </w:r>
          </w:p>
        </w:tc>
      </w:tr>
      <w:tr>
        <w:tc>
          <w:tcPr>
            <w:tcW w:type="dxa" w:w="1728"/>
          </w:tcPr>
          <w:p>
            <w:r>
              <w:rPr>
                <w:sz w:val="20"/>
              </w:rPr>
              <w:t>Node.js</w:t>
            </w:r>
          </w:p>
        </w:tc>
        <w:tc>
          <w:tcPr>
            <w:tcW w:type="dxa" w:w="1728"/>
          </w:tcPr>
          <w:p>
            <w:r>
              <w:rPr>
                <w:sz w:val="20"/>
              </w:rPr>
              <w:t>Vite</w:t>
            </w:r>
          </w:p>
        </w:tc>
        <w:tc>
          <w:tcPr>
            <w:tcW w:type="dxa" w:w="1728"/>
          </w:tcPr>
          <w:p>
            <w:r>
              <w:rPr>
                <w:sz w:val="20"/>
              </w:rPr>
              <w:t>5173</w:t>
            </w:r>
          </w:p>
        </w:tc>
        <w:tc>
          <w:tcPr>
            <w:tcW w:type="dxa" w:w="1728"/>
          </w:tcPr>
          <w:p>
            <w:r>
              <w:rPr>
                <w:sz w:val="20"/>
              </w:rPr>
              <w:t>package.json + vite.config</w:t>
            </w:r>
          </w:p>
        </w:tc>
        <w:tc>
          <w:tcPr>
            <w:tcW w:type="dxa" w:w="1728"/>
          </w:tcPr>
          <w:p>
            <w:r>
              <w:rPr>
                <w:sz w:val="20"/>
              </w:rPr>
              <w:t>Same as above</w:t>
            </w:r>
          </w:p>
        </w:tc>
      </w:tr>
      <w:tr>
        <w:tc>
          <w:tcPr>
            <w:tcW w:type="dxa" w:w="1728"/>
          </w:tcPr>
          <w:p>
            <w:r>
              <w:rPr>
                <w:sz w:val="20"/>
              </w:rPr>
              <w:t>Node.js</w:t>
            </w:r>
          </w:p>
        </w:tc>
        <w:tc>
          <w:tcPr>
            <w:tcW w:type="dxa" w:w="1728"/>
          </w:tcPr>
          <w:p>
            <w:r>
              <w:rPr>
                <w:sz w:val="20"/>
              </w:rPr>
              <w:t>SvelteKit</w:t>
            </w:r>
          </w:p>
        </w:tc>
        <w:tc>
          <w:tcPr>
            <w:tcW w:type="dxa" w:w="1728"/>
          </w:tcPr>
          <w:p>
            <w:r>
              <w:rPr>
                <w:sz w:val="20"/>
              </w:rPr>
              <w:t>5173</w:t>
            </w:r>
          </w:p>
        </w:tc>
        <w:tc>
          <w:tcPr>
            <w:tcW w:type="dxa" w:w="1728"/>
          </w:tcPr>
          <w:p>
            <w:r>
              <w:rPr>
                <w:sz w:val="20"/>
              </w:rPr>
              <w:t>package.json ("@sveltejs")</w:t>
            </w:r>
          </w:p>
        </w:tc>
        <w:tc>
          <w:tcPr>
            <w:tcW w:type="dxa" w:w="1728"/>
          </w:tcPr>
          <w:p>
            <w:r>
              <w:rPr>
                <w:sz w:val="20"/>
              </w:rPr>
              <w:t>Same as above</w:t>
            </w:r>
          </w:p>
        </w:tc>
      </w:tr>
      <w:tr>
        <w:tc>
          <w:tcPr>
            <w:tcW w:type="dxa" w:w="1728"/>
          </w:tcPr>
          <w:p>
            <w:r>
              <w:rPr>
                <w:sz w:val="20"/>
              </w:rPr>
              <w:t>Node.js</w:t>
            </w:r>
          </w:p>
        </w:tc>
        <w:tc>
          <w:tcPr>
            <w:tcW w:type="dxa" w:w="1728"/>
          </w:tcPr>
          <w:p>
            <w:r>
              <w:rPr>
                <w:sz w:val="20"/>
              </w:rPr>
              <w:t>Astro</w:t>
            </w:r>
          </w:p>
        </w:tc>
        <w:tc>
          <w:tcPr>
            <w:tcW w:type="dxa" w:w="1728"/>
          </w:tcPr>
          <w:p>
            <w:r>
              <w:rPr>
                <w:sz w:val="20"/>
              </w:rPr>
              <w:t>4321</w:t>
            </w:r>
          </w:p>
        </w:tc>
        <w:tc>
          <w:tcPr>
            <w:tcW w:type="dxa" w:w="1728"/>
          </w:tcPr>
          <w:p>
            <w:r>
              <w:rPr>
                <w:sz w:val="20"/>
              </w:rPr>
              <w:t>package.json ("astro")</w:t>
            </w:r>
          </w:p>
        </w:tc>
        <w:tc>
          <w:tcPr>
            <w:tcW w:type="dxa" w:w="1728"/>
          </w:tcPr>
          <w:p>
            <w:r>
              <w:rPr>
                <w:sz w:val="20"/>
              </w:rPr>
              <w:t>Same as above</w:t>
            </w:r>
          </w:p>
        </w:tc>
      </w:tr>
      <w:tr>
        <w:tc>
          <w:tcPr>
            <w:tcW w:type="dxa" w:w="1728"/>
          </w:tcPr>
          <w:p>
            <w:r>
              <w:rPr>
                <w:sz w:val="20"/>
              </w:rPr>
              <w:t>Node.js</w:t>
            </w:r>
          </w:p>
        </w:tc>
        <w:tc>
          <w:tcPr>
            <w:tcW w:type="dxa" w:w="1728"/>
          </w:tcPr>
          <w:p>
            <w:r>
              <w:rPr>
                <w:sz w:val="20"/>
              </w:rPr>
              <w:t>Gatsby</w:t>
            </w:r>
          </w:p>
        </w:tc>
        <w:tc>
          <w:tcPr>
            <w:tcW w:type="dxa" w:w="1728"/>
          </w:tcPr>
          <w:p>
            <w:r>
              <w:rPr>
                <w:sz w:val="20"/>
              </w:rPr>
              <w:t>8000</w:t>
            </w:r>
          </w:p>
        </w:tc>
        <w:tc>
          <w:tcPr>
            <w:tcW w:type="dxa" w:w="1728"/>
          </w:tcPr>
          <w:p>
            <w:r>
              <w:rPr>
                <w:sz w:val="20"/>
              </w:rPr>
              <w:t>package.json ("gatsby")</w:t>
            </w:r>
          </w:p>
        </w:tc>
        <w:tc>
          <w:tcPr>
            <w:tcW w:type="dxa" w:w="1728"/>
          </w:tcPr>
          <w:p>
            <w:r>
              <w:rPr>
                <w:sz w:val="20"/>
              </w:rPr>
              <w:t>Same as above</w:t>
            </w:r>
          </w:p>
        </w:tc>
      </w:tr>
      <w:tr>
        <w:tc>
          <w:tcPr>
            <w:tcW w:type="dxa" w:w="1728"/>
          </w:tcPr>
          <w:p>
            <w:r>
              <w:rPr>
                <w:sz w:val="20"/>
              </w:rPr>
              <w:t>Node.js</w:t>
            </w:r>
          </w:p>
        </w:tc>
        <w:tc>
          <w:tcPr>
            <w:tcW w:type="dxa" w:w="1728"/>
          </w:tcPr>
          <w:p>
            <w:r>
              <w:rPr>
                <w:sz w:val="20"/>
              </w:rPr>
              <w:t>Angular</w:t>
            </w:r>
          </w:p>
        </w:tc>
        <w:tc>
          <w:tcPr>
            <w:tcW w:type="dxa" w:w="1728"/>
          </w:tcPr>
          <w:p>
            <w:r>
              <w:rPr>
                <w:sz w:val="20"/>
              </w:rPr>
              <w:t>4200</w:t>
            </w:r>
          </w:p>
        </w:tc>
        <w:tc>
          <w:tcPr>
            <w:tcW w:type="dxa" w:w="1728"/>
          </w:tcPr>
          <w:p>
            <w:r>
              <w:rPr>
                <w:sz w:val="20"/>
              </w:rPr>
              <w:t>package.json ("@angular")</w:t>
            </w:r>
          </w:p>
        </w:tc>
        <w:tc>
          <w:tcPr>
            <w:tcW w:type="dxa" w:w="1728"/>
          </w:tcPr>
          <w:p>
            <w:r>
              <w:rPr>
                <w:sz w:val="20"/>
              </w:rPr>
              <w:t>Same as above</w:t>
            </w:r>
          </w:p>
        </w:tc>
      </w:tr>
      <w:tr>
        <w:tc>
          <w:tcPr>
            <w:tcW w:type="dxa" w:w="1728"/>
          </w:tcPr>
          <w:p>
            <w:r>
              <w:rPr>
                <w:sz w:val="20"/>
              </w:rPr>
              <w:t>Python</w:t>
            </w:r>
          </w:p>
        </w:tc>
        <w:tc>
          <w:tcPr>
            <w:tcW w:type="dxa" w:w="1728"/>
          </w:tcPr>
          <w:p>
            <w:r>
              <w:rPr>
                <w:sz w:val="20"/>
              </w:rPr>
              <w:t>Django</w:t>
            </w:r>
          </w:p>
        </w:tc>
        <w:tc>
          <w:tcPr>
            <w:tcW w:type="dxa" w:w="1728"/>
          </w:tcPr>
          <w:p>
            <w:r>
              <w:rPr>
                <w:sz w:val="20"/>
              </w:rPr>
              <w:t>8000</w:t>
            </w:r>
          </w:p>
        </w:tc>
        <w:tc>
          <w:tcPr>
            <w:tcW w:type="dxa" w:w="1728"/>
          </w:tcPr>
          <w:p>
            <w:r>
              <w:rPr>
                <w:sz w:val="20"/>
              </w:rPr>
              <w:t>manage.py</w:t>
            </w:r>
          </w:p>
        </w:tc>
        <w:tc>
          <w:tcPr>
            <w:tcW w:type="dxa" w:w="1728"/>
          </w:tcPr>
          <w:p>
            <w:r>
              <w:rPr>
                <w:sz w:val="20"/>
              </w:rPr>
              <w:t>Django ORM (manage.py migrate)</w:t>
            </w:r>
          </w:p>
        </w:tc>
      </w:tr>
      <w:tr>
        <w:tc>
          <w:tcPr>
            <w:tcW w:type="dxa" w:w="1728"/>
          </w:tcPr>
          <w:p>
            <w:r>
              <w:rPr>
                <w:sz w:val="20"/>
              </w:rPr>
              <w:t>Python</w:t>
            </w:r>
          </w:p>
        </w:tc>
        <w:tc>
          <w:tcPr>
            <w:tcW w:type="dxa" w:w="1728"/>
          </w:tcPr>
          <w:p>
            <w:r>
              <w:rPr>
                <w:sz w:val="20"/>
              </w:rPr>
              <w:t>FastAPI</w:t>
            </w:r>
          </w:p>
        </w:tc>
        <w:tc>
          <w:tcPr>
            <w:tcW w:type="dxa" w:w="1728"/>
          </w:tcPr>
          <w:p>
            <w:r>
              <w:rPr>
                <w:sz w:val="20"/>
              </w:rPr>
              <w:t>8000</w:t>
            </w:r>
          </w:p>
        </w:tc>
        <w:tc>
          <w:tcPr>
            <w:tcW w:type="dxa" w:w="1728"/>
          </w:tcPr>
          <w:p>
            <w:r>
              <w:rPr>
                <w:sz w:val="20"/>
              </w:rPr>
              <w:t>requirements ("fastapi")</w:t>
            </w:r>
          </w:p>
        </w:tc>
        <w:tc>
          <w:tcPr>
            <w:tcW w:type="dxa" w:w="1728"/>
          </w:tcPr>
          <w:p>
            <w:r>
              <w:rPr>
                <w:sz w:val="20"/>
              </w:rPr>
              <w:t>N/A</w:t>
            </w:r>
          </w:p>
        </w:tc>
      </w:tr>
      <w:tr>
        <w:tc>
          <w:tcPr>
            <w:tcW w:type="dxa" w:w="1728"/>
          </w:tcPr>
          <w:p>
            <w:r>
              <w:rPr>
                <w:sz w:val="20"/>
              </w:rPr>
              <w:t>Python</w:t>
            </w:r>
          </w:p>
        </w:tc>
        <w:tc>
          <w:tcPr>
            <w:tcW w:type="dxa" w:w="1728"/>
          </w:tcPr>
          <w:p>
            <w:r>
              <w:rPr>
                <w:sz w:val="20"/>
              </w:rPr>
              <w:t>Flask</w:t>
            </w:r>
          </w:p>
        </w:tc>
        <w:tc>
          <w:tcPr>
            <w:tcW w:type="dxa" w:w="1728"/>
          </w:tcPr>
          <w:p>
            <w:r>
              <w:rPr>
                <w:sz w:val="20"/>
              </w:rPr>
              <w:t>5000</w:t>
            </w:r>
          </w:p>
        </w:tc>
        <w:tc>
          <w:tcPr>
            <w:tcW w:type="dxa" w:w="1728"/>
          </w:tcPr>
          <w:p>
            <w:r>
              <w:rPr>
                <w:sz w:val="20"/>
              </w:rPr>
              <w:t>requirements ("flask")</w:t>
            </w:r>
          </w:p>
        </w:tc>
        <w:tc>
          <w:tcPr>
            <w:tcW w:type="dxa" w:w="1728"/>
          </w:tcPr>
          <w:p>
            <w:r>
              <w:rPr>
                <w:sz w:val="20"/>
              </w:rPr>
              <w:t>N/A</w:t>
            </w:r>
          </w:p>
        </w:tc>
      </w:tr>
      <w:tr>
        <w:tc>
          <w:tcPr>
            <w:tcW w:type="dxa" w:w="1728"/>
          </w:tcPr>
          <w:p>
            <w:r>
              <w:rPr>
                <w:sz w:val="20"/>
              </w:rPr>
              <w:t>.NET</w:t>
            </w:r>
          </w:p>
        </w:tc>
        <w:tc>
          <w:tcPr>
            <w:tcW w:type="dxa" w:w="1728"/>
          </w:tcPr>
          <w:p>
            <w:r>
              <w:rPr>
                <w:sz w:val="20"/>
              </w:rPr>
              <w:t>ASP.NET Core</w:t>
            </w:r>
          </w:p>
        </w:tc>
        <w:tc>
          <w:tcPr>
            <w:tcW w:type="dxa" w:w="1728"/>
          </w:tcPr>
          <w:p>
            <w:r>
              <w:rPr>
                <w:sz w:val="20"/>
              </w:rPr>
              <w:t>5000</w:t>
            </w:r>
          </w:p>
        </w:tc>
        <w:tc>
          <w:tcPr>
            <w:tcW w:type="dxa" w:w="1728"/>
          </w:tcPr>
          <w:p>
            <w:r>
              <w:rPr>
                <w:sz w:val="20"/>
              </w:rPr>
              <w:t>*.csproj</w:t>
            </w:r>
          </w:p>
        </w:tc>
        <w:tc>
          <w:tcPr>
            <w:tcW w:type="dxa" w:w="1728"/>
          </w:tcPr>
          <w:p>
            <w:r>
              <w:rPr>
                <w:sz w:val="20"/>
              </w:rPr>
              <w:t>Entity Framework Core</w:t>
            </w:r>
          </w:p>
        </w:tc>
      </w:tr>
      <w:tr>
        <w:tc>
          <w:tcPr>
            <w:tcW w:type="dxa" w:w="1728"/>
          </w:tcPr>
          <w:p>
            <w:r>
              <w:rPr>
                <w:sz w:val="20"/>
              </w:rPr>
              <w:t>Java</w:t>
            </w:r>
          </w:p>
        </w:tc>
        <w:tc>
          <w:tcPr>
            <w:tcW w:type="dxa" w:w="1728"/>
          </w:tcPr>
          <w:p>
            <w:r>
              <w:rPr>
                <w:sz w:val="20"/>
              </w:rPr>
              <w:t>Spring Boot</w:t>
            </w:r>
          </w:p>
        </w:tc>
        <w:tc>
          <w:tcPr>
            <w:tcW w:type="dxa" w:w="1728"/>
          </w:tcPr>
          <w:p>
            <w:r>
              <w:rPr>
                <w:sz w:val="20"/>
              </w:rPr>
              <w:t>8080</w:t>
            </w:r>
          </w:p>
        </w:tc>
        <w:tc>
          <w:tcPr>
            <w:tcW w:type="dxa" w:w="1728"/>
          </w:tcPr>
          <w:p>
            <w:r>
              <w:rPr>
                <w:sz w:val="20"/>
              </w:rPr>
              <w:t>pom.xml / build.gradle</w:t>
            </w:r>
          </w:p>
        </w:tc>
        <w:tc>
          <w:tcPr>
            <w:tcW w:type="dxa" w:w="1728"/>
          </w:tcPr>
          <w:p>
            <w:r>
              <w:rPr>
                <w:sz w:val="20"/>
              </w:rPr>
              <w:t>Hibernate/JPA</w:t>
            </w:r>
          </w:p>
        </w:tc>
      </w:tr>
      <w:tr>
        <w:tc>
          <w:tcPr>
            <w:tcW w:type="dxa" w:w="1728"/>
          </w:tcPr>
          <w:p>
            <w:r>
              <w:rPr>
                <w:sz w:val="20"/>
              </w:rPr>
              <w:t>PHP</w:t>
            </w:r>
          </w:p>
        </w:tc>
        <w:tc>
          <w:tcPr>
            <w:tcW w:type="dxa" w:w="1728"/>
          </w:tcPr>
          <w:p>
            <w:r>
              <w:rPr>
                <w:sz w:val="20"/>
              </w:rPr>
              <w:t>Laravel</w:t>
            </w:r>
          </w:p>
        </w:tc>
        <w:tc>
          <w:tcPr>
            <w:tcW w:type="dxa" w:w="1728"/>
          </w:tcPr>
          <w:p>
            <w:r>
              <w:rPr>
                <w:sz w:val="20"/>
              </w:rPr>
              <w:t>8000</w:t>
            </w:r>
          </w:p>
        </w:tc>
        <w:tc>
          <w:tcPr>
            <w:tcW w:type="dxa" w:w="1728"/>
          </w:tcPr>
          <w:p>
            <w:r>
              <w:rPr>
                <w:sz w:val="20"/>
              </w:rPr>
              <w:t>artisan file</w:t>
            </w:r>
          </w:p>
        </w:tc>
        <w:tc>
          <w:tcPr>
            <w:tcW w:type="dxa" w:w="1728"/>
          </w:tcPr>
          <w:p>
            <w:r>
              <w:rPr>
                <w:sz w:val="20"/>
              </w:rPr>
              <w:t>Eloquent (artisan migrate)</w:t>
            </w:r>
          </w:p>
        </w:tc>
      </w:tr>
      <w:tr>
        <w:tc>
          <w:tcPr>
            <w:tcW w:type="dxa" w:w="1728"/>
          </w:tcPr>
          <w:p>
            <w:r>
              <w:rPr>
                <w:sz w:val="20"/>
              </w:rPr>
              <w:t>PHP</w:t>
            </w:r>
          </w:p>
        </w:tc>
        <w:tc>
          <w:tcPr>
            <w:tcW w:type="dxa" w:w="1728"/>
          </w:tcPr>
          <w:p>
            <w:r>
              <w:rPr>
                <w:sz w:val="20"/>
              </w:rPr>
              <w:t>Symfony</w:t>
            </w:r>
          </w:p>
        </w:tc>
        <w:tc>
          <w:tcPr>
            <w:tcW w:type="dxa" w:w="1728"/>
          </w:tcPr>
          <w:p>
            <w:r>
              <w:rPr>
                <w:sz w:val="20"/>
              </w:rPr>
              <w:t>8000</w:t>
            </w:r>
          </w:p>
        </w:tc>
        <w:tc>
          <w:tcPr>
            <w:tcW w:type="dxa" w:w="1728"/>
          </w:tcPr>
          <w:p>
            <w:r>
              <w:rPr>
                <w:sz w:val="20"/>
              </w:rPr>
              <w:t>symfony.lock</w:t>
            </w:r>
          </w:p>
        </w:tc>
        <w:tc>
          <w:tcPr>
            <w:tcW w:type="dxa" w:w="1728"/>
          </w:tcPr>
          <w:p>
            <w:r>
              <w:rPr>
                <w:sz w:val="20"/>
              </w:rPr>
              <w:t>Doctrine</w:t>
            </w:r>
          </w:p>
        </w:tc>
      </w:tr>
      <w:tr>
        <w:tc>
          <w:tcPr>
            <w:tcW w:type="dxa" w:w="1728"/>
          </w:tcPr>
          <w:p>
            <w:r>
              <w:rPr>
                <w:sz w:val="20"/>
              </w:rPr>
              <w:t>PHP</w:t>
            </w:r>
          </w:p>
        </w:tc>
        <w:tc>
          <w:tcPr>
            <w:tcW w:type="dxa" w:w="1728"/>
          </w:tcPr>
          <w:p>
            <w:r>
              <w:rPr>
                <w:sz w:val="20"/>
              </w:rPr>
              <w:t>WordPress</w:t>
            </w:r>
          </w:p>
        </w:tc>
        <w:tc>
          <w:tcPr>
            <w:tcW w:type="dxa" w:w="1728"/>
          </w:tcPr>
          <w:p>
            <w:r>
              <w:rPr>
                <w:sz w:val="20"/>
              </w:rPr>
              <w:t>8080</w:t>
            </w:r>
          </w:p>
        </w:tc>
        <w:tc>
          <w:tcPr>
            <w:tcW w:type="dxa" w:w="1728"/>
          </w:tcPr>
          <w:p>
            <w:r>
              <w:rPr>
                <w:sz w:val="20"/>
              </w:rPr>
              <w:t>wp-config.php</w:t>
            </w:r>
          </w:p>
        </w:tc>
        <w:tc>
          <w:tcPr>
            <w:tcW w:type="dxa" w:w="1728"/>
          </w:tcPr>
          <w:p>
            <w:r>
              <w:rPr>
                <w:sz w:val="20"/>
              </w:rPr>
              <w:t>N/A</w:t>
            </w:r>
          </w:p>
        </w:tc>
      </w:tr>
      <w:tr>
        <w:tc>
          <w:tcPr>
            <w:tcW w:type="dxa" w:w="1728"/>
          </w:tcPr>
          <w:p>
            <w:r>
              <w:rPr>
                <w:sz w:val="20"/>
              </w:rPr>
              <w:t>Ruby</w:t>
            </w:r>
          </w:p>
        </w:tc>
        <w:tc>
          <w:tcPr>
            <w:tcW w:type="dxa" w:w="1728"/>
          </w:tcPr>
          <w:p>
            <w:r>
              <w:rPr>
                <w:sz w:val="20"/>
              </w:rPr>
              <w:t>Rails</w:t>
            </w:r>
          </w:p>
        </w:tc>
        <w:tc>
          <w:tcPr>
            <w:tcW w:type="dxa" w:w="1728"/>
          </w:tcPr>
          <w:p>
            <w:r>
              <w:rPr>
                <w:sz w:val="20"/>
              </w:rPr>
              <w:t>3000</w:t>
            </w:r>
          </w:p>
        </w:tc>
        <w:tc>
          <w:tcPr>
            <w:tcW w:type="dxa" w:w="1728"/>
          </w:tcPr>
          <w:p>
            <w:r>
              <w:rPr>
                <w:sz w:val="20"/>
              </w:rPr>
              <w:t>Gemfile</w:t>
            </w:r>
          </w:p>
        </w:tc>
        <w:tc>
          <w:tcPr>
            <w:tcW w:type="dxa" w:w="1728"/>
          </w:tcPr>
          <w:p>
            <w:r>
              <w:rPr>
                <w:sz w:val="20"/>
              </w:rPr>
              <w:t>ActiveRecord</w:t>
            </w:r>
          </w:p>
        </w:tc>
      </w:tr>
      <w:tr>
        <w:tc>
          <w:tcPr>
            <w:tcW w:type="dxa" w:w="1728"/>
          </w:tcPr>
          <w:p>
            <w:r>
              <w:rPr>
                <w:sz w:val="20"/>
              </w:rPr>
              <w:t>Go</w:t>
            </w:r>
          </w:p>
        </w:tc>
        <w:tc>
          <w:tcPr>
            <w:tcW w:type="dxa" w:w="1728"/>
          </w:tcPr>
          <w:p>
            <w:r>
              <w:rPr>
                <w:sz w:val="20"/>
              </w:rPr>
              <w:t>Generic</w:t>
            </w:r>
          </w:p>
        </w:tc>
        <w:tc>
          <w:tcPr>
            <w:tcW w:type="dxa" w:w="1728"/>
          </w:tcPr>
          <w:p>
            <w:r>
              <w:rPr>
                <w:sz w:val="20"/>
              </w:rPr>
              <w:t>8080</w:t>
            </w:r>
          </w:p>
        </w:tc>
        <w:tc>
          <w:tcPr>
            <w:tcW w:type="dxa" w:w="1728"/>
          </w:tcPr>
          <w:p>
            <w:r>
              <w:rPr>
                <w:sz w:val="20"/>
              </w:rPr>
              <w:t>go.mod</w:t>
            </w:r>
          </w:p>
        </w:tc>
        <w:tc>
          <w:tcPr>
            <w:tcW w:type="dxa" w:w="1728"/>
          </w:tcPr>
          <w:p>
            <w:r>
              <w:rPr>
                <w:sz w:val="20"/>
              </w:rPr>
              <w:t>N/A</w:t>
            </w:r>
          </w:p>
        </w:tc>
      </w:tr>
      <w:tr>
        <w:tc>
          <w:tcPr>
            <w:tcW w:type="dxa" w:w="1728"/>
          </w:tcPr>
          <w:p>
            <w:r>
              <w:rPr>
                <w:sz w:val="20"/>
              </w:rPr>
              <w:t>Rust</w:t>
            </w:r>
          </w:p>
        </w:tc>
        <w:tc>
          <w:tcPr>
            <w:tcW w:type="dxa" w:w="1728"/>
          </w:tcPr>
          <w:p>
            <w:r>
              <w:rPr>
                <w:sz w:val="20"/>
              </w:rPr>
              <w:t>Generic</w:t>
            </w:r>
          </w:p>
        </w:tc>
        <w:tc>
          <w:tcPr>
            <w:tcW w:type="dxa" w:w="1728"/>
          </w:tcPr>
          <w:p>
            <w:r>
              <w:rPr>
                <w:sz w:val="20"/>
              </w:rPr>
              <w:t>8080</w:t>
            </w:r>
          </w:p>
        </w:tc>
        <w:tc>
          <w:tcPr>
            <w:tcW w:type="dxa" w:w="1728"/>
          </w:tcPr>
          <w:p>
            <w:r>
              <w:rPr>
                <w:sz w:val="20"/>
              </w:rPr>
              <w:t>Cargo.toml</w:t>
            </w:r>
          </w:p>
        </w:tc>
        <w:tc>
          <w:tcPr>
            <w:tcW w:type="dxa" w:w="1728"/>
          </w:tcPr>
          <w:p>
            <w:r>
              <w:rPr>
                <w:sz w:val="20"/>
              </w:rPr>
              <w:t>N/A</w:t>
            </w:r>
          </w:p>
        </w:tc>
      </w:tr>
      <w:tr>
        <w:tc>
          <w:tcPr>
            <w:tcW w:type="dxa" w:w="1728"/>
          </w:tcPr>
          <w:p>
            <w:r>
              <w:rPr>
                <w:sz w:val="20"/>
              </w:rPr>
              <w:t>Elixir</w:t>
            </w:r>
          </w:p>
        </w:tc>
        <w:tc>
          <w:tcPr>
            <w:tcW w:type="dxa" w:w="1728"/>
          </w:tcPr>
          <w:p>
            <w:r>
              <w:rPr>
                <w:sz w:val="20"/>
              </w:rPr>
              <w:t>Phoenix</w:t>
            </w:r>
          </w:p>
        </w:tc>
        <w:tc>
          <w:tcPr>
            <w:tcW w:type="dxa" w:w="1728"/>
          </w:tcPr>
          <w:p>
            <w:r>
              <w:rPr>
                <w:sz w:val="20"/>
              </w:rPr>
              <w:t>4000</w:t>
            </w:r>
          </w:p>
        </w:tc>
        <w:tc>
          <w:tcPr>
            <w:tcW w:type="dxa" w:w="1728"/>
          </w:tcPr>
          <w:p>
            <w:r>
              <w:rPr>
                <w:sz w:val="20"/>
              </w:rPr>
              <w:t>mix.exs</w:t>
            </w:r>
          </w:p>
        </w:tc>
        <w:tc>
          <w:tcPr>
            <w:tcW w:type="dxa" w:w="1728"/>
          </w:tcPr>
          <w:p>
            <w:r>
              <w:rPr>
                <w:sz w:val="20"/>
              </w:rPr>
              <w:t>Ecto</w:t>
            </w:r>
          </w:p>
        </w:tc>
      </w:tr>
      <w:tr>
        <w:tc>
          <w:tcPr>
            <w:tcW w:type="dxa" w:w="1728"/>
          </w:tcPr>
          <w:p>
            <w:r>
              <w:rPr>
                <w:sz w:val="20"/>
              </w:rPr>
              <w:t>Deno</w:t>
            </w:r>
          </w:p>
        </w:tc>
        <w:tc>
          <w:tcPr>
            <w:tcW w:type="dxa" w:w="1728"/>
          </w:tcPr>
          <w:p>
            <w:r>
              <w:rPr>
                <w:sz w:val="20"/>
              </w:rPr>
              <w:t>Generic</w:t>
            </w:r>
          </w:p>
        </w:tc>
        <w:tc>
          <w:tcPr>
            <w:tcW w:type="dxa" w:w="1728"/>
          </w:tcPr>
          <w:p>
            <w:r>
              <w:rPr>
                <w:sz w:val="20"/>
              </w:rPr>
              <w:t>8000</w:t>
            </w:r>
          </w:p>
        </w:tc>
        <w:tc>
          <w:tcPr>
            <w:tcW w:type="dxa" w:w="1728"/>
          </w:tcPr>
          <w:p>
            <w:r>
              <w:rPr>
                <w:sz w:val="20"/>
              </w:rPr>
              <w:t>deno.json</w:t>
            </w:r>
          </w:p>
        </w:tc>
        <w:tc>
          <w:tcPr>
            <w:tcW w:type="dxa" w:w="1728"/>
          </w:tcPr>
          <w:p>
            <w:r>
              <w:rPr>
                <w:sz w:val="20"/>
              </w:rPr>
              <w:t>N/A</w:t>
            </w:r>
          </w:p>
        </w:tc>
      </w:tr>
      <w:tr>
        <w:tc>
          <w:tcPr>
            <w:tcW w:type="dxa" w:w="1728"/>
          </w:tcPr>
          <w:p>
            <w:r>
              <w:rPr>
                <w:sz w:val="20"/>
              </w:rPr>
              <w:t>Bun</w:t>
            </w:r>
          </w:p>
        </w:tc>
        <w:tc>
          <w:tcPr>
            <w:tcW w:type="dxa" w:w="1728"/>
          </w:tcPr>
          <w:p>
            <w:r>
              <w:rPr>
                <w:sz w:val="20"/>
              </w:rPr>
              <w:t>Native</w:t>
            </w:r>
          </w:p>
        </w:tc>
        <w:tc>
          <w:tcPr>
            <w:tcW w:type="dxa" w:w="1728"/>
          </w:tcPr>
          <w:p>
            <w:r>
              <w:rPr>
                <w:sz w:val="20"/>
              </w:rPr>
              <w:t>3000</w:t>
            </w:r>
          </w:p>
        </w:tc>
        <w:tc>
          <w:tcPr>
            <w:tcW w:type="dxa" w:w="1728"/>
          </w:tcPr>
          <w:p>
            <w:r>
              <w:rPr>
                <w:sz w:val="20"/>
              </w:rPr>
              <w:t>bunfig.toml</w:t>
            </w:r>
          </w:p>
        </w:tc>
        <w:tc>
          <w:tcPr>
            <w:tcW w:type="dxa" w:w="1728"/>
          </w:tcPr>
          <w:p>
            <w:r>
              <w:rPr>
                <w:sz w:val="20"/>
              </w:rPr>
              <w:t>N/A</w:t>
            </w:r>
          </w:p>
        </w:tc>
      </w:tr>
      <w:tr>
        <w:tc>
          <w:tcPr>
            <w:tcW w:type="dxa" w:w="1728"/>
          </w:tcPr>
          <w:p>
            <w:r>
              <w:rPr>
                <w:sz w:val="20"/>
              </w:rPr>
              <w:t>Docker</w:t>
            </w:r>
          </w:p>
        </w:tc>
        <w:tc>
          <w:tcPr>
            <w:tcW w:type="dxa" w:w="1728"/>
          </w:tcPr>
          <w:p>
            <w:r>
              <w:rPr>
                <w:sz w:val="20"/>
              </w:rPr>
              <w:t>Dockerfile</w:t>
            </w:r>
          </w:p>
        </w:tc>
        <w:tc>
          <w:tcPr>
            <w:tcW w:type="dxa" w:w="1728"/>
          </w:tcPr>
          <w:p>
            <w:r>
              <w:rPr>
                <w:sz w:val="20"/>
              </w:rPr>
              <w:t>EXPOSE</w:t>
            </w:r>
          </w:p>
        </w:tc>
        <w:tc>
          <w:tcPr>
            <w:tcW w:type="dxa" w:w="1728"/>
          </w:tcPr>
          <w:p>
            <w:r>
              <w:rPr>
                <w:sz w:val="20"/>
              </w:rPr>
              <w:t>Dockerfile</w:t>
            </w:r>
          </w:p>
        </w:tc>
        <w:tc>
          <w:tcPr>
            <w:tcW w:type="dxa" w:w="1728"/>
          </w:tcPr>
          <w:p>
            <w:r>
              <w:rPr>
                <w:sz w:val="20"/>
              </w:rPr>
              <w:t>N/A</w:t>
            </w:r>
          </w:p>
        </w:tc>
      </w:tr>
      <w:tr>
        <w:tc>
          <w:tcPr>
            <w:tcW w:type="dxa" w:w="1728"/>
          </w:tcPr>
          <w:p>
            <w:r>
              <w:rPr>
                <w:sz w:val="20"/>
              </w:rPr>
              <w:t>Static</w:t>
            </w:r>
          </w:p>
        </w:tc>
        <w:tc>
          <w:tcPr>
            <w:tcW w:type="dxa" w:w="1728"/>
          </w:tcPr>
          <w:p>
            <w:r>
              <w:rPr>
                <w:sz w:val="20"/>
              </w:rPr>
              <w:t>HTML</w:t>
            </w:r>
          </w:p>
        </w:tc>
        <w:tc>
          <w:tcPr>
            <w:tcW w:type="dxa" w:w="1728"/>
          </w:tcPr>
          <w:p>
            <w:r>
              <w:rPr>
                <w:sz w:val="20"/>
              </w:rPr>
              <w:t>8080</w:t>
            </w:r>
          </w:p>
        </w:tc>
        <w:tc>
          <w:tcPr>
            <w:tcW w:type="dxa" w:w="1728"/>
          </w:tcPr>
          <w:p>
            <w:r>
              <w:rPr>
                <w:sz w:val="20"/>
              </w:rPr>
              <w:t>index.html</w:t>
            </w:r>
          </w:p>
        </w:tc>
        <w:tc>
          <w:tcPr>
            <w:tcW w:type="dxa" w:w="1728"/>
          </w:tcPr>
          <w:p>
            <w:r>
              <w:rPr>
                <w:sz w:val="20"/>
              </w:rPr>
              <w:t>N/A</w:t>
            </w:r>
          </w:p>
        </w:tc>
      </w:tr>
    </w:tbl>
    <w:p/>
    <w:p>
      <w:pPr>
        <w:pStyle w:val="Heading2"/>
      </w:pPr>
      <w:r>
        <w:t>Package Manager Detection (Node.js)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Manager</w:t>
            </w:r>
          </w:p>
        </w:tc>
        <w:tc>
          <w:tcPr>
            <w:tcW w:type="dxa" w:w="2160"/>
          </w:tcPr>
          <w:p>
            <w:r>
              <w:rPr>
                <w:b/>
                <w:sz w:val="20"/>
              </w:rPr>
              <w:t>Lockfile</w:t>
            </w:r>
          </w:p>
        </w:tc>
        <w:tc>
          <w:tcPr>
            <w:tcW w:type="dxa" w:w="2160"/>
          </w:tcPr>
          <w:p>
            <w:r>
              <w:rPr>
                <w:b/>
                <w:sz w:val="20"/>
              </w:rPr>
              <w:t>Install Command</w:t>
            </w:r>
          </w:p>
        </w:tc>
        <w:tc>
          <w:tcPr>
            <w:tcW w:type="dxa" w:w="2160"/>
          </w:tcPr>
          <w:p>
            <w:r>
              <w:rPr>
                <w:b/>
                <w:sz w:val="20"/>
              </w:rPr>
              <w:t>Run Prefix</w:t>
            </w:r>
          </w:p>
        </w:tc>
      </w:tr>
      <w:tr>
        <w:tc>
          <w:tcPr>
            <w:tcW w:type="dxa" w:w="2160"/>
          </w:tcPr>
          <w:p>
            <w:r>
              <w:rPr>
                <w:sz w:val="20"/>
              </w:rPr>
              <w:t>bun</w:t>
            </w:r>
          </w:p>
        </w:tc>
        <w:tc>
          <w:tcPr>
            <w:tcW w:type="dxa" w:w="2160"/>
          </w:tcPr>
          <w:p>
            <w:r>
              <w:rPr>
                <w:sz w:val="20"/>
              </w:rPr>
              <w:t>bun.lockb</w:t>
            </w:r>
          </w:p>
        </w:tc>
        <w:tc>
          <w:tcPr>
            <w:tcW w:type="dxa" w:w="2160"/>
          </w:tcPr>
          <w:p>
            <w:r>
              <w:rPr>
                <w:sz w:val="20"/>
              </w:rPr>
              <w:t>bun install</w:t>
            </w:r>
          </w:p>
        </w:tc>
        <w:tc>
          <w:tcPr>
            <w:tcW w:type="dxa" w:w="2160"/>
          </w:tcPr>
          <w:p>
            <w:r>
              <w:rPr>
                <w:sz w:val="20"/>
              </w:rPr>
              <w:t>bun run</w:t>
            </w:r>
          </w:p>
        </w:tc>
      </w:tr>
      <w:tr>
        <w:tc>
          <w:tcPr>
            <w:tcW w:type="dxa" w:w="2160"/>
          </w:tcPr>
          <w:p>
            <w:r>
              <w:rPr>
                <w:sz w:val="20"/>
              </w:rPr>
              <w:t>pnpm</w:t>
            </w:r>
          </w:p>
        </w:tc>
        <w:tc>
          <w:tcPr>
            <w:tcW w:type="dxa" w:w="2160"/>
          </w:tcPr>
          <w:p>
            <w:r>
              <w:rPr>
                <w:sz w:val="20"/>
              </w:rPr>
              <w:t>pnpm-lock.yaml</w:t>
            </w:r>
          </w:p>
        </w:tc>
        <w:tc>
          <w:tcPr>
            <w:tcW w:type="dxa" w:w="2160"/>
          </w:tcPr>
          <w:p>
            <w:r>
              <w:rPr>
                <w:sz w:val="20"/>
              </w:rPr>
              <w:t>pnpm install</w:t>
            </w:r>
          </w:p>
        </w:tc>
        <w:tc>
          <w:tcPr>
            <w:tcW w:type="dxa" w:w="2160"/>
          </w:tcPr>
          <w:p>
            <w:r>
              <w:rPr>
                <w:sz w:val="20"/>
              </w:rPr>
              <w:t>pnpm run</w:t>
            </w:r>
          </w:p>
        </w:tc>
      </w:tr>
      <w:tr>
        <w:tc>
          <w:tcPr>
            <w:tcW w:type="dxa" w:w="2160"/>
          </w:tcPr>
          <w:p>
            <w:r>
              <w:rPr>
                <w:sz w:val="20"/>
              </w:rPr>
              <w:t>yarn</w:t>
            </w:r>
          </w:p>
        </w:tc>
        <w:tc>
          <w:tcPr>
            <w:tcW w:type="dxa" w:w="2160"/>
          </w:tcPr>
          <w:p>
            <w:r>
              <w:rPr>
                <w:sz w:val="20"/>
              </w:rPr>
              <w:t>yarn.lock</w:t>
            </w:r>
          </w:p>
        </w:tc>
        <w:tc>
          <w:tcPr>
            <w:tcW w:type="dxa" w:w="2160"/>
          </w:tcPr>
          <w:p>
            <w:r>
              <w:rPr>
                <w:sz w:val="20"/>
              </w:rPr>
              <w:t>yarn install</w:t>
            </w:r>
          </w:p>
        </w:tc>
        <w:tc>
          <w:tcPr>
            <w:tcW w:type="dxa" w:w="2160"/>
          </w:tcPr>
          <w:p>
            <w:r>
              <w:rPr>
                <w:sz w:val="20"/>
              </w:rPr>
              <w:t>yarn</w:t>
            </w:r>
          </w:p>
        </w:tc>
      </w:tr>
      <w:tr>
        <w:tc>
          <w:tcPr>
            <w:tcW w:type="dxa" w:w="2160"/>
          </w:tcPr>
          <w:p>
            <w:r>
              <w:rPr>
                <w:sz w:val="20"/>
              </w:rPr>
              <w:t>npm</w:t>
            </w:r>
          </w:p>
        </w:tc>
        <w:tc>
          <w:tcPr>
            <w:tcW w:type="dxa" w:w="2160"/>
          </w:tcPr>
          <w:p>
            <w:r>
              <w:rPr>
                <w:sz w:val="20"/>
              </w:rPr>
              <w:t>package-lock.json</w:t>
            </w:r>
          </w:p>
        </w:tc>
        <w:tc>
          <w:tcPr>
            <w:tcW w:type="dxa" w:w="2160"/>
          </w:tcPr>
          <w:p>
            <w:r>
              <w:rPr>
                <w:sz w:val="20"/>
              </w:rPr>
              <w:t>npm install</w:t>
            </w:r>
          </w:p>
        </w:tc>
        <w:tc>
          <w:tcPr>
            <w:tcW w:type="dxa" w:w="2160"/>
          </w:tcPr>
          <w:p>
            <w:r>
              <w:rPr>
                <w:sz w:val="20"/>
              </w:rPr>
              <w:t>npm run</w:t>
            </w:r>
          </w:p>
        </w:tc>
      </w:tr>
    </w:tbl>
    <w:p/>
    <w:p>
      <w:pPr>
        <w:pStyle w:val="Heading2"/>
      </w:pPr>
      <w:r>
        <w:t>Package Manager Detection (Python)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Manager</w:t>
            </w:r>
          </w:p>
        </w:tc>
        <w:tc>
          <w:tcPr>
            <w:tcW w:type="dxa" w:w="2160"/>
          </w:tcPr>
          <w:p>
            <w:r>
              <w:rPr>
                <w:b/>
                <w:sz w:val="20"/>
              </w:rPr>
              <w:t>Lockfile</w:t>
            </w:r>
          </w:p>
        </w:tc>
        <w:tc>
          <w:tcPr>
            <w:tcW w:type="dxa" w:w="2160"/>
          </w:tcPr>
          <w:p>
            <w:r>
              <w:rPr>
                <w:b/>
                <w:sz w:val="20"/>
              </w:rPr>
              <w:t>Install Command</w:t>
            </w:r>
          </w:p>
        </w:tc>
        <w:tc>
          <w:tcPr>
            <w:tcW w:type="dxa" w:w="2160"/>
          </w:tcPr>
          <w:p>
            <w:r>
              <w:rPr>
                <w:b/>
                <w:sz w:val="20"/>
              </w:rPr>
              <w:t>Run Prefix</w:t>
            </w:r>
          </w:p>
        </w:tc>
      </w:tr>
      <w:tr>
        <w:tc>
          <w:tcPr>
            <w:tcW w:type="dxa" w:w="2160"/>
          </w:tcPr>
          <w:p>
            <w:r>
              <w:rPr>
                <w:sz w:val="20"/>
              </w:rPr>
              <w:t>uv</w:t>
            </w:r>
          </w:p>
        </w:tc>
        <w:tc>
          <w:tcPr>
            <w:tcW w:type="dxa" w:w="2160"/>
          </w:tcPr>
          <w:p>
            <w:r>
              <w:rPr>
                <w:sz w:val="20"/>
              </w:rPr>
              <w:t>uv.lock</w:t>
            </w:r>
          </w:p>
        </w:tc>
        <w:tc>
          <w:tcPr>
            <w:tcW w:type="dxa" w:w="2160"/>
          </w:tcPr>
          <w:p>
            <w:r>
              <w:rPr>
                <w:sz w:val="20"/>
              </w:rPr>
              <w:t>uv sync</w:t>
            </w:r>
          </w:p>
        </w:tc>
        <w:tc>
          <w:tcPr>
            <w:tcW w:type="dxa" w:w="2160"/>
          </w:tcPr>
          <w:p>
            <w:r>
              <w:rPr>
                <w:sz w:val="20"/>
              </w:rPr>
              <w:t>uv run</w:t>
            </w:r>
          </w:p>
        </w:tc>
      </w:tr>
      <w:tr>
        <w:tc>
          <w:tcPr>
            <w:tcW w:type="dxa" w:w="2160"/>
          </w:tcPr>
          <w:p>
            <w:r>
              <w:rPr>
                <w:sz w:val="20"/>
              </w:rPr>
              <w:t>Poetry</w:t>
            </w:r>
          </w:p>
        </w:tc>
        <w:tc>
          <w:tcPr>
            <w:tcW w:type="dxa" w:w="2160"/>
          </w:tcPr>
          <w:p>
            <w:r>
              <w:rPr>
                <w:sz w:val="20"/>
              </w:rPr>
              <w:t>poetry.lock</w:t>
            </w:r>
          </w:p>
        </w:tc>
        <w:tc>
          <w:tcPr>
            <w:tcW w:type="dxa" w:w="2160"/>
          </w:tcPr>
          <w:p>
            <w:r>
              <w:rPr>
                <w:sz w:val="20"/>
              </w:rPr>
              <w:t>poetry install</w:t>
            </w:r>
          </w:p>
        </w:tc>
        <w:tc>
          <w:tcPr>
            <w:tcW w:type="dxa" w:w="2160"/>
          </w:tcPr>
          <w:p>
            <w:r>
              <w:rPr>
                <w:sz w:val="20"/>
              </w:rPr>
              <w:t>poetry run</w:t>
            </w:r>
          </w:p>
        </w:tc>
      </w:tr>
      <w:tr>
        <w:tc>
          <w:tcPr>
            <w:tcW w:type="dxa" w:w="2160"/>
          </w:tcPr>
          <w:p>
            <w:r>
              <w:rPr>
                <w:sz w:val="20"/>
              </w:rPr>
              <w:t>pipenv</w:t>
            </w:r>
          </w:p>
        </w:tc>
        <w:tc>
          <w:tcPr>
            <w:tcW w:type="dxa" w:w="2160"/>
          </w:tcPr>
          <w:p>
            <w:r>
              <w:rPr>
                <w:sz w:val="20"/>
              </w:rPr>
              <w:t>Pipfile</w:t>
            </w:r>
          </w:p>
        </w:tc>
        <w:tc>
          <w:tcPr>
            <w:tcW w:type="dxa" w:w="2160"/>
          </w:tcPr>
          <w:p>
            <w:r>
              <w:rPr>
                <w:sz w:val="20"/>
              </w:rPr>
              <w:t>pipenv install</w:t>
            </w:r>
          </w:p>
        </w:tc>
        <w:tc>
          <w:tcPr>
            <w:tcW w:type="dxa" w:w="2160"/>
          </w:tcPr>
          <w:p>
            <w:r>
              <w:rPr>
                <w:sz w:val="20"/>
              </w:rPr>
              <w:t>pipenv run</w:t>
            </w:r>
          </w:p>
        </w:tc>
      </w:tr>
      <w:tr>
        <w:tc>
          <w:tcPr>
            <w:tcW w:type="dxa" w:w="2160"/>
          </w:tcPr>
          <w:p>
            <w:r>
              <w:rPr>
                <w:sz w:val="20"/>
              </w:rPr>
              <w:t>pip</w:t>
            </w:r>
          </w:p>
        </w:tc>
        <w:tc>
          <w:tcPr>
            <w:tcW w:type="dxa" w:w="2160"/>
          </w:tcPr>
          <w:p>
            <w:r>
              <w:rPr>
                <w:sz w:val="20"/>
              </w:rPr>
              <w:t>requirements.txt</w:t>
            </w:r>
          </w:p>
        </w:tc>
        <w:tc>
          <w:tcPr>
            <w:tcW w:type="dxa" w:w="2160"/>
          </w:tcPr>
          <w:p>
            <w:r>
              <w:rPr>
                <w:sz w:val="20"/>
              </w:rPr>
              <w:t>pip install -r requirements.txt</w:t>
            </w:r>
          </w:p>
        </w:tc>
        <w:tc>
          <w:tcPr>
            <w:tcW w:type="dxa" w:w="2160"/>
          </w:tcPr>
          <w:p>
            <w:r>
              <w:rPr>
                <w:sz w:val="20"/>
              </w:rPr>
              <w:t>(direct)</w:t>
            </w:r>
          </w:p>
        </w:tc>
      </w:tr>
    </w:tbl>
    <w:p/>
    <w:p>
      <w:pPr>
        <w:pStyle w:val="Heading1"/>
      </w:pPr>
      <w:r>
        <w:t>4. Architecture</w:t>
      </w:r>
    </w:p>
    <w:p>
      <w:r>
        <w:t>Auto-ZAP is a monolithic PowerShell script with no external dependencies beyond ZAP itself. Internal state is managed through ~30 script-scoped variables and a discovery manifest that aggregates detection results.</w:t>
      </w:r>
    </w:p>
    <w:p>
      <w:pPr>
        <w:pStyle w:val="Heading2"/>
      </w:pPr>
      <w:r>
        <w:t>4.1 Discovery Manifest</w:t>
      </w:r>
    </w:p>
    <w:p>
      <w:r>
        <w:t>The discovery manifest is a hashtable that centralizes all detection results. It is built once after framework detection and .env loading (Build-ScanManifest), then re-synchronized after database/compose startup (Sync-Manifest) to ensure display accuracy.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ProjectRoot</w:t>
            </w:r>
          </w:p>
        </w:tc>
        <w:tc>
          <w:tcPr>
            <w:tcW w:type="dxa" w:w="2880"/>
          </w:tcPr>
          <w:p>
            <w:r>
              <w:rPr>
                <w:sz w:val="20"/>
              </w:rPr>
              <w:t>string</w:t>
            </w:r>
          </w:p>
        </w:tc>
        <w:tc>
          <w:tcPr>
            <w:tcW w:type="dxa" w:w="2880"/>
          </w:tcPr>
          <w:p>
            <w:r>
              <w:rPr>
                <w:sz w:val="20"/>
              </w:rPr>
              <w:t>Absolute path to the project root directory</w:t>
            </w:r>
          </w:p>
        </w:tc>
      </w:tr>
      <w:tr>
        <w:tc>
          <w:tcPr>
            <w:tcW w:type="dxa" w:w="2880"/>
          </w:tcPr>
          <w:p>
            <w:r>
              <w:rPr>
                <w:sz w:val="20"/>
              </w:rPr>
              <w:t>AppDir</w:t>
            </w:r>
          </w:p>
        </w:tc>
        <w:tc>
          <w:tcPr>
            <w:tcW w:type="dxa" w:w="2880"/>
          </w:tcPr>
          <w:p>
            <w:r>
              <w:rPr>
                <w:sz w:val="20"/>
              </w:rPr>
              <w:t>string</w:t>
            </w:r>
          </w:p>
        </w:tc>
        <w:tc>
          <w:tcPr>
            <w:tcW w:type="dxa" w:w="2880"/>
          </w:tcPr>
          <w:p>
            <w:r>
              <w:rPr>
                <w:sz w:val="20"/>
              </w:rPr>
              <w:t>Absolute path to the web app directory (may differ in monorepos)</w:t>
            </w:r>
          </w:p>
        </w:tc>
      </w:tr>
      <w:tr>
        <w:tc>
          <w:tcPr>
            <w:tcW w:type="dxa" w:w="2880"/>
          </w:tcPr>
          <w:p>
            <w:r>
              <w:rPr>
                <w:sz w:val="20"/>
              </w:rPr>
              <w:t>MonorepoRoot</w:t>
            </w:r>
          </w:p>
        </w:tc>
        <w:tc>
          <w:tcPr>
            <w:tcW w:type="dxa" w:w="2880"/>
          </w:tcPr>
          <w:p>
            <w:r>
              <w:rPr>
                <w:sz w:val="20"/>
              </w:rPr>
              <w:t>string</w:t>
            </w:r>
          </w:p>
        </w:tc>
        <w:tc>
          <w:tcPr>
            <w:tcW w:type="dxa" w:w="2880"/>
          </w:tcPr>
          <w:p>
            <w:r>
              <w:rPr>
                <w:sz w:val="20"/>
              </w:rPr>
              <w:t>Absolute path to monorepo root (null if not a monorepo)</w:t>
            </w:r>
          </w:p>
        </w:tc>
      </w:tr>
      <w:tr>
        <w:tc>
          <w:tcPr>
            <w:tcW w:type="dxa" w:w="2880"/>
          </w:tcPr>
          <w:p>
            <w:r>
              <w:rPr>
                <w:sz w:val="20"/>
              </w:rPr>
              <w:t>Framework</w:t>
            </w:r>
          </w:p>
        </w:tc>
        <w:tc>
          <w:tcPr>
            <w:tcW w:type="dxa" w:w="2880"/>
          </w:tcPr>
          <w:p>
            <w:r>
              <w:rPr>
                <w:sz w:val="20"/>
              </w:rPr>
              <w:t>hashtable</w:t>
            </w:r>
          </w:p>
        </w:tc>
        <w:tc>
          <w:tcPr>
            <w:tcW w:type="dxa" w:w="2880"/>
          </w:tcPr>
          <w:p>
            <w:r>
              <w:rPr>
                <w:sz w:val="20"/>
              </w:rPr>
              <w:t>Detected framework info (Name, Runtime, Command, Port, etc.)</w:t>
            </w:r>
          </w:p>
        </w:tc>
      </w:tr>
      <w:tr>
        <w:tc>
          <w:tcPr>
            <w:tcW w:type="dxa" w:w="2880"/>
          </w:tcPr>
          <w:p>
            <w:r>
              <w:rPr>
                <w:sz w:val="20"/>
              </w:rPr>
              <w:t>Database</w:t>
            </w:r>
          </w:p>
        </w:tc>
        <w:tc>
          <w:tcPr>
            <w:tcW w:type="dxa" w:w="2880"/>
          </w:tcPr>
          <w:p>
            <w:r>
              <w:rPr>
                <w:sz w:val="20"/>
              </w:rPr>
              <w:t>hashtable</w:t>
            </w:r>
          </w:p>
        </w:tc>
        <w:tc>
          <w:tcPr>
            <w:tcW w:type="dxa" w:w="2880"/>
          </w:tcPr>
          <w:p>
            <w:r>
              <w:rPr>
                <w:sz w:val="20"/>
              </w:rPr>
              <w:t>Database config from .env (Type, Host, Port, User, Password, Database)</w:t>
            </w:r>
          </w:p>
        </w:tc>
      </w:tr>
      <w:tr>
        <w:tc>
          <w:tcPr>
            <w:tcW w:type="dxa" w:w="2880"/>
          </w:tcPr>
          <w:p>
            <w:r>
              <w:rPr>
                <w:sz w:val="20"/>
              </w:rPr>
              <w:t>Redis</w:t>
            </w:r>
          </w:p>
        </w:tc>
        <w:tc>
          <w:tcPr>
            <w:tcW w:type="dxa" w:w="2880"/>
          </w:tcPr>
          <w:p>
            <w:r>
              <w:rPr>
                <w:sz w:val="20"/>
              </w:rPr>
              <w:t>hashtable</w:t>
            </w:r>
          </w:p>
        </w:tc>
        <w:tc>
          <w:tcPr>
            <w:tcW w:type="dxa" w:w="2880"/>
          </w:tcPr>
          <w:p>
            <w:r>
              <w:rPr>
                <w:sz w:val="20"/>
              </w:rPr>
              <w:t>Redis config from .env (Host, Port) or Docker fallback</w:t>
            </w:r>
          </w:p>
        </w:tc>
      </w:tr>
      <w:tr>
        <w:tc>
          <w:tcPr>
            <w:tcW w:type="dxa" w:w="2880"/>
          </w:tcPr>
          <w:p>
            <w:r>
              <w:rPr>
                <w:sz w:val="20"/>
              </w:rPr>
              <w:t>ComposeFile</w:t>
            </w:r>
          </w:p>
        </w:tc>
        <w:tc>
          <w:tcPr>
            <w:tcW w:type="dxa" w:w="2880"/>
          </w:tcPr>
          <w:p>
            <w:r>
              <w:rPr>
                <w:sz w:val="20"/>
              </w:rPr>
              <w:t>string</w:t>
            </w:r>
          </w:p>
        </w:tc>
        <w:tc>
          <w:tcPr>
            <w:tcW w:type="dxa" w:w="2880"/>
          </w:tcPr>
          <w:p>
            <w:r>
              <w:rPr>
                <w:sz w:val="20"/>
              </w:rPr>
              <w:t>Path to discovered docker-compose file</w:t>
            </w:r>
          </w:p>
        </w:tc>
      </w:tr>
      <w:tr>
        <w:tc>
          <w:tcPr>
            <w:tcW w:type="dxa" w:w="2880"/>
          </w:tcPr>
          <w:p>
            <w:r>
              <w:rPr>
                <w:sz w:val="20"/>
              </w:rPr>
              <w:t>EnvFilesLoaded</w:t>
            </w:r>
          </w:p>
        </w:tc>
        <w:tc>
          <w:tcPr>
            <w:tcW w:type="dxa" w:w="2880"/>
          </w:tcPr>
          <w:p>
            <w:r>
              <w:rPr>
                <w:sz w:val="20"/>
              </w:rPr>
              <w:t>int</w:t>
            </w:r>
          </w:p>
        </w:tc>
        <w:tc>
          <w:tcPr>
            <w:tcW w:type="dxa" w:w="2880"/>
          </w:tcPr>
          <w:p>
            <w:r>
              <w:rPr>
                <w:sz w:val="20"/>
              </w:rPr>
              <w:t>Number of environment variables loaded from .env files</w:t>
            </w:r>
          </w:p>
        </w:tc>
      </w:tr>
      <w:tr>
        <w:tc>
          <w:tcPr>
            <w:tcW w:type="dxa" w:w="2880"/>
          </w:tcPr>
          <w:p>
            <w:r>
              <w:rPr>
                <w:sz w:val="20"/>
              </w:rPr>
              <w:t>ZapPort</w:t>
            </w:r>
          </w:p>
        </w:tc>
        <w:tc>
          <w:tcPr>
            <w:tcW w:type="dxa" w:w="2880"/>
          </w:tcPr>
          <w:p>
            <w:r>
              <w:rPr>
                <w:sz w:val="20"/>
              </w:rPr>
              <w:t>int</w:t>
            </w:r>
          </w:p>
        </w:tc>
        <w:tc>
          <w:tcPr>
            <w:tcW w:type="dxa" w:w="2880"/>
          </w:tcPr>
          <w:p>
            <w:r>
              <w:rPr>
                <w:sz w:val="20"/>
              </w:rPr>
              <w:t>ZAP API port (may be dynamically allocated)</w:t>
            </w:r>
          </w:p>
        </w:tc>
      </w:tr>
      <w:tr>
        <w:tc>
          <w:tcPr>
            <w:tcW w:type="dxa" w:w="2880"/>
          </w:tcPr>
          <w:p>
            <w:r>
              <w:rPr>
                <w:sz w:val="20"/>
              </w:rPr>
              <w:t>ZapMode</w:t>
            </w:r>
          </w:p>
        </w:tc>
        <w:tc>
          <w:tcPr>
            <w:tcW w:type="dxa" w:w="2880"/>
          </w:tcPr>
          <w:p>
            <w:r>
              <w:rPr>
                <w:sz w:val="20"/>
              </w:rPr>
              <w:t>string</w:t>
            </w:r>
          </w:p>
        </w:tc>
        <w:tc>
          <w:tcPr>
            <w:tcW w:type="dxa" w:w="2880"/>
          </w:tcPr>
          <w:p>
            <w:r>
              <w:rPr>
                <w:sz w:val="20"/>
              </w:rPr>
              <w:t>"docker" or "local"</w:t>
            </w:r>
          </w:p>
        </w:tc>
      </w:tr>
      <w:tr>
        <w:tc>
          <w:tcPr>
            <w:tcW w:type="dxa" w:w="2880"/>
          </w:tcPr>
          <w:p>
            <w:r>
              <w:rPr>
                <w:sz w:val="20"/>
              </w:rPr>
              <w:t>HealthCheck</w:t>
            </w:r>
          </w:p>
        </w:tc>
        <w:tc>
          <w:tcPr>
            <w:tcW w:type="dxa" w:w="2880"/>
          </w:tcPr>
          <w:p>
            <w:r>
              <w:rPr>
                <w:sz w:val="20"/>
              </w:rPr>
              <w:t>string</w:t>
            </w:r>
          </w:p>
        </w:tc>
        <w:tc>
          <w:tcPr>
            <w:tcW w:type="dxa" w:w="2880"/>
          </w:tcPr>
          <w:p>
            <w:r>
              <w:rPr>
                <w:sz w:val="20"/>
              </w:rPr>
              <w:t>Health check result (set after Test-AppHealth)</w:t>
            </w:r>
          </w:p>
        </w:tc>
      </w:tr>
      <w:tr>
        <w:tc>
          <w:tcPr>
            <w:tcW w:type="dxa" w:w="2880"/>
          </w:tcPr>
          <w:p>
            <w:r>
              <w:rPr>
                <w:sz w:val="20"/>
              </w:rPr>
              <w:t>DetectedDbType</w:t>
            </w:r>
          </w:p>
        </w:tc>
        <w:tc>
          <w:tcPr>
            <w:tcW w:type="dxa" w:w="2880"/>
          </w:tcPr>
          <w:p>
            <w:r>
              <w:rPr>
                <w:sz w:val="20"/>
              </w:rPr>
              <w:t>string</w:t>
            </w:r>
          </w:p>
        </w:tc>
        <w:tc>
          <w:tcPr>
            <w:tcW w:type="dxa" w:w="2880"/>
          </w:tcPr>
          <w:p>
            <w:r>
              <w:rPr>
                <w:sz w:val="20"/>
              </w:rPr>
              <w:t>Database type set during Ensure-Database</w:t>
            </w:r>
          </w:p>
        </w:tc>
      </w:tr>
    </w:tbl>
    <w:p/>
    <w:p>
      <w:pPr>
        <w:pStyle w:val="Heading2"/>
      </w:pPr>
      <w:r>
        <w:t>4.2 Dynamic Port Allocation</w:t>
      </w:r>
    </w:p>
    <w:p>
      <w:r>
        <w:t>Auto-ZAP defaults to port 8090 for the ZAP API. The Get-FreePort function uses TcpListener to test port availability:</w:t>
      </w:r>
    </w:p>
    <w:p>
      <w:r>
        <w:t>1. Attempt to bind to the preferred port. If successful, the port is free.</w:t>
        <w:br/>
        <w:t>2. If the preferred port is occupied, bind to port 0 (OS assigns a free port).</w:t>
        <w:br/>
        <w:t>3. Return the allocated port number.</w:t>
      </w:r>
    </w:p>
    <w:p>
      <w:r>
        <w:t>Before allocation, the script checks if the port is held by a stale ZAP/Java process and kills it. If the port is held by a non-ZAP process, it allocates a new port instead of killing the unrelated process. This enables running multiple scans in parallel.</w:t>
      </w:r>
    </w:p>
    <w:p>
      <w:pPr>
        <w:pStyle w:val="Heading2"/>
      </w:pPr>
      <w:r>
        <w:t>4.3 Database Strategy</w:t>
      </w:r>
    </w:p>
    <w:p>
      <w:r>
        <w:t>When a database is required, Auto-ZAP tries three strategies in order: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Strategy</w:t>
            </w:r>
          </w:p>
        </w:tc>
        <w:tc>
          <w:tcPr>
            <w:tcW w:type="dxa" w:w="4320"/>
          </w:tcPr>
          <w:p>
            <w:r>
              <w:rPr>
                <w:b/>
                <w:sz w:val="20"/>
              </w:rPr>
              <w:t>Description</w:t>
            </w:r>
          </w:p>
        </w:tc>
      </w:tr>
      <w:tr>
        <w:tc>
          <w:tcPr>
            <w:tcW w:type="dxa" w:w="4320"/>
          </w:tcPr>
          <w:p>
            <w:r>
              <w:rPr>
                <w:sz w:val="20"/>
              </w:rPr>
              <w:t>1. Already Running</w:t>
            </w:r>
          </w:p>
        </w:tc>
        <w:tc>
          <w:tcPr>
            <w:tcW w:type="dxa" w:w="4320"/>
          </w:tcPr>
          <w:p>
            <w:r>
              <w:rPr>
                <w:sz w:val="20"/>
              </w:rPr>
              <w:t>TCP connect to configured host:port. If successful, use existing DB.</w:t>
            </w:r>
          </w:p>
        </w:tc>
      </w:tr>
      <w:tr>
        <w:tc>
          <w:tcPr>
            <w:tcW w:type="dxa" w:w="4320"/>
          </w:tcPr>
          <w:p>
            <w:r>
              <w:rPr>
                <w:sz w:val="20"/>
              </w:rPr>
              <w:t>2. Docker Compose</w:t>
            </w:r>
          </w:p>
        </w:tc>
        <w:tc>
          <w:tcPr>
            <w:tcW w:type="dxa" w:w="4320"/>
          </w:tcPr>
          <w:p>
            <w:r>
              <w:rPr>
                <w:sz w:val="20"/>
              </w:rPr>
              <w:t>Search for docker-compose.yml in app dir and monorepo root. Try common service names (db, database, postgres, mysql, mongo, etc.).</w:t>
            </w:r>
          </w:p>
        </w:tc>
      </w:tr>
      <w:tr>
        <w:tc>
          <w:tcPr>
            <w:tcW w:type="dxa" w:w="4320"/>
          </w:tcPr>
          <w:p>
            <w:r>
              <w:rPr>
                <w:sz w:val="20"/>
              </w:rPr>
              <w:t>3. Standalone Container</w:t>
            </w:r>
          </w:p>
        </w:tc>
        <w:tc>
          <w:tcPr>
            <w:tcW w:type="dxa" w:w="4320"/>
          </w:tcPr>
          <w:p>
            <w:r>
              <w:rPr>
                <w:sz w:val="20"/>
              </w:rPr>
              <w:t>Start a fresh Docker container with the appropriate image (postgres:17, mysql:8, mongo:7, mcr.microsoft.com/mssql/server:2022-latest).</w:t>
            </w:r>
          </w:p>
        </w:tc>
      </w:tr>
    </w:tbl>
    <w:p/>
    <w:p>
      <w:pPr>
        <w:pStyle w:val="Heading2"/>
      </w:pPr>
      <w:r>
        <w:t>4.4 ZAP Execution Modes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Mode</w:t>
            </w:r>
          </w:p>
        </w:tc>
        <w:tc>
          <w:tcPr>
            <w:tcW w:type="dxa" w:w="2880"/>
          </w:tcPr>
          <w:p>
            <w:r>
              <w:rPr>
                <w:b/>
                <w:sz w:val="20"/>
              </w:rPr>
              <w:t>How</w:t>
            </w:r>
          </w:p>
        </w:tc>
        <w:tc>
          <w:tcPr>
            <w:tcW w:type="dxa" w:w="2880"/>
          </w:tcPr>
          <w:p>
            <w:r>
              <w:rPr>
                <w:b/>
                <w:sz w:val="20"/>
              </w:rPr>
              <w:t>When</w:t>
            </w:r>
          </w:p>
        </w:tc>
      </w:tr>
      <w:tr>
        <w:tc>
          <w:tcPr>
            <w:tcW w:type="dxa" w:w="2880"/>
          </w:tcPr>
          <w:p>
            <w:r>
              <w:rPr>
                <w:sz w:val="20"/>
              </w:rPr>
              <w:t>Local</w:t>
            </w:r>
          </w:p>
        </w:tc>
        <w:tc>
          <w:tcPr>
            <w:tcW w:type="dxa" w:w="2880"/>
          </w:tcPr>
          <w:p>
            <w:r>
              <w:rPr>
                <w:sz w:val="20"/>
              </w:rPr>
              <w:t>Java process with zap-*.jar</w:t>
            </w:r>
          </w:p>
        </w:tc>
        <w:tc>
          <w:tcPr>
            <w:tcW w:type="dxa" w:w="2880"/>
          </w:tcPr>
          <w:p>
            <w:r>
              <w:rPr>
                <w:sz w:val="20"/>
              </w:rPr>
              <w:t>ZAP installed locally + Java 17+ available</w:t>
            </w:r>
          </w:p>
        </w:tc>
      </w:tr>
      <w:tr>
        <w:tc>
          <w:tcPr>
            <w:tcW w:type="dxa" w:w="2880"/>
          </w:tcPr>
          <w:p>
            <w:r>
              <w:rPr>
                <w:sz w:val="20"/>
              </w:rPr>
              <w:t>Docker</w:t>
            </w:r>
          </w:p>
        </w:tc>
        <w:tc>
          <w:tcPr>
            <w:tcW w:type="dxa" w:w="2880"/>
          </w:tcPr>
          <w:p>
            <w:r>
              <w:rPr>
                <w:sz w:val="20"/>
              </w:rPr>
              <w:t>ghcr.io/zaproxy/zaproxy:stable</w:t>
            </w:r>
          </w:p>
        </w:tc>
        <w:tc>
          <w:tcPr>
            <w:tcW w:type="dxa" w:w="2880"/>
          </w:tcPr>
          <w:p>
            <w:r>
              <w:rPr>
                <w:sz w:val="20"/>
              </w:rPr>
              <w:t>-UseDockerZap flag or no local ZAP found</w:t>
            </w:r>
          </w:p>
        </w:tc>
      </w:tr>
    </w:tbl>
    <w:p/>
    <w:p>
      <w:pPr>
        <w:pStyle w:val="Heading2"/>
      </w:pPr>
      <w:r>
        <w:t>4.5 Process Lifecycle</w:t>
      </w:r>
    </w:p>
    <w:p>
      <w:r>
        <w:t>All processes are tracked and cleaned up on exit. A PowerShell trap handler ensures cleanup runs even on Ctrl+C. The Cleanup function:</w:t>
      </w:r>
    </w:p>
    <w:p>
      <w:pPr>
        <w:pStyle w:val="ListBullet"/>
      </w:pPr>
      <w:r>
        <w:t>Stops background service processes (process tree kill)</w:t>
      </w:r>
    </w:p>
    <w:p>
      <w:pPr>
        <w:pStyle w:val="ListBullet"/>
      </w:pPr>
      <w:r>
        <w:t>Stops the web app (process tree kill)</w:t>
      </w:r>
    </w:p>
    <w:p>
      <w:pPr>
        <w:pStyle w:val="ListBullet"/>
      </w:pPr>
      <w:r>
        <w:t>Stops ZAP (API shutdown request + force kill)</w:t>
      </w:r>
    </w:p>
    <w:p>
      <w:pPr>
        <w:pStyle w:val="ListBullet"/>
      </w:pPr>
      <w:r>
        <w:t>Stops database containers (Docker or Compose, unless -KeepDocker)</w:t>
      </w:r>
    </w:p>
    <w:p>
      <w:pPr>
        <w:pStyle w:val="ListBullet"/>
      </w:pPr>
      <w:r>
        <w:t>Stops Docker Compose services started by Auto-ZAP</w:t>
      </w:r>
    </w:p>
    <w:p>
      <w:pPr>
        <w:pStyle w:val="ListBullet"/>
      </w:pPr>
      <w:r>
        <w:t>Stops Redis containers started by Auto-ZAP</w:t>
      </w:r>
    </w:p>
    <w:p>
      <w:pPr>
        <w:pStyle w:val="Heading1"/>
      </w:pPr>
      <w:r>
        <w:t>5. Detection Pipeline</w:t>
      </w:r>
    </w:p>
    <w:p>
      <w:pPr>
        <w:pStyle w:val="Heading2"/>
      </w:pPr>
      <w:r>
        <w:t>5.1 Monorepo Detection</w:t>
      </w:r>
    </w:p>
    <w:p>
      <w:r>
        <w:t>Auto-ZAP detects monorepos by checking for configuration files at the project root: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Tool</w:t>
            </w:r>
          </w:p>
        </w:tc>
        <w:tc>
          <w:tcPr>
            <w:tcW w:type="dxa" w:w="4320"/>
          </w:tcPr>
          <w:p>
            <w:r>
              <w:rPr>
                <w:b/>
                <w:sz w:val="20"/>
              </w:rPr>
              <w:t>Detection</w:t>
            </w:r>
          </w:p>
        </w:tc>
      </w:tr>
      <w:tr>
        <w:tc>
          <w:tcPr>
            <w:tcW w:type="dxa" w:w="4320"/>
          </w:tcPr>
          <w:p>
            <w:r>
              <w:rPr>
                <w:sz w:val="20"/>
              </w:rPr>
              <w:t>Turborepo</w:t>
            </w:r>
          </w:p>
        </w:tc>
        <w:tc>
          <w:tcPr>
            <w:tcW w:type="dxa" w:w="4320"/>
          </w:tcPr>
          <w:p>
            <w:r>
              <w:rPr>
                <w:sz w:val="20"/>
              </w:rPr>
              <w:t>turbo.json</w:t>
            </w:r>
          </w:p>
        </w:tc>
      </w:tr>
      <w:tr>
        <w:tc>
          <w:tcPr>
            <w:tcW w:type="dxa" w:w="4320"/>
          </w:tcPr>
          <w:p>
            <w:r>
              <w:rPr>
                <w:sz w:val="20"/>
              </w:rPr>
              <w:t>Nx</w:t>
            </w:r>
          </w:p>
        </w:tc>
        <w:tc>
          <w:tcPr>
            <w:tcW w:type="dxa" w:w="4320"/>
          </w:tcPr>
          <w:p>
            <w:r>
              <w:rPr>
                <w:sz w:val="20"/>
              </w:rPr>
              <w:t>nx.json</w:t>
            </w:r>
          </w:p>
        </w:tc>
      </w:tr>
      <w:tr>
        <w:tc>
          <w:tcPr>
            <w:tcW w:type="dxa" w:w="4320"/>
          </w:tcPr>
          <w:p>
            <w:r>
              <w:rPr>
                <w:sz w:val="20"/>
              </w:rPr>
              <w:t>pnpm workspaces</w:t>
            </w:r>
          </w:p>
        </w:tc>
        <w:tc>
          <w:tcPr>
            <w:tcW w:type="dxa" w:w="4320"/>
          </w:tcPr>
          <w:p>
            <w:r>
              <w:rPr>
                <w:sz w:val="20"/>
              </w:rPr>
              <w:t>pnpm-workspace.yaml</w:t>
            </w:r>
          </w:p>
        </w:tc>
      </w:tr>
      <w:tr>
        <w:tc>
          <w:tcPr>
            <w:tcW w:type="dxa" w:w="4320"/>
          </w:tcPr>
          <w:p>
            <w:r>
              <w:rPr>
                <w:sz w:val="20"/>
              </w:rPr>
              <w:t>npm/yarn workspaces</w:t>
            </w:r>
          </w:p>
        </w:tc>
        <w:tc>
          <w:tcPr>
            <w:tcW w:type="dxa" w:w="4320"/>
          </w:tcPr>
          <w:p>
            <w:r>
              <w:rPr>
                <w:sz w:val="20"/>
              </w:rPr>
              <w:t>"workspaces" field in package.json</w:t>
            </w:r>
          </w:p>
        </w:tc>
      </w:tr>
    </w:tbl>
    <w:p/>
    <w:p>
      <w:r>
        <w:t>When a monorepo is detected, the web app is located using three strategies: (1) config override via webAppDir in .auto-zap.json, (2) smart scan searching package.json files for web framework dependencies, (3) fallback to common paths (apps/web, apps/frontend, etc.).</w:t>
      </w:r>
    </w:p>
    <w:p>
      <w:pPr>
        <w:pStyle w:val="Heading2"/>
      </w:pPr>
      <w:r>
        <w:t>5.2 Framework Detection</w:t>
      </w:r>
    </w:p>
    <w:p>
      <w:r>
        <w:t>The Detect-AppFramework function checks for runtime-specific files in priority order. For Node.js, it parses package.json to identify the specific sub-framework and reads configuration files (vite.config.ts, etc.) for custom port settings.</w:t>
      </w:r>
    </w:p>
    <w:p>
      <w:pPr>
        <w:pStyle w:val="Heading2"/>
      </w:pPr>
      <w:r>
        <w:t>5.3 Port Detection</w:t>
      </w:r>
    </w:p>
    <w:p>
      <w:r>
        <w:t>Ports are resolved in this priority order: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Priority</w:t>
            </w:r>
          </w:p>
        </w:tc>
        <w:tc>
          <w:tcPr>
            <w:tcW w:type="dxa" w:w="4320"/>
          </w:tcPr>
          <w:p>
            <w:r>
              <w:rPr>
                <w:b/>
                <w:sz w:val="20"/>
              </w:rPr>
              <w:t>Source</w:t>
            </w:r>
          </w:p>
        </w:tc>
      </w:tr>
      <w:tr>
        <w:tc>
          <w:tcPr>
            <w:tcW w:type="dxa" w:w="4320"/>
          </w:tcPr>
          <w:p>
            <w:r>
              <w:rPr>
                <w:sz w:val="20"/>
              </w:rPr>
              <w:t>1. CLI parameter</w:t>
            </w:r>
          </w:p>
        </w:tc>
        <w:tc>
          <w:tcPr>
            <w:tcW w:type="dxa" w:w="4320"/>
          </w:tcPr>
          <w:p>
            <w:r>
              <w:rPr>
                <w:sz w:val="20"/>
              </w:rPr>
              <w:t>-Port 4000</w:t>
            </w:r>
          </w:p>
        </w:tc>
      </w:tr>
      <w:tr>
        <w:tc>
          <w:tcPr>
            <w:tcW w:type="dxa" w:w="4320"/>
          </w:tcPr>
          <w:p>
            <w:r>
              <w:rPr>
                <w:sz w:val="20"/>
              </w:rPr>
              <w:t>2. .auto-zap.json</w:t>
            </w:r>
          </w:p>
        </w:tc>
        <w:tc>
          <w:tcPr>
            <w:tcW w:type="dxa" w:w="4320"/>
          </w:tcPr>
          <w:p>
            <w:r>
              <w:rPr>
                <w:sz w:val="20"/>
              </w:rPr>
              <w:t>"port": 4000</w:t>
            </w:r>
          </w:p>
        </w:tc>
      </w:tr>
      <w:tr>
        <w:tc>
          <w:tcPr>
            <w:tcW w:type="dxa" w:w="4320"/>
          </w:tcPr>
          <w:p>
            <w:r>
              <w:rPr>
                <w:sz w:val="20"/>
              </w:rPr>
              <w:t>3. PORT env var</w:t>
            </w:r>
          </w:p>
        </w:tc>
        <w:tc>
          <w:tcPr>
            <w:tcW w:type="dxa" w:w="4320"/>
          </w:tcPr>
          <w:p>
            <w:r>
              <w:rPr>
                <w:sz w:val="20"/>
              </w:rPr>
              <w:t>PORT=4000 in .env (loaded after Import-EnvFiles)</w:t>
            </w:r>
          </w:p>
        </w:tc>
      </w:tr>
      <w:tr>
        <w:tc>
          <w:tcPr>
            <w:tcW w:type="dxa" w:w="4320"/>
          </w:tcPr>
          <w:p>
            <w:r>
              <w:rPr>
                <w:sz w:val="20"/>
              </w:rPr>
              <w:t>4. Dev script parsing</w:t>
            </w:r>
          </w:p>
        </w:tc>
        <w:tc>
          <w:tcPr>
            <w:tcW w:type="dxa" w:w="4320"/>
          </w:tcPr>
          <w:p>
            <w:r>
              <w:rPr>
                <w:sz w:val="20"/>
              </w:rPr>
              <w:t>-p 4000 / --port 4000 / PORT=4000 in npm scripts</w:t>
            </w:r>
          </w:p>
        </w:tc>
      </w:tr>
      <w:tr>
        <w:tc>
          <w:tcPr>
            <w:tcW w:type="dxa" w:w="4320"/>
          </w:tcPr>
          <w:p>
            <w:r>
              <w:rPr>
                <w:sz w:val="20"/>
              </w:rPr>
              <w:t>5. Config file parsing</w:t>
            </w:r>
          </w:p>
        </w:tc>
        <w:tc>
          <w:tcPr>
            <w:tcW w:type="dxa" w:w="4320"/>
          </w:tcPr>
          <w:p>
            <w:r>
              <w:rPr>
                <w:sz w:val="20"/>
              </w:rPr>
              <w:t>vite.config.ts, application.properties, launchSettings.json</w:t>
            </w:r>
          </w:p>
        </w:tc>
      </w:tr>
      <w:tr>
        <w:tc>
          <w:tcPr>
            <w:tcW w:type="dxa" w:w="4320"/>
          </w:tcPr>
          <w:p>
            <w:r>
              <w:rPr>
                <w:sz w:val="20"/>
              </w:rPr>
              <w:t>6. Framework default</w:t>
            </w:r>
          </w:p>
        </w:tc>
        <w:tc>
          <w:tcPr>
            <w:tcW w:type="dxa" w:w="4320"/>
          </w:tcPr>
          <w:p>
            <w:r>
              <w:rPr>
                <w:sz w:val="20"/>
              </w:rPr>
              <w:t>Hardcoded per framework (e.g., Next.js = 3000)</w:t>
            </w:r>
          </w:p>
        </w:tc>
      </w:tr>
    </w:tbl>
    <w:p/>
    <w:p>
      <w:pPr>
        <w:pStyle w:val="Heading2"/>
      </w:pPr>
      <w:r>
        <w:t>5.4 Database &amp; ORM Detection</w:t>
      </w:r>
    </w:p>
    <w:p>
      <w:r>
        <w:t>Database configuration is parsed from DATABASE_URL in .env files. The parser supports PostgreSQL, MySQL, MongoDB, MSSQL, and SQLite URL formats. ORM detection is based on dependency names in package.json (Prisma, Drizzle, TypeORM, Knex, Sequelize) or framework-specific files (manage.py for Django, *.csproj for EF Core).</w:t>
      </w:r>
    </w:p>
    <w:p>
      <w:pPr>
        <w:pStyle w:val="Heading1"/>
      </w:pPr>
      <w:r>
        <w:t>6. Scan Pipeline</w:t>
      </w:r>
    </w:p>
    <w:p>
      <w:pPr>
        <w:pStyle w:val="Heading2"/>
      </w:pPr>
      <w:r>
        <w:t>6.1 Spider Phase</w:t>
      </w:r>
    </w:p>
    <w:p>
      <w:r>
        <w:t>The traditional spider crawls the application by following links. It respects the configured context (URL patterns, exclusions) and authentication. Results are the foundation for the active scan.</w:t>
      </w:r>
    </w:p>
    <w:p>
      <w:pPr>
        <w:pStyle w:val="Heading2"/>
      </w:pPr>
      <w:r>
        <w:t>6.2 Ajax Spider Phase</w:t>
      </w:r>
    </w:p>
    <w:p>
      <w:r>
        <w:t>The Ajax spider uses a browser engine to discover JavaScript-rendered content. It has a 180-second timeout and gracefully continues if the browser add-on is unavailable.</w:t>
      </w:r>
    </w:p>
    <w:p>
      <w:pPr>
        <w:pStyle w:val="Heading2"/>
      </w:pPr>
      <w:r>
        <w:t>6.3 Active Scan Phase</w:t>
      </w:r>
    </w:p>
    <w:p>
      <w:r>
        <w:t>The active scan tests discovered URLs for vulnerabilities including SQL injection, XSS, CSRF, path traversal, SSRF, and more. It includes:</w:t>
      </w:r>
    </w:p>
    <w:p>
      <w:pPr>
        <w:pStyle w:val="ListBullet"/>
      </w:pPr>
      <w:r>
        <w:t>Stall detection: stops if no progress for 5 minutes</w:t>
      </w:r>
    </w:p>
    <w:p>
      <w:pPr>
        <w:pStyle w:val="ListBullet"/>
      </w:pPr>
      <w:r>
        <w:t>Timeout: 30 minutes (default) or 60 minutes (-FullScan)</w:t>
      </w:r>
    </w:p>
    <w:p>
      <w:pPr>
        <w:pStyle w:val="ListBullet"/>
      </w:pPr>
      <w:r>
        <w:t>Progress tracking with real-time percentage display</w:t>
      </w:r>
    </w:p>
    <w:p>
      <w:pPr>
        <w:pStyle w:val="ListBullet"/>
      </w:pPr>
      <w:r>
        <w:t>Graceful stop with partial results on timeout</w:t>
      </w:r>
    </w:p>
    <w:p>
      <w:pPr>
        <w:pStyle w:val="Heading2"/>
      </w:pPr>
      <w:r>
        <w:t>6.4 Scan Policy</w:t>
      </w:r>
    </w:p>
    <w:p>
      <w:r>
        <w:t>Auto-ZAP creates a custom scan policy based on the detected framework. Default mode focuses on the most impactful vulnerability categories. Full mode (-FullScan) enables all scan rules for comprehensive coverage.</w:t>
      </w:r>
    </w:p>
    <w:p>
      <w:pPr>
        <w:pStyle w:val="Heading1"/>
      </w:pPr>
      <w:r>
        <w:t>7. Authentication</w:t>
      </w:r>
    </w:p>
    <w:p>
      <w:r>
        <w:t>Three authentication modes are supported. Auto-detection examines .env files for credential variables and probes common login endpoints.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Mode</w:t>
            </w:r>
          </w:p>
        </w:tc>
        <w:tc>
          <w:tcPr>
            <w:tcW w:type="dxa" w:w="2880"/>
          </w:tcPr>
          <w:p>
            <w:r>
              <w:rPr>
                <w:b/>
                <w:sz w:val="20"/>
              </w:rPr>
              <w:t>Parameters</w:t>
            </w:r>
          </w:p>
        </w:tc>
        <w:tc>
          <w:tcPr>
            <w:tcW w:type="dxa" w:w="2880"/>
          </w:tcPr>
          <w:p>
            <w:r>
              <w:rPr>
                <w:b/>
                <w:sz w:val="20"/>
              </w:rPr>
              <w:t>Behavior</w:t>
            </w:r>
          </w:p>
        </w:tc>
      </w:tr>
      <w:tr>
        <w:tc>
          <w:tcPr>
            <w:tcW w:type="dxa" w:w="2880"/>
          </w:tcPr>
          <w:p>
            <w:r>
              <w:rPr>
                <w:sz w:val="20"/>
              </w:rPr>
              <w:t>Form-based</w:t>
            </w:r>
          </w:p>
        </w:tc>
        <w:tc>
          <w:tcPr>
            <w:tcW w:type="dxa" w:w="2880"/>
          </w:tcPr>
          <w:p>
            <w:r>
              <w:rPr>
                <w:sz w:val="20"/>
              </w:rPr>
              <w:t>-AuthUser + -AuthPassword</w:t>
            </w:r>
          </w:p>
        </w:tc>
        <w:tc>
          <w:tcPr>
            <w:tcW w:type="dxa" w:w="2880"/>
          </w:tcPr>
          <w:p>
            <w:r>
              <w:rPr>
                <w:sz w:val="20"/>
              </w:rPr>
              <w:t>Submits HTML form to detected login page</w:t>
            </w:r>
          </w:p>
        </w:tc>
      </w:tr>
      <w:tr>
        <w:tc>
          <w:tcPr>
            <w:tcW w:type="dxa" w:w="2880"/>
          </w:tcPr>
          <w:p>
            <w:r>
              <w:rPr>
                <w:sz w:val="20"/>
              </w:rPr>
              <w:t>JSON API</w:t>
            </w:r>
          </w:p>
        </w:tc>
        <w:tc>
          <w:tcPr>
            <w:tcW w:type="dxa" w:w="2880"/>
          </w:tcPr>
          <w:p>
            <w:r>
              <w:rPr>
                <w:sz w:val="20"/>
              </w:rPr>
              <w:t>-AuthUser + -AuthPassword + -AuthType json</w:t>
            </w:r>
          </w:p>
        </w:tc>
        <w:tc>
          <w:tcPr>
            <w:tcW w:type="dxa" w:w="2880"/>
          </w:tcPr>
          <w:p>
            <w:r>
              <w:rPr>
                <w:sz w:val="20"/>
              </w:rPr>
              <w:t>POSTs JSON to login endpoint, extracts token</w:t>
            </w:r>
          </w:p>
        </w:tc>
      </w:tr>
      <w:tr>
        <w:tc>
          <w:tcPr>
            <w:tcW w:type="dxa" w:w="2880"/>
          </w:tcPr>
          <w:p>
            <w:r>
              <w:rPr>
                <w:sz w:val="20"/>
              </w:rPr>
              <w:t>Bearer Token</w:t>
            </w:r>
          </w:p>
        </w:tc>
        <w:tc>
          <w:tcPr>
            <w:tcW w:type="dxa" w:w="2880"/>
          </w:tcPr>
          <w:p>
            <w:r>
              <w:rPr>
                <w:sz w:val="20"/>
              </w:rPr>
              <w:t>-AuthToken "eyJ..."</w:t>
            </w:r>
          </w:p>
        </w:tc>
        <w:tc>
          <w:tcPr>
            <w:tcW w:type="dxa" w:w="2880"/>
          </w:tcPr>
          <w:p>
            <w:r>
              <w:rPr>
                <w:sz w:val="20"/>
              </w:rPr>
              <w:t>Adds Authorization header to all requests</w:t>
            </w:r>
          </w:p>
        </w:tc>
      </w:tr>
    </w:tbl>
    <w:p/>
    <w:p>
      <w:pPr>
        <w:pStyle w:val="Heading1"/>
      </w:pPr>
      <w:r>
        <w:t>8. API Specification Import</w:t>
      </w:r>
    </w:p>
    <w:p>
      <w:r>
        <w:t>Auto-ZAP imports API specifications for targeted scanning: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Strategy</w:t>
            </w:r>
          </w:p>
        </w:tc>
        <w:tc>
          <w:tcPr>
            <w:tcW w:type="dxa" w:w="4320"/>
          </w:tcPr>
          <w:p>
            <w:r>
              <w:rPr>
                <w:b/>
                <w:sz w:val="20"/>
              </w:rPr>
              <w:t>Description</w:t>
            </w:r>
          </w:p>
        </w:tc>
      </w:tr>
      <w:tr>
        <w:tc>
          <w:tcPr>
            <w:tcW w:type="dxa" w:w="4320"/>
          </w:tcPr>
          <w:p>
            <w:r>
              <w:rPr>
                <w:sz w:val="20"/>
              </w:rPr>
              <w:t>File search</w:t>
            </w:r>
          </w:p>
        </w:tc>
        <w:tc>
          <w:tcPr>
            <w:tcW w:type="dxa" w:w="4320"/>
          </w:tcPr>
          <w:p>
            <w:r>
              <w:rPr>
                <w:sz w:val="20"/>
              </w:rPr>
              <w:t>Scans project directory for swagger.json, openapi.json, openapi.yaml, api-docs.json</w:t>
            </w:r>
          </w:p>
        </w:tc>
      </w:tr>
      <w:tr>
        <w:tc>
          <w:tcPr>
            <w:tcW w:type="dxa" w:w="4320"/>
          </w:tcPr>
          <w:p>
            <w:r>
              <w:rPr>
                <w:sz w:val="20"/>
              </w:rPr>
              <w:t>Runtime probe</w:t>
            </w:r>
          </w:p>
        </w:tc>
        <w:tc>
          <w:tcPr>
            <w:tcW w:type="dxa" w:w="4320"/>
          </w:tcPr>
          <w:p>
            <w:r>
              <w:rPr>
                <w:sz w:val="20"/>
              </w:rPr>
              <w:t>Probes running app at /swagger.json, /api-docs, /openapi.json, /v3/api-docs, etc.</w:t>
            </w:r>
          </w:p>
        </w:tc>
      </w:tr>
      <w:tr>
        <w:tc>
          <w:tcPr>
            <w:tcW w:type="dxa" w:w="4320"/>
          </w:tcPr>
          <w:p>
            <w:r>
              <w:rPr>
                <w:sz w:val="20"/>
              </w:rPr>
              <w:t>GraphQL</w:t>
            </w:r>
          </w:p>
        </w:tc>
        <w:tc>
          <w:tcPr>
            <w:tcW w:type="dxa" w:w="4320"/>
          </w:tcPr>
          <w:p>
            <w:r>
              <w:rPr>
                <w:sz w:val="20"/>
              </w:rPr>
              <w:t>Detects GraphQL dependencies and imports introspection schema</w:t>
            </w:r>
          </w:p>
        </w:tc>
      </w:tr>
    </w:tbl>
    <w:p/>
    <w:p>
      <w:pPr>
        <w:pStyle w:val="Heading1"/>
      </w:pPr>
      <w:r>
        <w:t>9. Configuration File (.auto-zap.json)</w:t>
      </w:r>
    </w:p>
    <w:p>
      <w:r>
        <w:t>An optional JSON configuration file placed in the project root. All fields are optional. CLI parameters take the highest priority, followed by config values, then auto-detection.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Type</w:t>
            </w:r>
          </w:p>
        </w:tc>
        <w:tc>
          <w:tcPr>
            <w:tcW w:type="dxa" w:w="2880"/>
          </w:tcPr>
          <w:p>
            <w:r>
              <w:rPr>
                <w:b/>
                <w:sz w:val="20"/>
              </w:rPr>
              <w:t>Description</w:t>
            </w:r>
          </w:p>
        </w:tc>
      </w:tr>
      <w:tr>
        <w:tc>
          <w:tcPr>
            <w:tcW w:type="dxa" w:w="2880"/>
          </w:tcPr>
          <w:p>
            <w:r>
              <w:rPr>
                <w:sz w:val="20"/>
              </w:rPr>
              <w:t>command</w:t>
            </w:r>
          </w:p>
        </w:tc>
        <w:tc>
          <w:tcPr>
            <w:tcW w:type="dxa" w:w="2880"/>
          </w:tcPr>
          <w:p>
            <w:r>
              <w:rPr>
                <w:sz w:val="20"/>
              </w:rPr>
              <w:t>string</w:t>
            </w:r>
          </w:p>
        </w:tc>
        <w:tc>
          <w:tcPr>
            <w:tcW w:type="dxa" w:w="2880"/>
          </w:tcPr>
          <w:p>
            <w:r>
              <w:rPr>
                <w:sz w:val="20"/>
              </w:rPr>
              <w:t>Start command override</w:t>
            </w:r>
          </w:p>
        </w:tc>
      </w:tr>
      <w:tr>
        <w:tc>
          <w:tcPr>
            <w:tcW w:type="dxa" w:w="2880"/>
          </w:tcPr>
          <w:p>
            <w:r>
              <w:rPr>
                <w:sz w:val="20"/>
              </w:rPr>
              <w:t>port</w:t>
            </w:r>
          </w:p>
        </w:tc>
        <w:tc>
          <w:tcPr>
            <w:tcW w:type="dxa" w:w="2880"/>
          </w:tcPr>
          <w:p>
            <w:r>
              <w:rPr>
                <w:sz w:val="20"/>
              </w:rPr>
              <w:t>number</w:t>
            </w:r>
          </w:p>
        </w:tc>
        <w:tc>
          <w:tcPr>
            <w:tcW w:type="dxa" w:w="2880"/>
          </w:tcPr>
          <w:p>
            <w:r>
              <w:rPr>
                <w:sz w:val="20"/>
              </w:rPr>
              <w:t>App port override</w:t>
            </w:r>
          </w:p>
        </w:tc>
      </w:tr>
      <w:tr>
        <w:tc>
          <w:tcPr>
            <w:tcW w:type="dxa" w:w="2880"/>
          </w:tcPr>
          <w:p>
            <w:r>
              <w:rPr>
                <w:sz w:val="20"/>
              </w:rPr>
              <w:t>install</w:t>
            </w:r>
          </w:p>
        </w:tc>
        <w:tc>
          <w:tcPr>
            <w:tcW w:type="dxa" w:w="2880"/>
          </w:tcPr>
          <w:p>
            <w:r>
              <w:rPr>
                <w:sz w:val="20"/>
              </w:rPr>
              <w:t>string</w:t>
            </w:r>
          </w:p>
        </w:tc>
        <w:tc>
          <w:tcPr>
            <w:tcW w:type="dxa" w:w="2880"/>
          </w:tcPr>
          <w:p>
            <w:r>
              <w:rPr>
                <w:sz w:val="20"/>
              </w:rPr>
              <w:t>Install command override</w:t>
            </w:r>
          </w:p>
        </w:tc>
      </w:tr>
      <w:tr>
        <w:tc>
          <w:tcPr>
            <w:tcW w:type="dxa" w:w="2880"/>
          </w:tcPr>
          <w:p>
            <w:r>
              <w:rPr>
                <w:sz w:val="20"/>
              </w:rPr>
              <w:t>installDir</w:t>
            </w:r>
          </w:p>
        </w:tc>
        <w:tc>
          <w:tcPr>
            <w:tcW w:type="dxa" w:w="2880"/>
          </w:tcPr>
          <w:p>
            <w:r>
              <w:rPr>
                <w:sz w:val="20"/>
              </w:rPr>
              <w:t>string</w:t>
            </w:r>
          </w:p>
        </w:tc>
        <w:tc>
          <w:tcPr>
            <w:tcW w:type="dxa" w:w="2880"/>
          </w:tcPr>
          <w:p>
            <w:r>
              <w:rPr>
                <w:sz w:val="20"/>
              </w:rPr>
              <w:t>Install directory (relative to project root)</w:t>
            </w:r>
          </w:p>
        </w:tc>
      </w:tr>
      <w:tr>
        <w:tc>
          <w:tcPr>
            <w:tcW w:type="dxa" w:w="2880"/>
          </w:tcPr>
          <w:p>
            <w:r>
              <w:rPr>
                <w:sz w:val="20"/>
              </w:rPr>
              <w:t>webAppDir</w:t>
            </w:r>
          </w:p>
        </w:tc>
        <w:tc>
          <w:tcPr>
            <w:tcW w:type="dxa" w:w="2880"/>
          </w:tcPr>
          <w:p>
            <w:r>
              <w:rPr>
                <w:sz w:val="20"/>
              </w:rPr>
              <w:t>string</w:t>
            </w:r>
          </w:p>
        </w:tc>
        <w:tc>
          <w:tcPr>
            <w:tcW w:type="dxa" w:w="2880"/>
          </w:tcPr>
          <w:p>
            <w:r>
              <w:rPr>
                <w:sz w:val="20"/>
              </w:rPr>
              <w:t>Web app directory in monorepos</w:t>
            </w:r>
          </w:p>
        </w:tc>
      </w:tr>
      <w:tr>
        <w:tc>
          <w:tcPr>
            <w:tcW w:type="dxa" w:w="2880"/>
          </w:tcPr>
          <w:p>
            <w:r>
              <w:rPr>
                <w:sz w:val="20"/>
              </w:rPr>
              <w:t>healthCheckUrl</w:t>
            </w:r>
          </w:p>
        </w:tc>
        <w:tc>
          <w:tcPr>
            <w:tcW w:type="dxa" w:w="2880"/>
          </w:tcPr>
          <w:p>
            <w:r>
              <w:rPr>
                <w:sz w:val="20"/>
              </w:rPr>
              <w:t>string</w:t>
            </w:r>
          </w:p>
        </w:tc>
        <w:tc>
          <w:tcPr>
            <w:tcW w:type="dxa" w:w="2880"/>
          </w:tcPr>
          <w:p>
            <w:r>
              <w:rPr>
                <w:sz w:val="20"/>
              </w:rPr>
              <w:t>Custom health check path</w:t>
            </w:r>
          </w:p>
        </w:tc>
      </w:tr>
      <w:tr>
        <w:tc>
          <w:tcPr>
            <w:tcW w:type="dxa" w:w="2880"/>
          </w:tcPr>
          <w:p>
            <w:r>
              <w:rPr>
                <w:sz w:val="20"/>
              </w:rPr>
              <w:t>authUser</w:t>
            </w:r>
          </w:p>
        </w:tc>
        <w:tc>
          <w:tcPr>
            <w:tcW w:type="dxa" w:w="2880"/>
          </w:tcPr>
          <w:p>
            <w:r>
              <w:rPr>
                <w:sz w:val="20"/>
              </w:rPr>
              <w:t>string</w:t>
            </w:r>
          </w:p>
        </w:tc>
        <w:tc>
          <w:tcPr>
            <w:tcW w:type="dxa" w:w="2880"/>
          </w:tcPr>
          <w:p>
            <w:r>
              <w:rPr>
                <w:sz w:val="20"/>
              </w:rPr>
              <w:t>Default username</w:t>
            </w:r>
          </w:p>
        </w:tc>
      </w:tr>
      <w:tr>
        <w:tc>
          <w:tcPr>
            <w:tcW w:type="dxa" w:w="2880"/>
          </w:tcPr>
          <w:p>
            <w:r>
              <w:rPr>
                <w:sz w:val="20"/>
              </w:rPr>
              <w:t>authPassword</w:t>
            </w:r>
          </w:p>
        </w:tc>
        <w:tc>
          <w:tcPr>
            <w:tcW w:type="dxa" w:w="2880"/>
          </w:tcPr>
          <w:p>
            <w:r>
              <w:rPr>
                <w:sz w:val="20"/>
              </w:rPr>
              <w:t>string</w:t>
            </w:r>
          </w:p>
        </w:tc>
        <w:tc>
          <w:tcPr>
            <w:tcW w:type="dxa" w:w="2880"/>
          </w:tcPr>
          <w:p>
            <w:r>
              <w:rPr>
                <w:sz w:val="20"/>
              </w:rPr>
              <w:t>Default password</w:t>
            </w:r>
          </w:p>
        </w:tc>
      </w:tr>
      <w:tr>
        <w:tc>
          <w:tcPr>
            <w:tcW w:type="dxa" w:w="2880"/>
          </w:tcPr>
          <w:p>
            <w:r>
              <w:rPr>
                <w:sz w:val="20"/>
              </w:rPr>
              <w:t>authUrl</w:t>
            </w:r>
          </w:p>
        </w:tc>
        <w:tc>
          <w:tcPr>
            <w:tcW w:type="dxa" w:w="2880"/>
          </w:tcPr>
          <w:p>
            <w:r>
              <w:rPr>
                <w:sz w:val="20"/>
              </w:rPr>
              <w:t>string</w:t>
            </w:r>
          </w:p>
        </w:tc>
        <w:tc>
          <w:tcPr>
            <w:tcW w:type="dxa" w:w="2880"/>
          </w:tcPr>
          <w:p>
            <w:r>
              <w:rPr>
                <w:sz w:val="20"/>
              </w:rPr>
              <w:t>Login endpoint URL</w:t>
            </w:r>
          </w:p>
        </w:tc>
      </w:tr>
      <w:tr>
        <w:tc>
          <w:tcPr>
            <w:tcW w:type="dxa" w:w="2880"/>
          </w:tcPr>
          <w:p>
            <w:r>
              <w:rPr>
                <w:sz w:val="20"/>
              </w:rPr>
              <w:t>authType</w:t>
            </w:r>
          </w:p>
        </w:tc>
        <w:tc>
          <w:tcPr>
            <w:tcW w:type="dxa" w:w="2880"/>
          </w:tcPr>
          <w:p>
            <w:r>
              <w:rPr>
                <w:sz w:val="20"/>
              </w:rPr>
              <w:t>string</w:t>
            </w:r>
          </w:p>
        </w:tc>
        <w:tc>
          <w:tcPr>
            <w:tcW w:type="dxa" w:w="2880"/>
          </w:tcPr>
          <w:p>
            <w:r>
              <w:rPr>
                <w:sz w:val="20"/>
              </w:rPr>
              <w:t>"form", "json", or "bearer"</w:t>
            </w:r>
          </w:p>
        </w:tc>
      </w:tr>
      <w:tr>
        <w:tc>
          <w:tcPr>
            <w:tcW w:type="dxa" w:w="2880"/>
          </w:tcPr>
          <w:p>
            <w:r>
              <w:rPr>
                <w:sz w:val="20"/>
              </w:rPr>
              <w:t>exclude</w:t>
            </w:r>
          </w:p>
        </w:tc>
        <w:tc>
          <w:tcPr>
            <w:tcW w:type="dxa" w:w="2880"/>
          </w:tcPr>
          <w:p>
            <w:r>
              <w:rPr>
                <w:sz w:val="20"/>
              </w:rPr>
              <w:t>string[]</w:t>
            </w:r>
          </w:p>
        </w:tc>
        <w:tc>
          <w:tcPr>
            <w:tcW w:type="dxa" w:w="2880"/>
          </w:tcPr>
          <w:p>
            <w:r>
              <w:rPr>
                <w:sz w:val="20"/>
              </w:rPr>
              <w:t>Regex URL patterns to exclude from scanning</w:t>
            </w:r>
          </w:p>
        </w:tc>
      </w:tr>
      <w:tr>
        <w:tc>
          <w:tcPr>
            <w:tcW w:type="dxa" w:w="2880"/>
          </w:tcPr>
          <w:p>
            <w:r>
              <w:rPr>
                <w:sz w:val="20"/>
              </w:rPr>
              <w:t>migrations</w:t>
            </w:r>
          </w:p>
        </w:tc>
        <w:tc>
          <w:tcPr>
            <w:tcW w:type="dxa" w:w="2880"/>
          </w:tcPr>
          <w:p>
            <w:r>
              <w:rPr>
                <w:sz w:val="20"/>
              </w:rPr>
              <w:t>string[]</w:t>
            </w:r>
          </w:p>
        </w:tc>
        <w:tc>
          <w:tcPr>
            <w:tcW w:type="dxa" w:w="2880"/>
          </w:tcPr>
          <w:p>
            <w:r>
              <w:rPr>
                <w:sz w:val="20"/>
              </w:rPr>
              <w:t>Database migration commands</w:t>
            </w:r>
          </w:p>
        </w:tc>
      </w:tr>
      <w:tr>
        <w:tc>
          <w:tcPr>
            <w:tcW w:type="dxa" w:w="2880"/>
          </w:tcPr>
          <w:p>
            <w:r>
              <w:rPr>
                <w:sz w:val="20"/>
              </w:rPr>
              <w:t>preStart</w:t>
            </w:r>
          </w:p>
        </w:tc>
        <w:tc>
          <w:tcPr>
            <w:tcW w:type="dxa" w:w="2880"/>
          </w:tcPr>
          <w:p>
            <w:r>
              <w:rPr>
                <w:sz w:val="20"/>
              </w:rPr>
              <w:t>string[]</w:t>
            </w:r>
          </w:p>
        </w:tc>
        <w:tc>
          <w:tcPr>
            <w:tcW w:type="dxa" w:w="2880"/>
          </w:tcPr>
          <w:p>
            <w:r>
              <w:rPr>
                <w:sz w:val="20"/>
              </w:rPr>
              <w:t>Pre-start hook commands</w:t>
            </w:r>
          </w:p>
        </w:tc>
      </w:tr>
      <w:tr>
        <w:tc>
          <w:tcPr>
            <w:tcW w:type="dxa" w:w="2880"/>
          </w:tcPr>
          <w:p>
            <w:r>
              <w:rPr>
                <w:sz w:val="20"/>
              </w:rPr>
              <w:t>env</w:t>
            </w:r>
          </w:p>
        </w:tc>
        <w:tc>
          <w:tcPr>
            <w:tcW w:type="dxa" w:w="2880"/>
          </w:tcPr>
          <w:p>
            <w:r>
              <w:rPr>
                <w:sz w:val="20"/>
              </w:rPr>
              <w:t>object</w:t>
            </w:r>
          </w:p>
        </w:tc>
        <w:tc>
          <w:tcPr>
            <w:tcW w:type="dxa" w:w="2880"/>
          </w:tcPr>
          <w:p>
            <w:r>
              <w:rPr>
                <w:sz w:val="20"/>
              </w:rPr>
              <w:t>Environment variables to set</w:t>
            </w:r>
          </w:p>
        </w:tc>
      </w:tr>
      <w:tr>
        <w:tc>
          <w:tcPr>
            <w:tcW w:type="dxa" w:w="2880"/>
          </w:tcPr>
          <w:p>
            <w:r>
              <w:rPr>
                <w:sz w:val="20"/>
              </w:rPr>
              <w:t>services</w:t>
            </w:r>
          </w:p>
        </w:tc>
        <w:tc>
          <w:tcPr>
            <w:tcW w:type="dxa" w:w="2880"/>
          </w:tcPr>
          <w:p>
            <w:r>
              <w:rPr>
                <w:sz w:val="20"/>
              </w:rPr>
              <w:t>array</w:t>
            </w:r>
          </w:p>
        </w:tc>
        <w:tc>
          <w:tcPr>
            <w:tcW w:type="dxa" w:w="2880"/>
          </w:tcPr>
          <w:p>
            <w:r>
              <w:rPr>
                <w:sz w:val="20"/>
              </w:rPr>
              <w:t>Background services with optional waitFor URLs</w:t>
            </w:r>
          </w:p>
        </w:tc>
      </w:tr>
      <w:tr>
        <w:tc>
          <w:tcPr>
            <w:tcW w:type="dxa" w:w="2880"/>
          </w:tcPr>
          <w:p>
            <w:r>
              <w:rPr>
                <w:sz w:val="20"/>
              </w:rPr>
              <w:t>compose</w:t>
            </w:r>
          </w:p>
        </w:tc>
        <w:tc>
          <w:tcPr>
            <w:tcW w:type="dxa" w:w="2880"/>
          </w:tcPr>
          <w:p>
            <w:r>
              <w:rPr>
                <w:sz w:val="20"/>
              </w:rPr>
              <w:t>object</w:t>
            </w:r>
          </w:p>
        </w:tc>
        <w:tc>
          <w:tcPr>
            <w:tcW w:type="dxa" w:w="2880"/>
          </w:tcPr>
          <w:p>
            <w:r>
              <w:rPr>
                <w:sz w:val="20"/>
              </w:rPr>
              <w:t>Docker Compose file and service names</w:t>
            </w:r>
          </w:p>
        </w:tc>
      </w:tr>
    </w:tbl>
    <w:p/>
    <w:p>
      <w:pPr>
        <w:pStyle w:val="Heading1"/>
      </w:pPr>
      <w:r>
        <w:t>10. Report Generation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Format</w:t>
            </w:r>
          </w:p>
        </w:tc>
        <w:tc>
          <w:tcPr>
            <w:tcW w:type="dxa" w:w="2880"/>
          </w:tcPr>
          <w:p>
            <w:r>
              <w:rPr>
                <w:b/>
                <w:sz w:val="20"/>
              </w:rPr>
              <w:t>Filename</w:t>
            </w:r>
          </w:p>
        </w:tc>
        <w:tc>
          <w:tcPr>
            <w:tcW w:type="dxa" w:w="2880"/>
          </w:tcPr>
          <w:p>
            <w:r>
              <w:rPr>
                <w:b/>
                <w:sz w:val="20"/>
              </w:rPr>
              <w:t>Purpose</w:t>
            </w:r>
          </w:p>
        </w:tc>
      </w:tr>
      <w:tr>
        <w:tc>
          <w:tcPr>
            <w:tcW w:type="dxa" w:w="2880"/>
          </w:tcPr>
          <w:p>
            <w:r>
              <w:rPr>
                <w:sz w:val="20"/>
              </w:rPr>
              <w:t>HTML</w:t>
            </w:r>
          </w:p>
        </w:tc>
        <w:tc>
          <w:tcPr>
            <w:tcW w:type="dxa" w:w="2880"/>
          </w:tcPr>
          <w:p>
            <w:r>
              <w:rPr>
                <w:sz w:val="20"/>
              </w:rPr>
              <w:t>zap-report-&lt;timestamp&gt;.html</w:t>
            </w:r>
          </w:p>
        </w:tc>
        <w:tc>
          <w:tcPr>
            <w:tcW w:type="dxa" w:w="2880"/>
          </w:tcPr>
          <w:p>
            <w:r>
              <w:rPr>
                <w:sz w:val="20"/>
              </w:rPr>
              <w:t>Human-readable vulnerability report</w:t>
            </w:r>
          </w:p>
        </w:tc>
      </w:tr>
      <w:tr>
        <w:tc>
          <w:tcPr>
            <w:tcW w:type="dxa" w:w="2880"/>
          </w:tcPr>
          <w:p>
            <w:r>
              <w:rPr>
                <w:sz w:val="20"/>
              </w:rPr>
              <w:t>JSON</w:t>
            </w:r>
          </w:p>
        </w:tc>
        <w:tc>
          <w:tcPr>
            <w:tcW w:type="dxa" w:w="2880"/>
          </w:tcPr>
          <w:p>
            <w:r>
              <w:rPr>
                <w:sz w:val="20"/>
              </w:rPr>
              <w:t>zap-report-&lt;timestamp&gt;.json</w:t>
            </w:r>
          </w:p>
        </w:tc>
        <w:tc>
          <w:tcPr>
            <w:tcW w:type="dxa" w:w="2880"/>
          </w:tcPr>
          <w:p>
            <w:r>
              <w:rPr>
                <w:sz w:val="20"/>
              </w:rPr>
              <w:t>Machine-readable for CI/CD integration</w:t>
            </w:r>
          </w:p>
        </w:tc>
      </w:tr>
      <w:tr>
        <w:tc>
          <w:tcPr>
            <w:tcW w:type="dxa" w:w="2880"/>
          </w:tcPr>
          <w:p>
            <w:r>
              <w:rPr>
                <w:sz w:val="20"/>
              </w:rPr>
              <w:t>SARIF</w:t>
            </w:r>
          </w:p>
        </w:tc>
        <w:tc>
          <w:tcPr>
            <w:tcW w:type="dxa" w:w="2880"/>
          </w:tcPr>
          <w:p>
            <w:r>
              <w:rPr>
                <w:sz w:val="20"/>
              </w:rPr>
              <w:t>zap-report-&lt;timestamp&gt;.sarif</w:t>
            </w:r>
          </w:p>
        </w:tc>
        <w:tc>
          <w:tcPr>
            <w:tcW w:type="dxa" w:w="2880"/>
          </w:tcPr>
          <w:p>
            <w:r>
              <w:rPr>
                <w:sz w:val="20"/>
              </w:rPr>
              <w:t>GitHub Advanced Security / Code Scanning (OASIS v2.1.0)</w:t>
            </w:r>
          </w:p>
        </w:tc>
      </w:tr>
    </w:tbl>
    <w:p/>
    <w:p>
      <w:r>
        <w:t>Exit code 1 is returned if HIGH severity vulnerabilities are found, enabling CI/CD pipeline integration with fail-on-vulnerability semantics.</w:t>
      </w:r>
    </w:p>
    <w:p>
      <w:pPr>
        <w:pStyle w:val="Heading1"/>
      </w:pPr>
      <w:r>
        <w:t>11. Error Handling</w:t>
      </w:r>
    </w:p>
    <w:p>
      <w:r>
        <w:t>The script has 18 hard exit points, each with specific error messages and remediation guidance. Two graceful fallbacks exist: Redis (continues without it) and ZAP mode (falls back from local to Docker). A trap handler ensures cleanup runs on any exit path.</w:t>
      </w:r>
    </w:p>
    <w:p>
      <w:pPr>
        <w:pStyle w:val="Heading1"/>
      </w:pPr>
      <w:r>
        <w:t>12. Parameters Reference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Description</w:t>
            </w:r>
          </w:p>
        </w:tc>
      </w:tr>
      <w:tr>
        <w:tc>
          <w:tcPr>
            <w:tcW w:type="dxa" w:w="4320"/>
          </w:tcPr>
          <w:p>
            <w:r>
              <w:rPr>
                <w:sz w:val="20"/>
              </w:rPr>
              <w:t>-Url &lt;string&gt;</w:t>
            </w:r>
          </w:p>
        </w:tc>
        <w:tc>
          <w:tcPr>
            <w:tcW w:type="dxa" w:w="4320"/>
          </w:tcPr>
          <w:p>
            <w:r>
              <w:rPr>
                <w:sz w:val="20"/>
              </w:rPr>
              <w:t>Skip auto-detection and scan this URL directly</w:t>
            </w:r>
          </w:p>
        </w:tc>
      </w:tr>
      <w:tr>
        <w:tc>
          <w:tcPr>
            <w:tcW w:type="dxa" w:w="4320"/>
          </w:tcPr>
          <w:p>
            <w:r>
              <w:rPr>
                <w:sz w:val="20"/>
              </w:rPr>
              <w:t>-Port &lt;int&gt;</w:t>
            </w:r>
          </w:p>
        </w:tc>
        <w:tc>
          <w:tcPr>
            <w:tcW w:type="dxa" w:w="4320"/>
          </w:tcPr>
          <w:p>
            <w:r>
              <w:rPr>
                <w:sz w:val="20"/>
              </w:rPr>
              <w:t>Override the detected port</w:t>
            </w:r>
          </w:p>
        </w:tc>
      </w:tr>
      <w:tr>
        <w:tc>
          <w:tcPr>
            <w:tcW w:type="dxa" w:w="4320"/>
          </w:tcPr>
          <w:p>
            <w:r>
              <w:rPr>
                <w:sz w:val="20"/>
              </w:rPr>
              <w:t>-ReportPath &lt;string&gt;</w:t>
            </w:r>
          </w:p>
        </w:tc>
        <w:tc>
          <w:tcPr>
            <w:tcW w:type="dxa" w:w="4320"/>
          </w:tcPr>
          <w:p>
            <w:r>
              <w:rPr>
                <w:sz w:val="20"/>
              </w:rPr>
              <w:t>Custom report path (default: zap-report-&lt;timestamp&gt;.html)</w:t>
            </w:r>
          </w:p>
        </w:tc>
      </w:tr>
      <w:tr>
        <w:tc>
          <w:tcPr>
            <w:tcW w:type="dxa" w:w="4320"/>
          </w:tcPr>
          <w:p>
            <w:r>
              <w:rPr>
                <w:sz w:val="20"/>
              </w:rPr>
              <w:t>-FullScan</w:t>
            </w:r>
          </w:p>
        </w:tc>
        <w:tc>
          <w:tcPr>
            <w:tcW w:type="dxa" w:w="4320"/>
          </w:tcPr>
          <w:p>
            <w:r>
              <w:rPr>
                <w:sz w:val="20"/>
              </w:rPr>
              <w:t>Thorough active scan (60 min timeout instead of 30)</w:t>
            </w:r>
          </w:p>
        </w:tc>
      </w:tr>
      <w:tr>
        <w:tc>
          <w:tcPr>
            <w:tcW w:type="dxa" w:w="4320"/>
          </w:tcPr>
          <w:p>
            <w:r>
              <w:rPr>
                <w:sz w:val="20"/>
              </w:rPr>
              <w:t>-KeepDocker</w:t>
            </w:r>
          </w:p>
        </w:tc>
        <w:tc>
          <w:tcPr>
            <w:tcW w:type="dxa" w:w="4320"/>
          </w:tcPr>
          <w:p>
            <w:r>
              <w:rPr>
                <w:sz w:val="20"/>
              </w:rPr>
              <w:t>Do not stop Docker containers after the scan</w:t>
            </w:r>
          </w:p>
        </w:tc>
      </w:tr>
      <w:tr>
        <w:tc>
          <w:tcPr>
            <w:tcW w:type="dxa" w:w="4320"/>
          </w:tcPr>
          <w:p>
            <w:r>
              <w:rPr>
                <w:sz w:val="20"/>
              </w:rPr>
              <w:t>-SkipInstall</w:t>
            </w:r>
          </w:p>
        </w:tc>
        <w:tc>
          <w:tcPr>
            <w:tcW w:type="dxa" w:w="4320"/>
          </w:tcPr>
          <w:p>
            <w:r>
              <w:rPr>
                <w:sz w:val="20"/>
              </w:rPr>
              <w:t>Skip dependency installation</w:t>
            </w:r>
          </w:p>
        </w:tc>
      </w:tr>
      <w:tr>
        <w:tc>
          <w:tcPr>
            <w:tcW w:type="dxa" w:w="4320"/>
          </w:tcPr>
          <w:p>
            <w:r>
              <w:rPr>
                <w:sz w:val="20"/>
              </w:rPr>
              <w:t>-AuthUser &lt;string&gt;</w:t>
            </w:r>
          </w:p>
        </w:tc>
        <w:tc>
          <w:tcPr>
            <w:tcW w:type="dxa" w:w="4320"/>
          </w:tcPr>
          <w:p>
            <w:r>
              <w:rPr>
                <w:sz w:val="20"/>
              </w:rPr>
              <w:t>Username for authenticated scanning</w:t>
            </w:r>
          </w:p>
        </w:tc>
      </w:tr>
      <w:tr>
        <w:tc>
          <w:tcPr>
            <w:tcW w:type="dxa" w:w="4320"/>
          </w:tcPr>
          <w:p>
            <w:r>
              <w:rPr>
                <w:sz w:val="20"/>
              </w:rPr>
              <w:t>-AuthPassword &lt;string&gt;</w:t>
            </w:r>
          </w:p>
        </w:tc>
        <w:tc>
          <w:tcPr>
            <w:tcW w:type="dxa" w:w="4320"/>
          </w:tcPr>
          <w:p>
            <w:r>
              <w:rPr>
                <w:sz w:val="20"/>
              </w:rPr>
              <w:t>Password for authenticated scanning</w:t>
            </w:r>
          </w:p>
        </w:tc>
      </w:tr>
      <w:tr>
        <w:tc>
          <w:tcPr>
            <w:tcW w:type="dxa" w:w="4320"/>
          </w:tcPr>
          <w:p>
            <w:r>
              <w:rPr>
                <w:sz w:val="20"/>
              </w:rPr>
              <w:t>-AuthUrl &lt;string&gt;</w:t>
            </w:r>
          </w:p>
        </w:tc>
        <w:tc>
          <w:tcPr>
            <w:tcW w:type="dxa" w:w="4320"/>
          </w:tcPr>
          <w:p>
            <w:r>
              <w:rPr>
                <w:sz w:val="20"/>
              </w:rPr>
              <w:t>Login endpoint URL (auto-detected if not provided)</w:t>
            </w:r>
          </w:p>
        </w:tc>
      </w:tr>
      <w:tr>
        <w:tc>
          <w:tcPr>
            <w:tcW w:type="dxa" w:w="4320"/>
          </w:tcPr>
          <w:p>
            <w:r>
              <w:rPr>
                <w:sz w:val="20"/>
              </w:rPr>
              <w:t>-AuthToken &lt;string&gt;</w:t>
            </w:r>
          </w:p>
        </w:tc>
        <w:tc>
          <w:tcPr>
            <w:tcW w:type="dxa" w:w="4320"/>
          </w:tcPr>
          <w:p>
            <w:r>
              <w:rPr>
                <w:sz w:val="20"/>
              </w:rPr>
              <w:t>Pre-obtained Bearer token</w:t>
            </w:r>
          </w:p>
        </w:tc>
      </w:tr>
      <w:tr>
        <w:tc>
          <w:tcPr>
            <w:tcW w:type="dxa" w:w="4320"/>
          </w:tcPr>
          <w:p>
            <w:r>
              <w:rPr>
                <w:sz w:val="20"/>
              </w:rPr>
              <w:t>-AuthType &lt;string&gt;</w:t>
            </w:r>
          </w:p>
        </w:tc>
        <w:tc>
          <w:tcPr>
            <w:tcW w:type="dxa" w:w="4320"/>
          </w:tcPr>
          <w:p>
            <w:r>
              <w:rPr>
                <w:sz w:val="20"/>
              </w:rPr>
              <w:t>"form", "json", or "bearer" (auto-detected)</w:t>
            </w:r>
          </w:p>
        </w:tc>
      </w:tr>
      <w:tr>
        <w:tc>
          <w:tcPr>
            <w:tcW w:type="dxa" w:w="4320"/>
          </w:tcPr>
          <w:p>
            <w:r>
              <w:rPr>
                <w:sz w:val="20"/>
              </w:rPr>
              <w:t>-UseDockerZap</w:t>
            </w:r>
          </w:p>
        </w:tc>
        <w:tc>
          <w:tcPr>
            <w:tcW w:type="dxa" w:w="4320"/>
          </w:tcPr>
          <w:p>
            <w:r>
              <w:rPr>
                <w:sz w:val="20"/>
              </w:rPr>
              <w:t>Force Docker-based ZAP execution</w:t>
            </w:r>
          </w:p>
        </w:tc>
      </w:tr>
    </w:tbl>
    <w:p/>
    <w:p>
      <w:pPr>
        <w:pStyle w:val="Heading1"/>
      </w:pPr>
      <w:r>
        <w:t>13. Security Considerations</w:t>
      </w:r>
    </w:p>
    <w:p>
      <w:r>
        <w:t>Auto-ZAP is a security testing tool. Important considerations:</w:t>
      </w:r>
    </w:p>
    <w:p>
      <w:pPr>
        <w:pStyle w:val="ListBullet"/>
      </w:pPr>
      <w:r>
        <w:t>Only scan applications you have authorization to test</w:t>
      </w:r>
    </w:p>
    <w:p>
      <w:pPr>
        <w:pStyle w:val="ListBullet"/>
      </w:pPr>
      <w:r>
        <w:t>The ZAP API key is generated fresh each run (GUID) and not persisted</w:t>
      </w:r>
    </w:p>
    <w:p>
      <w:pPr>
        <w:pStyle w:val="ListBullet"/>
      </w:pPr>
      <w:r>
        <w:t>Database credentials from .env files are used only for container startup</w:t>
      </w:r>
    </w:p>
    <w:p>
      <w:pPr>
        <w:pStyle w:val="ListBullet"/>
      </w:pPr>
      <w:r>
        <w:t>Authentication credentials are passed to ZAP for scan-time use only</w:t>
      </w:r>
    </w:p>
    <w:p>
      <w:pPr>
        <w:pStyle w:val="ListBullet"/>
      </w:pPr>
      <w:r>
        <w:t>Docker containers are isolated and cleaned up after scanning</w:t>
      </w:r>
    </w:p>
    <w:p>
      <w:pPr>
        <w:pStyle w:val="ListBullet"/>
      </w:pPr>
      <w:r>
        <w:t>SARIF reports may contain sensitive URL paths - handle accordingly</w:t>
      </w:r>
    </w:p>
    <w:p>
      <w:pPr>
        <w:pStyle w:val="ListBullet"/>
      </w:pPr>
      <w:r>
        <w:t>The script does not transmit any data externally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68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6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568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