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80"/>
      </w:pPr>
      <w:r>
        <w:rPr>
          <w:rFonts w:ascii="Georgia" w:cs="Georgia" w:eastAsia="Georgia" w:hAnsi="Georgia"/>
          <w:b/>
          <w:bCs/>
          <w:color w:val="0C0A09"/>
          <w:sz w:val="56"/>
          <w:szCs w:val="56"/>
        </w:rPr>
        <w:t xml:space="preserve">CEO PLAN</w:t>
      </w:r>
    </w:p>
    <w:p>
      <w:pPr>
        <w:spacing w:after="40"/>
      </w:pPr>
      <w:r>
        <w:rPr>
          <w:rFonts w:ascii="Georgia" w:cs="Georgia" w:eastAsia="Georgia" w:hAnsi="Georgia"/>
          <w:color w:val="B45309"/>
          <w:sz w:val="32"/>
          <w:szCs w:val="32"/>
        </w:rPr>
        <w:t xml:space="preserve">Mnemonic — Git for Context</w:t>
      </w:r>
    </w:p>
    <w:p>
      <w:pPr>
        <w:pBdr>
          <w:bottom w:val="single" w:color="B45309" w:sz="6" w:space="8"/>
        </w:pBdr>
        <w:spacing w:after="200"/>
      </w:pPr>
      <w:r>
        <w:rPr>
          <w:rFonts w:ascii="Georgia" w:cs="Georgia" w:eastAsia="Georgia" w:hAnsi="Georgia"/>
          <w:color w:val="78716C"/>
          <w:sz w:val="20"/>
          <w:szCs w:val="20"/>
        </w:rPr>
        <w:t xml:space="preserve">Generated: </w:t>
      </w:r>
      <w:r>
        <w:rPr>
          <w:rFonts w:ascii="Georgia" w:cs="Georgia" w:eastAsia="Georgia" w:hAnsi="Georgia"/>
          <w:color w:val="44403C"/>
          <w:sz w:val="20"/>
          <w:szCs w:val="20"/>
        </w:rPr>
        <w:t xml:space="preserve">March 27, 2026</w:t>
      </w:r>
      <w:r>
        <w:rPr>
          <w:rFonts w:ascii="Georgia" w:cs="Georgia" w:eastAsia="Georgia" w:hAnsi="Georgia"/>
          <w:color w:val="78716C"/>
          <w:sz w:val="20"/>
          <w:szCs w:val="20"/>
        </w:rPr>
        <w:t xml:space="preserve">  |  Branch: </w:t>
      </w:r>
      <w:r>
        <w:rPr>
          <w:rFonts w:ascii="Courier New" w:cs="Courier New" w:eastAsia="Courier New" w:hAnsi="Courier New"/>
          <w:color w:val="44403C"/>
          <w:sz w:val="20"/>
          <w:szCs w:val="20"/>
        </w:rPr>
        <w:t xml:space="preserve">feat/subconscious-ui</w:t>
      </w:r>
      <w:r>
        <w:rPr>
          <w:rFonts w:ascii="Georgia" w:cs="Georgia" w:eastAsia="Georgia" w:hAnsi="Georgia"/>
          <w:color w:val="78716C"/>
          <w:sz w:val="20"/>
          <w:szCs w:val="20"/>
        </w:rPr>
        <w:t xml:space="preserve">  |  Mode: </w:t>
      </w:r>
      <w:r>
        <w:rPr>
          <w:rFonts w:ascii="Georgia" w:cs="Georgia" w:eastAsia="Georgia" w:hAnsi="Georgia"/>
          <w:color w:val="44403C"/>
          <w:sz w:val="20"/>
          <w:szCs w:val="20"/>
        </w:rPr>
        <w:t xml:space="preserve">Selective Expansion</w:t>
      </w:r>
    </w:p>
    <w:p>
      <w:pPr>
        <w:pStyle w:val="Heading1"/>
      </w:pPr>
      <w:r>
        <w:t xml:space="preserve">Vision</w:t>
      </w:r>
    </w:p>
    <w:p>
      <w:pPr>
        <w:pStyle w:val="Heading2"/>
      </w:pPr>
      <w:r>
        <w:t xml:space="preserve">10x Check</w:t>
      </w:r>
    </w:p>
    <w:p>
      <w:pPr>
        <w:spacing w:after="200"/>
      </w:pPr>
      <w:r>
        <w:rPr>
          <w:sz w:val="22"/>
          <w:szCs w:val="22"/>
        </w:rPr>
        <w:t xml:space="preserve">The 10x version is a “memory IDE” for developers — every AI conversation creates candidate memories, consolidation turns them into commits, and the user can diff, approve, merge, or roll back what their AI remembers. “Git for context” is the mental model. No competitor in the space has this UX.</w:t>
      </w:r>
    </w:p>
    <w:p>
      <w:pPr>
        <w:pStyle w:val="Heading1"/>
      </w:pPr>
      <w:r>
        <w:t xml:space="preserve">Scope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600"/>
        <w:gridCol w:w="800"/>
        <w:gridCol w:w="1300"/>
        <w:gridCol w:w="3120"/>
      </w:tblGrid>
      <w:tr>
        <w:tc>
          <w:tcPr>
            <w:tcW w:type="dxa" w:w="540"/>
            <w:tcBorders>
              <w:top w:val="single" w:color="E7E5E4" w:sz="1"/>
              <w:left w:val="single" w:color="E7E5E4" w:sz="1"/>
              <w:bottom w:val="single" w:color="E7E5E4" w:sz="1"/>
              <w:right w:val="single" w:color="E7E5E4" w:sz="1"/>
            </w:tcBorders>
            <w:shd w:fill="0C0A09" w:val="clear"/>
            <w:tcMar>
              <w:top w:type="dxa" w:w="80"/>
              <w:left w:type="dxa" w:w="120"/>
              <w:bottom w:type="dxa" w:w="80"/>
              <w:right w:type="dxa" w:w="120"/>
            </w:tcMar>
          </w:tcPr>
          <w:p>
            <w:r>
              <w:rPr>
                <w:rFonts w:ascii="Georgia" w:cs="Georgia" w:eastAsia="Georgia" w:hAnsi="Georgia"/>
                <w:b/>
                <w:bCs/>
                <w:color w:val="FFFFFF"/>
                <w:sz w:val="20"/>
                <w:szCs w:val="20"/>
              </w:rPr>
              <w:t xml:space="preserve">#</w:t>
            </w:r>
          </w:p>
        </w:tc>
        <w:tc>
          <w:tcPr>
            <w:tcW w:type="dxa" w:w="3600"/>
            <w:tcBorders>
              <w:top w:val="single" w:color="E7E5E4" w:sz="1"/>
              <w:left w:val="single" w:color="E7E5E4" w:sz="1"/>
              <w:bottom w:val="single" w:color="E7E5E4" w:sz="1"/>
              <w:right w:val="single" w:color="E7E5E4" w:sz="1"/>
            </w:tcBorders>
            <w:shd w:fill="0C0A09" w:val="clear"/>
            <w:tcMar>
              <w:top w:type="dxa" w:w="80"/>
              <w:left w:type="dxa" w:w="120"/>
              <w:bottom w:type="dxa" w:w="80"/>
              <w:right w:type="dxa" w:w="120"/>
            </w:tcMar>
          </w:tcPr>
          <w:p>
            <w:r>
              <w:rPr>
                <w:rFonts w:ascii="Georgia" w:cs="Georgia" w:eastAsia="Georgia" w:hAnsi="Georgia"/>
                <w:b/>
                <w:bCs/>
                <w:color w:val="FFFFFF"/>
                <w:sz w:val="20"/>
                <w:szCs w:val="20"/>
              </w:rPr>
              <w:t xml:space="preserve">Proposal</w:t>
            </w:r>
          </w:p>
        </w:tc>
        <w:tc>
          <w:tcPr>
            <w:tcW w:type="dxa" w:w="800"/>
            <w:tcBorders>
              <w:top w:val="single" w:color="E7E5E4" w:sz="1"/>
              <w:left w:val="single" w:color="E7E5E4" w:sz="1"/>
              <w:bottom w:val="single" w:color="E7E5E4" w:sz="1"/>
              <w:right w:val="single" w:color="E7E5E4" w:sz="1"/>
            </w:tcBorders>
            <w:shd w:fill="0C0A09" w:val="clear"/>
            <w:tcMar>
              <w:top w:type="dxa" w:w="80"/>
              <w:left w:type="dxa" w:w="120"/>
              <w:bottom w:type="dxa" w:w="80"/>
              <w:right w:type="dxa" w:w="120"/>
            </w:tcMar>
          </w:tcPr>
          <w:p>
            <w:r>
              <w:rPr>
                <w:rFonts w:ascii="Georgia" w:cs="Georgia" w:eastAsia="Georgia" w:hAnsi="Georgia"/>
                <w:b/>
                <w:bCs/>
                <w:color w:val="FFFFFF"/>
                <w:sz w:val="20"/>
                <w:szCs w:val="20"/>
              </w:rPr>
              <w:t xml:space="preserve">Effort</w:t>
            </w:r>
          </w:p>
        </w:tc>
        <w:tc>
          <w:tcPr>
            <w:tcW w:type="dxa" w:w="1300"/>
            <w:tcBorders>
              <w:top w:val="single" w:color="E7E5E4" w:sz="1"/>
              <w:left w:val="single" w:color="E7E5E4" w:sz="1"/>
              <w:bottom w:val="single" w:color="E7E5E4" w:sz="1"/>
              <w:right w:val="single" w:color="E7E5E4" w:sz="1"/>
            </w:tcBorders>
            <w:shd w:fill="0C0A09" w:val="clear"/>
            <w:tcMar>
              <w:top w:type="dxa" w:w="80"/>
              <w:left w:type="dxa" w:w="120"/>
              <w:bottom w:type="dxa" w:w="80"/>
              <w:right w:type="dxa" w:w="120"/>
            </w:tcMar>
          </w:tcPr>
          <w:p>
            <w:r>
              <w:rPr>
                <w:rFonts w:ascii="Georgia" w:cs="Georgia" w:eastAsia="Georgia" w:hAnsi="Georgia"/>
                <w:b/>
                <w:bCs/>
                <w:color w:val="FFFFFF"/>
                <w:sz w:val="20"/>
                <w:szCs w:val="20"/>
              </w:rPr>
              <w:t xml:space="preserve">Decision</w:t>
            </w:r>
          </w:p>
        </w:tc>
        <w:tc>
          <w:tcPr>
            <w:tcW w:type="dxa" w:w="3120"/>
            <w:tcBorders>
              <w:top w:val="single" w:color="E7E5E4" w:sz="1"/>
              <w:left w:val="single" w:color="E7E5E4" w:sz="1"/>
              <w:bottom w:val="single" w:color="E7E5E4" w:sz="1"/>
              <w:right w:val="single" w:color="E7E5E4" w:sz="1"/>
            </w:tcBorders>
            <w:shd w:fill="0C0A09" w:val="clear"/>
            <w:tcMar>
              <w:top w:type="dxa" w:w="80"/>
              <w:left w:type="dxa" w:w="120"/>
              <w:bottom w:type="dxa" w:w="80"/>
              <w:right w:type="dxa" w:w="120"/>
            </w:tcMar>
          </w:tcPr>
          <w:p>
            <w:r>
              <w:rPr>
                <w:rFonts w:ascii="Georgia" w:cs="Georgia" w:eastAsia="Georgia" w:hAnsi="Georgia"/>
                <w:b/>
                <w:bCs/>
                <w:color w:val="FFFFFF"/>
                <w:sz w:val="20"/>
                <w:szCs w:val="20"/>
              </w:rPr>
              <w:t xml:space="preserve">Reasoning</w:t>
            </w:r>
          </w:p>
        </w:tc>
      </w:tr>
      <w:tr>
        <w:tc>
          <w:tcPr>
            <w:tcW w:type="dxa" w:w="54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1</w:t>
            </w:r>
          </w:p>
        </w:tc>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Streaming responses + typing indicator</w:t>
            </w:r>
          </w:p>
        </w:tc>
        <w:tc>
          <w:tcPr>
            <w:tcW w:type="dxa" w:w="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S</w:t>
            </w:r>
          </w:p>
        </w:tc>
        <w:tc>
          <w:tcPr>
            <w:tcW w:type="dxa" w:w="13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120"/>
            </w:tcMar>
          </w:tcPr>
          <w:p>
            <w:r>
              <w:rPr>
                <w:rFonts w:ascii="Georgia" w:cs="Georgia" w:eastAsia="Georgia" w:hAnsi="Georgia"/>
                <w:b/>
                <w:bCs/>
                <w:color w:val="B45309"/>
                <w:sz w:val="20"/>
                <w:szCs w:val="20"/>
              </w:rPr>
              <w:t xml:space="preserve">ACCEPTED</w:t>
            </w:r>
          </w:p>
        </w:tc>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Backend endpoint exists. Non-streaming chat feels broken in 2026.</w:t>
            </w:r>
          </w:p>
        </w:tc>
      </w:tr>
      <w:tr>
        <w:tc>
          <w:tcPr>
            <w:tcW w:type="dxa" w:w="54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2</w:t>
            </w:r>
          </w:p>
        </w:tc>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“Memory just formed” amber toast</w:t>
            </w:r>
          </w:p>
        </w:tc>
        <w:tc>
          <w:tcPr>
            <w:tcW w:type="dxa" w:w="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S</w:t>
            </w:r>
          </w:p>
        </w:tc>
        <w:tc>
          <w:tcPr>
            <w:tcW w:type="dxa" w:w="13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120"/>
            </w:tcMar>
          </w:tcPr>
          <w:p>
            <w:r>
              <w:rPr>
                <w:rFonts w:ascii="Georgia" w:cs="Georgia" w:eastAsia="Georgia" w:hAnsi="Georgia"/>
                <w:b/>
                <w:bCs/>
                <w:color w:val="B45309"/>
                <w:sz w:val="20"/>
                <w:szCs w:val="20"/>
              </w:rPr>
              <w:t xml:space="preserve">ACCEPTED</w:t>
            </w:r>
          </w:p>
        </w:tc>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Core differentiator: making invisible systems tangible.</w:t>
            </w:r>
          </w:p>
        </w:tc>
      </w:tr>
      <w:tr>
        <w:tc>
          <w:tcPr>
            <w:tcW w:type="dxa" w:w="54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3</w:t>
            </w:r>
          </w:p>
        </w:tc>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Onboarding “first memory” moment</w:t>
            </w:r>
          </w:p>
        </w:tc>
        <w:tc>
          <w:tcPr>
            <w:tcW w:type="dxa" w:w="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S</w:t>
            </w:r>
          </w:p>
        </w:tc>
        <w:tc>
          <w:tcPr>
            <w:tcW w:type="dxa" w:w="13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120"/>
            </w:tcMar>
          </w:tcPr>
          <w:p>
            <w:r>
              <w:rPr>
                <w:rFonts w:ascii="Georgia" w:cs="Georgia" w:eastAsia="Georgia" w:hAnsi="Georgia"/>
                <w:b/>
                <w:bCs/>
                <w:color w:val="B45309"/>
                <w:sz w:val="20"/>
                <w:szCs w:val="20"/>
              </w:rPr>
              <w:t xml:space="preserve">ACCEPTED</w:t>
            </w:r>
          </w:p>
        </w:tc>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PH launch hook. 30-second time-to-value.</w:t>
            </w:r>
          </w:p>
        </w:tc>
      </w:tr>
      <w:tr>
        <w:tc>
          <w:tcPr>
            <w:tcW w:type="dxa" w:w="54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4</w:t>
            </w:r>
          </w:p>
        </w:tc>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Live session stats in status bar</w:t>
            </w:r>
          </w:p>
        </w:tc>
        <w:tc>
          <w:tcPr>
            <w:tcW w:type="dxa" w:w="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S</w:t>
            </w:r>
          </w:p>
        </w:tc>
        <w:tc>
          <w:tcPr>
            <w:tcW w:type="dxa" w:w="13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120"/>
            </w:tcMar>
          </w:tcPr>
          <w:p>
            <w:r>
              <w:rPr>
                <w:rFonts w:ascii="Georgia" w:cs="Georgia" w:eastAsia="Georgia" w:hAnsi="Georgia"/>
                <w:b/>
                <w:bCs/>
                <w:color w:val="B45309"/>
                <w:sz w:val="20"/>
                <w:szCs w:val="20"/>
              </w:rPr>
              <w:t xml:space="preserve">ACCEPTED</w:t>
            </w:r>
          </w:p>
        </w:tc>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Reinforces “this is real” feeling for evaluators.</w:t>
            </w:r>
          </w:p>
        </w:tc>
      </w:tr>
      <w:tr>
        <w:tc>
          <w:tcPr>
            <w:tcW w:type="dxa" w:w="54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5</w:t>
            </w:r>
          </w:p>
        </w:tc>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/recall search mode in chat</w:t>
            </w:r>
          </w:p>
        </w:tc>
        <w:tc>
          <w:tcPr>
            <w:tcW w:type="dxa" w:w="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S</w:t>
            </w:r>
          </w:p>
        </w:tc>
        <w:tc>
          <w:tcPr>
            <w:tcW w:type="dxa" w:w="13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120"/>
            </w:tcMar>
          </w:tcPr>
          <w:p>
            <w:r>
              <w:rPr>
                <w:rFonts w:ascii="Georgia" w:cs="Georgia" w:eastAsia="Georgia" w:hAnsi="Georgia"/>
                <w:b/>
                <w:bCs/>
                <w:color w:val="B45309"/>
                <w:sz w:val="20"/>
                <w:szCs w:val="20"/>
              </w:rPr>
              <w:t xml:space="preserve">ACCEPTED</w:t>
            </w:r>
          </w:p>
        </w:tc>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val="false"/>
                <w:bCs w:val="false"/>
                <w:color w:val="0C0A09"/>
                <w:sz w:val="20"/>
                <w:szCs w:val="20"/>
              </w:rPr>
              <w:t xml:space="preserve">Completes the memory loop: store + retrieve visible in one UI.</w:t>
            </w:r>
          </w:p>
        </w:tc>
      </w:tr>
    </w:tbl>
    <w:p>
      <w:pPr>
        <w:pStyle w:val="Heading1"/>
      </w:pPr>
      <w:r>
        <w:t xml:space="preserve">Accepted Scope (Phase 1)</w:t>
      </w:r>
    </w:p>
    <w:p>
      <w:pPr>
        <w:pStyle w:val="ListParagraph"/>
        <w:numPr>
          <w:ilvl w:val="0"/>
          <w:numId w:val="2"/>
        </w:numPr>
        <w:spacing w:after="80"/>
      </w:pPr>
      <w:r>
        <w:rPr>
          <w:sz w:val="22"/>
          <w:szCs w:val="22"/>
        </w:rPr>
        <w:t xml:space="preserve">Streaming SSE responses with typing indicator (use /chat endpoint instead of /chat/enhanced)</w:t>
      </w:r>
    </w:p>
    <w:p>
      <w:pPr>
        <w:pStyle w:val="ListParagraph"/>
        <w:numPr>
          <w:ilvl w:val="0"/>
          <w:numId w:val="2"/>
        </w:numPr>
        <w:spacing w:after="80"/>
      </w:pPr>
      <w:r>
        <w:rPr>
          <w:sz w:val="22"/>
          <w:szCs w:val="22"/>
        </w:rPr>
        <w:t xml:space="preserve">Amber toast notification on memory formation</w:t>
      </w:r>
    </w:p>
    <w:p>
      <w:pPr>
        <w:pStyle w:val="ListParagraph"/>
        <w:numPr>
          <w:ilvl w:val="0"/>
          <w:numId w:val="2"/>
        </w:numPr>
        <w:spacing w:after="80"/>
      </w:pPr>
      <w:r>
        <w:rPr>
          <w:sz w:val="22"/>
          <w:szCs w:val="22"/>
        </w:rPr>
        <w:t xml:space="preserve">Guided first-use experience with suggested prompts</w:t>
      </w:r>
    </w:p>
    <w:p>
      <w:pPr>
        <w:pStyle w:val="ListParagraph"/>
        <w:numPr>
          <w:ilvl w:val="0"/>
          <w:numId w:val="2"/>
        </w:numPr>
        <w:spacing w:after="80"/>
      </w:pPr>
      <w:r>
        <w:rPr>
          <w:sz w:val="22"/>
          <w:szCs w:val="22"/>
        </w:rPr>
        <w:t xml:space="preserve">Live memory count + session stats in status bar</w:t>
      </w:r>
    </w:p>
    <w:p>
      <w:pPr>
        <w:pStyle w:val="ListParagraph"/>
        <w:numPr>
          <w:ilvl w:val="0"/>
          <w:numId w:val="2"/>
        </w:numPr>
        <w:spacing w:after="80"/>
      </w:pPr>
      <w:r>
        <w:rPr>
          <w:sz w:val="22"/>
          <w:szCs w:val="22"/>
        </w:rPr>
        <w:t xml:space="preserve">/recall slash command for semantic memory search</w:t>
      </w:r>
    </w:p>
    <w:p>
      <w:pPr>
        <w:pStyle w:val="Heading2"/>
      </w:pPr>
      <w:r>
        <w:t xml:space="preserve">Deferred</w:t>
      </w:r>
    </w:p>
    <w:p>
      <w:pPr>
        <w:spacing w:after="200"/>
      </w:pPr>
      <w:r>
        <w:rPr>
          <w:i/>
          <w:iCs/>
          <w:color w:val="78716C"/>
          <w:sz w:val="22"/>
          <w:szCs w:val="22"/>
        </w:rPr>
        <w:t xml:space="preserve">None — all proposals accepted.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E5E4" w:sz="1" w:space="4"/>
      </w:pBdr>
      <w:jc w:val="right"/>
    </w:pPr>
    <w:r>
      <w:rPr>
        <w:rFonts w:ascii="Georgia" w:cs="Georgia" w:eastAsia="Georgia" w:hAnsi="Georgia"/>
        <w:color w:val="78716C"/>
        <w:sz w:val="16"/>
        <w:szCs w:val="16"/>
      </w:rPr>
      <w:t xml:space="preserve">Page </w:t>
    </w:r>
    <w:r>
      <w:rPr>
        <w:rFonts w:ascii="Georgia" w:cs="Georgia" w:eastAsia="Georgia" w:hAnsi="Georgia"/>
        <w:color w:val="7871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5309" w:sz="4" w:space="4"/>
      </w:pBdr>
    </w:pPr>
    <w:r>
      <w:rPr>
        <w:rFonts w:ascii="Georgia" w:cs="Georgia" w:eastAsia="Georgia" w:hAnsi="Georgia"/>
        <w:b/>
        <w:bCs/>
        <w:color w:val="B45309"/>
        <w:sz w:val="18"/>
        <w:szCs w:val="18"/>
      </w:rPr>
      <w:t xml:space="preserve">MNEMONIC</w:t>
    </w:r>
    <w:r>
      <w:rPr>
        <w:rFonts w:ascii="Georgia" w:cs="Georgia" w:eastAsia="Georgia" w:hAnsi="Georgia"/>
        <w:color w:val="78716C"/>
        <w:sz w:val="18"/>
        <w:szCs w:val="18"/>
      </w:rPr>
      <w:t xml:space="preserve">  —  CEO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C0A0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C0A09"/>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0C0A09"/>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2026-03-28T05:18:37.074Z</dcterms:created>
  <dcterms:modified xsi:type="dcterms:W3CDTF">2026-03-28T05:18:37.074Z</dcterms:modified>
</cp:coreProperties>
</file>

<file path=docProps/custom.xml><?xml version="1.0" encoding="utf-8"?>
<Properties xmlns="http://schemas.openxmlformats.org/officeDocument/2006/custom-properties" xmlns:vt="http://schemas.openxmlformats.org/officeDocument/2006/docPropsVTypes"/>
</file>