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</w:pPr>
      <w:r>
        <w:rPr>
          <w:rFonts w:ascii="Georgia" w:cs="Georgia" w:eastAsia="Georgia" w:hAnsi="Georgia"/>
          <w:b/>
          <w:bCs/>
          <w:color w:val="0C0A09"/>
          <w:sz w:val="56"/>
          <w:szCs w:val="56"/>
        </w:rPr>
        <w:t xml:space="preserve">TASK TRACKER</w:t>
      </w:r>
    </w:p>
    <w:p>
      <w:pPr>
        <w:pBdr>
          <w:bottom w:val="single" w:color="B45309" w:sz="6" w:space="8"/>
        </w:pBdr>
        <w:spacing w:after="300"/>
      </w:pPr>
      <w:r>
        <w:rPr>
          <w:rFonts w:ascii="Georgia" w:cs="Georgia" w:eastAsia="Georgia" w:hAnsi="Georgia"/>
          <w:color w:val="B45309"/>
          <w:sz w:val="32"/>
          <w:szCs w:val="32"/>
        </w:rPr>
        <w:t xml:space="preserve">Mnemonic — Git for Context</w:t>
      </w:r>
    </w:p>
    <w:p>
      <w:pPr>
        <w:pStyle w:val="Heading1"/>
      </w:pPr>
      <w:r>
        <w:rPr>
          <w:color w:val="DC2626"/>
        </w:rPr>
        <w:t xml:space="preserve">P1 </w:t>
      </w:r>
      <w:r>
        <w:t xml:space="preserve">— Pre-Launch</w:t>
      </w:r>
    </w:p>
    <w:p>
      <w:pPr>
        <w:pBdr>
          <w:bottom w:val="single" w:color="E7E5E4" w:sz="2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C0A09"/>
          <w:sz w:val="26"/>
          <w:szCs w:val="26"/>
        </w:rPr>
        <w:t xml:space="preserve">Fix Stale README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What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README references cd client and cd server from old repo structure.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Product Hunt visitors and recruiters will try to set up locally. A broken README means credibility loss.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S (Claude Code: ~5 min)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/plan-ceo-review 2026-03-27, Codex outside voice finding #9</w:t>
            </w:r>
          </w:p>
        </w:tc>
      </w:tr>
    </w:tbl>
    <w:p>
      <w:pPr>
        <w:pBdr>
          <w:bottom w:val="single" w:color="E7E5E4" w:sz="2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C0A09"/>
          <w:sz w:val="26"/>
          <w:szCs w:val="26"/>
        </w:rPr>
        <w:t xml:space="preserve">Fix Backend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What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/upsert calls both process_and_store and process_and_store_enhanced (double write). Services use global clients without _initialize_services(). Document listing uses "*" query hack with fake pagination.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Backend correctness before layering Phase 1A features on top.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M (Claude Code: ~30 min)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Nothing. Blocks Phase 1A.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/plan-ceo-review 2026-03-27, Codex outside voice findings #1, #5</w:t>
            </w:r>
          </w:p>
        </w:tc>
      </w:tr>
    </w:tbl>
    <w:p>
      <w:pPr>
        <w:pStyle w:val="Heading1"/>
      </w:pPr>
      <w:r>
        <w:rPr>
          <w:color w:val="D97706"/>
        </w:rPr>
        <w:t xml:space="preserve">P2 </w:t>
      </w:r>
      <w:r>
        <w:t xml:space="preserve">— Post-Launch Polish</w:t>
      </w:r>
    </w:p>
    <w:p>
      <w:pPr>
        <w:pBdr>
          <w:bottom w:val="single" w:color="E7E5E4" w:sz="2" w:space="4"/>
        </w:pBdr>
        <w:spacing w:after="100" w:before="300"/>
      </w:pPr>
      <w:r>
        <w:rPr>
          <w:rFonts w:ascii="Georgia" w:cs="Georgia" w:eastAsia="Georgia" w:hAnsi="Georgia"/>
          <w:b/>
          <w:bCs/>
          <w:color w:val="0C0A09"/>
          <w:sz w:val="26"/>
          <w:szCs w:val="26"/>
        </w:rPr>
        <w:t xml:space="preserve">Mobile Responsive Layout for Brain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770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What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Below 768px, stack panels vertically with a tab switcher (Chat / Memory) instead of side-by-side resizable panels.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Why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30–40% of Product Hunt traffic may be mobile. Currently the 2-panel layout breaks on small screens.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Effort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S (Claude Code: ~20 min)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Depends on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Phase 1B complete</w:t>
            </w:r>
          </w:p>
        </w:tc>
      </w:tr>
      <w:tr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44403C"/>
                <w:sz w:val="20"/>
                <w:szCs w:val="20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C0A09"/>
                <w:sz w:val="20"/>
                <w:szCs w:val="20"/>
              </w:rPr>
              <w:t xml:space="preserve">/plan-ceo-review 2026-03-27, Section 11 (Design &amp; UX)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5E4" w:sz="1" w:space="4"/>
      </w:pBdr>
      <w:jc w:val="right"/>
    </w:pPr>
    <w:r>
      <w:rPr>
        <w:rFonts w:ascii="Georgia" w:cs="Georgia" w:eastAsia="Georgia" w:hAnsi="Georgia"/>
        <w:color w:val="78716C"/>
        <w:sz w:val="16"/>
        <w:szCs w:val="16"/>
      </w:rPr>
      <w:t xml:space="preserve">Page </w:t>
    </w:r>
    <w:r>
      <w:rPr>
        <w:rFonts w:ascii="Georgia" w:cs="Georgia" w:eastAsia="Georgia" w:hAnsi="Georgia"/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</w:pPr>
    <w:r>
      <w:rPr>
        <w:rFonts w:ascii="Georgia" w:cs="Georgia" w:eastAsia="Georgia" w:hAnsi="Georgia"/>
        <w:b/>
        <w:bCs/>
        <w:color w:val="B45309"/>
        <w:sz w:val="18"/>
        <w:szCs w:val="18"/>
      </w:rPr>
      <w:t xml:space="preserve">MNEMONIC</w:t>
    </w:r>
    <w:r>
      <w:rPr>
        <w:rFonts w:ascii="Georgia" w:cs="Georgia" w:eastAsia="Georgia" w:hAnsi="Georgia"/>
        <w:color w:val="78716C"/>
        <w:sz w:val="18"/>
        <w:szCs w:val="18"/>
      </w:rPr>
      <w:t xml:space="preserve">  —  Task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C0A0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C0A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0C0A0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2026-03-28T05:18:37.157Z</dcterms:created>
  <dcterms:modified xsi:type="dcterms:W3CDTF">2026-03-28T05:18:37.157Z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