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445B" w14:textId="77777777" w:rsidR="00161499" w:rsidRDefault="00000000">
      <w:pPr>
        <w:jc w:val="center"/>
      </w:pPr>
      <w:r>
        <w:rPr>
          <w:b/>
          <w:sz w:val="30"/>
        </w:rPr>
        <w:t>RAG Evaluation Results — Progress Report</w:t>
      </w:r>
    </w:p>
    <w:p w14:paraId="239D2EF4" w14:textId="77777777" w:rsidR="00161499" w:rsidRDefault="00000000">
      <w:pPr>
        <w:jc w:val="center"/>
      </w:pPr>
      <w:r>
        <w:rPr>
          <w:i/>
        </w:rPr>
        <w:t>AI-Generated vs Human-Curated Knowledge Base for Smoking Cessation Counselor</w:t>
      </w:r>
    </w:p>
    <w:p w14:paraId="601EFC96" w14:textId="77777777" w:rsidR="00161499" w:rsidRDefault="00000000">
      <w:pPr>
        <w:jc w:val="center"/>
      </w:pPr>
      <w:r>
        <w:rPr>
          <w:sz w:val="20"/>
        </w:rPr>
        <w:t>Venkata Anudeep Adiraju · Ebrahim  ·  Dr. Akopian · Dr. Luis Velez</w:t>
      </w:r>
      <w:r>
        <w:rPr>
          <w:sz w:val="20"/>
        </w:rPr>
        <w:br/>
        <w:t>March 02, 2026</w:t>
      </w:r>
    </w:p>
    <w:p w14:paraId="1FCCFE4E" w14:textId="77777777" w:rsidR="00161499" w:rsidRDefault="00161499"/>
    <w:p w14:paraId="1644BAD3" w14:textId="77777777" w:rsidR="00161499" w:rsidRDefault="00000000">
      <w:r>
        <w:rPr>
          <w:b/>
          <w:sz w:val="20"/>
        </w:rPr>
        <w:t xml:space="preserve">Background. </w:t>
      </w:r>
      <w:r>
        <w:rPr>
          <w:sz w:val="20"/>
        </w:rPr>
        <w:t>Following the Feb 25 meeting, we ran a full N=100 evaluation comparing our two dataset-based RAG approaches against Ebrahim's published WebRAG benchmark. We also measured real-time latency (WebRAG vs Dataset RAG) without any acceleration or caching shortcuts, as requested.</w:t>
      </w:r>
    </w:p>
    <w:p w14:paraId="65BFE4E0" w14:textId="77777777" w:rsidR="00161499" w:rsidRDefault="00161499"/>
    <w:p w14:paraId="0DBC565F" w14:textId="77777777" w:rsidR="00161499" w:rsidRDefault="00000000">
      <w:r>
        <w:rPr>
          <w:b/>
        </w:rPr>
        <w:t>Table 1: Faithfulness Results (N=100)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233"/>
        <w:gridCol w:w="1113"/>
        <w:gridCol w:w="1123"/>
        <w:gridCol w:w="1118"/>
        <w:gridCol w:w="1341"/>
        <w:gridCol w:w="1119"/>
        <w:gridCol w:w="1111"/>
      </w:tblGrid>
      <w:tr w:rsidR="00161499" w14:paraId="18E2EC58" w14:textId="77777777">
        <w:tc>
          <w:tcPr>
            <w:tcW w:w="1134" w:type="dxa"/>
            <w:shd w:val="clear" w:color="auto" w:fill="1F4E79"/>
          </w:tcPr>
          <w:p w14:paraId="0D4A2AB2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134" w:type="dxa"/>
            <w:shd w:val="clear" w:color="auto" w:fill="1F4E79"/>
          </w:tcPr>
          <w:p w14:paraId="71549A45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</w:t>
            </w:r>
            <w:r>
              <w:rPr>
                <w:b/>
                <w:color w:val="FFFFFF"/>
                <w:sz w:val="18"/>
              </w:rPr>
              <w:br/>
              <w:t>Faithfulness</w:t>
            </w:r>
          </w:p>
        </w:tc>
        <w:tc>
          <w:tcPr>
            <w:tcW w:w="1134" w:type="dxa"/>
            <w:shd w:val="clear" w:color="auto" w:fill="1F4E79"/>
          </w:tcPr>
          <w:p w14:paraId="55AF3E54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SD</w:t>
            </w:r>
          </w:p>
        </w:tc>
        <w:tc>
          <w:tcPr>
            <w:tcW w:w="1134" w:type="dxa"/>
            <w:shd w:val="clear" w:color="auto" w:fill="1F4E79"/>
          </w:tcPr>
          <w:p w14:paraId="3EF700B2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Median</w:t>
            </w:r>
          </w:p>
        </w:tc>
        <w:tc>
          <w:tcPr>
            <w:tcW w:w="1134" w:type="dxa"/>
            <w:shd w:val="clear" w:color="auto" w:fill="1F4E79"/>
          </w:tcPr>
          <w:p w14:paraId="24E280E3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95% CI</w:t>
            </w:r>
          </w:p>
        </w:tc>
        <w:tc>
          <w:tcPr>
            <w:tcW w:w="1134" w:type="dxa"/>
            <w:shd w:val="clear" w:color="auto" w:fill="1F4E79"/>
          </w:tcPr>
          <w:p w14:paraId="20773E3D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Hallucination</w:t>
            </w:r>
            <w:r>
              <w:rPr>
                <w:b/>
                <w:color w:val="FFFFFF"/>
                <w:sz w:val="18"/>
              </w:rPr>
              <w:br/>
              <w:t>Rate</w:t>
            </w:r>
          </w:p>
        </w:tc>
        <w:tc>
          <w:tcPr>
            <w:tcW w:w="1134" w:type="dxa"/>
            <w:shd w:val="clear" w:color="auto" w:fill="1F4E79"/>
          </w:tcPr>
          <w:p w14:paraId="199B5F5D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% High-Risk</w:t>
            </w:r>
            <w:r>
              <w:rPr>
                <w:b/>
                <w:color w:val="FFFFFF"/>
                <w:sz w:val="18"/>
              </w:rPr>
              <w:br/>
              <w:t>(&lt;0.5)</w:t>
            </w:r>
          </w:p>
        </w:tc>
        <w:tc>
          <w:tcPr>
            <w:tcW w:w="1134" w:type="dxa"/>
            <w:shd w:val="clear" w:color="auto" w:fill="1F4E79"/>
          </w:tcPr>
          <w:p w14:paraId="78A624E9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161499" w14:paraId="51E5145E" w14:textId="77777777">
        <w:tc>
          <w:tcPr>
            <w:tcW w:w="1134" w:type="dxa"/>
          </w:tcPr>
          <w:p w14:paraId="54919C72" w14:textId="77777777" w:rsidR="00161499" w:rsidRDefault="00000000">
            <w:r>
              <w:rPr>
                <w:i/>
                <w:sz w:val="18"/>
              </w:rPr>
              <w:t>Ebrahim: Base LLM</w:t>
            </w:r>
          </w:p>
        </w:tc>
        <w:tc>
          <w:tcPr>
            <w:tcW w:w="1134" w:type="dxa"/>
          </w:tcPr>
          <w:p w14:paraId="712BAF42" w14:textId="77777777" w:rsidR="00161499" w:rsidRDefault="00000000">
            <w:pPr>
              <w:jc w:val="center"/>
            </w:pPr>
            <w:r>
              <w:rPr>
                <w:sz w:val="18"/>
              </w:rPr>
              <w:t>0.58</w:t>
            </w:r>
          </w:p>
        </w:tc>
        <w:tc>
          <w:tcPr>
            <w:tcW w:w="1134" w:type="dxa"/>
          </w:tcPr>
          <w:p w14:paraId="33EF5BC2" w14:textId="77777777" w:rsidR="00161499" w:rsidRDefault="00000000">
            <w:pPr>
              <w:jc w:val="center"/>
            </w:pPr>
            <w:r>
              <w:rPr>
                <w:sz w:val="18"/>
              </w:rPr>
              <w:t>0.22</w:t>
            </w:r>
          </w:p>
        </w:tc>
        <w:tc>
          <w:tcPr>
            <w:tcW w:w="1134" w:type="dxa"/>
          </w:tcPr>
          <w:p w14:paraId="009FE0CC" w14:textId="77777777" w:rsidR="00161499" w:rsidRDefault="00000000">
            <w:pPr>
              <w:jc w:val="center"/>
            </w:pPr>
            <w:r>
              <w:rPr>
                <w:sz w:val="18"/>
              </w:rPr>
              <w:t>0.61</w:t>
            </w:r>
          </w:p>
        </w:tc>
        <w:tc>
          <w:tcPr>
            <w:tcW w:w="1134" w:type="dxa"/>
          </w:tcPr>
          <w:p w14:paraId="107F91E2" w14:textId="77777777" w:rsidR="00161499" w:rsidRDefault="00000000">
            <w:pPr>
              <w:jc w:val="center"/>
            </w:pPr>
            <w:r>
              <w:rPr>
                <w:sz w:val="18"/>
              </w:rPr>
              <w:t>[0.42–0.74]</w:t>
            </w:r>
          </w:p>
        </w:tc>
        <w:tc>
          <w:tcPr>
            <w:tcW w:w="1134" w:type="dxa"/>
          </w:tcPr>
          <w:p w14:paraId="090C3F2E" w14:textId="77777777" w:rsidR="00161499" w:rsidRDefault="00000000"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w="1134" w:type="dxa"/>
          </w:tcPr>
          <w:p w14:paraId="35E08FE8" w14:textId="77777777" w:rsidR="00161499" w:rsidRDefault="00000000"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w="1134" w:type="dxa"/>
          </w:tcPr>
          <w:p w14:paraId="02FD7E5B" w14:textId="77777777" w:rsidR="00161499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 w:rsidR="00161499" w14:paraId="1B68C284" w14:textId="77777777">
        <w:tc>
          <w:tcPr>
            <w:tcW w:w="1134" w:type="dxa"/>
            <w:shd w:val="clear" w:color="auto" w:fill="EBF5FB"/>
          </w:tcPr>
          <w:p w14:paraId="5C4B338A" w14:textId="77777777" w:rsidR="00161499" w:rsidRDefault="00000000">
            <w:r>
              <w:rPr>
                <w:b/>
                <w:i/>
                <w:sz w:val="18"/>
              </w:rPr>
              <w:t>Ebrahim: WebRAG</w:t>
            </w:r>
          </w:p>
        </w:tc>
        <w:tc>
          <w:tcPr>
            <w:tcW w:w="1134" w:type="dxa"/>
            <w:shd w:val="clear" w:color="auto" w:fill="EBF5FB"/>
          </w:tcPr>
          <w:p w14:paraId="4C051A5C" w14:textId="77777777" w:rsidR="00161499" w:rsidRDefault="00000000">
            <w:pPr>
              <w:jc w:val="center"/>
            </w:pPr>
            <w:r>
              <w:rPr>
                <w:b/>
                <w:sz w:val="18"/>
              </w:rPr>
              <w:t>0.86</w:t>
            </w:r>
          </w:p>
        </w:tc>
        <w:tc>
          <w:tcPr>
            <w:tcW w:w="1134" w:type="dxa"/>
            <w:shd w:val="clear" w:color="auto" w:fill="EBF5FB"/>
          </w:tcPr>
          <w:p w14:paraId="7AD12478" w14:textId="77777777" w:rsidR="00161499" w:rsidRDefault="00000000">
            <w:pPr>
              <w:jc w:val="center"/>
            </w:pPr>
            <w:r>
              <w:rPr>
                <w:sz w:val="18"/>
              </w:rPr>
              <w:t>0.11</w:t>
            </w:r>
          </w:p>
        </w:tc>
        <w:tc>
          <w:tcPr>
            <w:tcW w:w="1134" w:type="dxa"/>
            <w:shd w:val="clear" w:color="auto" w:fill="EBF5FB"/>
          </w:tcPr>
          <w:p w14:paraId="447102C2" w14:textId="77777777" w:rsidR="00161499" w:rsidRDefault="00000000">
            <w:pPr>
              <w:jc w:val="center"/>
            </w:pPr>
            <w:r>
              <w:rPr>
                <w:sz w:val="18"/>
              </w:rPr>
              <w:t>0.88</w:t>
            </w:r>
          </w:p>
        </w:tc>
        <w:tc>
          <w:tcPr>
            <w:tcW w:w="1134" w:type="dxa"/>
            <w:shd w:val="clear" w:color="auto" w:fill="EBF5FB"/>
          </w:tcPr>
          <w:p w14:paraId="3E83AD5C" w14:textId="77777777" w:rsidR="00161499" w:rsidRDefault="00000000">
            <w:pPr>
              <w:jc w:val="center"/>
            </w:pPr>
            <w:r>
              <w:rPr>
                <w:sz w:val="18"/>
              </w:rPr>
              <w:t>[0.84–0.88]</w:t>
            </w:r>
          </w:p>
        </w:tc>
        <w:tc>
          <w:tcPr>
            <w:tcW w:w="1134" w:type="dxa"/>
            <w:shd w:val="clear" w:color="auto" w:fill="EBF5FB"/>
          </w:tcPr>
          <w:p w14:paraId="5C9E76F1" w14:textId="77777777" w:rsidR="00161499" w:rsidRDefault="00000000">
            <w:pPr>
              <w:jc w:val="center"/>
            </w:pPr>
            <w:r>
              <w:rPr>
                <w:b/>
                <w:sz w:val="18"/>
              </w:rPr>
              <w:t>0.14</w:t>
            </w:r>
          </w:p>
        </w:tc>
        <w:tc>
          <w:tcPr>
            <w:tcW w:w="1134" w:type="dxa"/>
            <w:shd w:val="clear" w:color="auto" w:fill="EBF5FB"/>
          </w:tcPr>
          <w:p w14:paraId="4645D132" w14:textId="77777777" w:rsidR="00161499" w:rsidRDefault="00000000">
            <w:pPr>
              <w:jc w:val="center"/>
            </w:pPr>
            <w:r>
              <w:rPr>
                <w:b/>
                <w:sz w:val="18"/>
              </w:rPr>
              <w:t>4%</w:t>
            </w:r>
          </w:p>
        </w:tc>
        <w:tc>
          <w:tcPr>
            <w:tcW w:w="1134" w:type="dxa"/>
            <w:shd w:val="clear" w:color="auto" w:fill="EBF5FB"/>
          </w:tcPr>
          <w:p w14:paraId="7F77363D" w14:textId="77777777" w:rsidR="00161499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 w:rsidR="00161499" w14:paraId="787FF2D5" w14:textId="77777777">
        <w:tc>
          <w:tcPr>
            <w:tcW w:w="1134" w:type="dxa"/>
          </w:tcPr>
          <w:p w14:paraId="1CFAFB47" w14:textId="709DC87E" w:rsidR="00161499" w:rsidRDefault="00000000">
            <w:r>
              <w:rPr>
                <w:sz w:val="18"/>
              </w:rPr>
              <w:t>AI-Generated RAG</w:t>
            </w:r>
          </w:p>
        </w:tc>
        <w:tc>
          <w:tcPr>
            <w:tcW w:w="1134" w:type="dxa"/>
          </w:tcPr>
          <w:p w14:paraId="6386848B" w14:textId="77777777" w:rsidR="00161499" w:rsidRDefault="00000000">
            <w:pPr>
              <w:jc w:val="center"/>
            </w:pPr>
            <w:r>
              <w:rPr>
                <w:sz w:val="18"/>
              </w:rPr>
              <w:t>0.53</w:t>
            </w:r>
          </w:p>
        </w:tc>
        <w:tc>
          <w:tcPr>
            <w:tcW w:w="1134" w:type="dxa"/>
          </w:tcPr>
          <w:p w14:paraId="3A97B9B7" w14:textId="77777777" w:rsidR="00161499" w:rsidRDefault="00000000">
            <w:pPr>
              <w:jc w:val="center"/>
            </w:pPr>
            <w:r>
              <w:rPr>
                <w:sz w:val="18"/>
              </w:rPr>
              <w:t>0.32</w:t>
            </w:r>
          </w:p>
        </w:tc>
        <w:tc>
          <w:tcPr>
            <w:tcW w:w="1134" w:type="dxa"/>
          </w:tcPr>
          <w:p w14:paraId="69BC6690" w14:textId="77777777" w:rsidR="00161499" w:rsidRDefault="00000000">
            <w:pPr>
              <w:jc w:val="center"/>
            </w:pPr>
            <w:r>
              <w:rPr>
                <w:sz w:val="18"/>
              </w:rPr>
              <w:t>0.58</w:t>
            </w:r>
          </w:p>
        </w:tc>
        <w:tc>
          <w:tcPr>
            <w:tcW w:w="1134" w:type="dxa"/>
          </w:tcPr>
          <w:p w14:paraId="7BB78E48" w14:textId="77777777" w:rsidR="00161499" w:rsidRDefault="00000000">
            <w:pPr>
              <w:jc w:val="center"/>
            </w:pPr>
            <w:r>
              <w:rPr>
                <w:sz w:val="18"/>
              </w:rPr>
              <w:t>[0.47–0.59]</w:t>
            </w:r>
          </w:p>
        </w:tc>
        <w:tc>
          <w:tcPr>
            <w:tcW w:w="1134" w:type="dxa"/>
          </w:tcPr>
          <w:p w14:paraId="4BDA568B" w14:textId="77777777" w:rsidR="00161499" w:rsidRDefault="00000000">
            <w:pPr>
              <w:jc w:val="center"/>
            </w:pPr>
            <w:r>
              <w:rPr>
                <w:sz w:val="18"/>
              </w:rPr>
              <w:t>0.47</w:t>
            </w:r>
          </w:p>
        </w:tc>
        <w:tc>
          <w:tcPr>
            <w:tcW w:w="1134" w:type="dxa"/>
          </w:tcPr>
          <w:p w14:paraId="1236EC0A" w14:textId="77777777" w:rsidR="00161499" w:rsidRDefault="00000000">
            <w:pPr>
              <w:jc w:val="center"/>
            </w:pPr>
            <w:r>
              <w:rPr>
                <w:sz w:val="18"/>
              </w:rPr>
              <w:t>43%</w:t>
            </w:r>
          </w:p>
        </w:tc>
        <w:tc>
          <w:tcPr>
            <w:tcW w:w="1134" w:type="dxa"/>
          </w:tcPr>
          <w:p w14:paraId="6009F16E" w14:textId="77777777" w:rsidR="00161499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</w:tr>
      <w:tr w:rsidR="00161499" w14:paraId="6A85B882" w14:textId="77777777">
        <w:tc>
          <w:tcPr>
            <w:tcW w:w="1134" w:type="dxa"/>
            <w:shd w:val="clear" w:color="auto" w:fill="EBF5FB"/>
          </w:tcPr>
          <w:p w14:paraId="5F93C878" w14:textId="307416DC" w:rsidR="00161499" w:rsidRDefault="00000000">
            <w:r>
              <w:rPr>
                <w:b/>
                <w:sz w:val="18"/>
              </w:rPr>
              <w:t>Human-Curated RAG</w:t>
            </w:r>
          </w:p>
        </w:tc>
        <w:tc>
          <w:tcPr>
            <w:tcW w:w="1134" w:type="dxa"/>
            <w:shd w:val="clear" w:color="auto" w:fill="EBF5FB"/>
          </w:tcPr>
          <w:p w14:paraId="437E7D6F" w14:textId="77777777" w:rsidR="00161499" w:rsidRDefault="00000000">
            <w:pPr>
              <w:jc w:val="center"/>
            </w:pPr>
            <w:r>
              <w:rPr>
                <w:b/>
                <w:sz w:val="18"/>
              </w:rPr>
              <w:t>0.66</w:t>
            </w:r>
          </w:p>
        </w:tc>
        <w:tc>
          <w:tcPr>
            <w:tcW w:w="1134" w:type="dxa"/>
            <w:shd w:val="clear" w:color="auto" w:fill="EBF5FB"/>
          </w:tcPr>
          <w:p w14:paraId="669EDCFE" w14:textId="77777777" w:rsidR="00161499" w:rsidRDefault="00000000">
            <w:pPr>
              <w:jc w:val="center"/>
            </w:pPr>
            <w:r>
              <w:rPr>
                <w:sz w:val="18"/>
              </w:rPr>
              <w:t>0.33</w:t>
            </w:r>
          </w:p>
        </w:tc>
        <w:tc>
          <w:tcPr>
            <w:tcW w:w="1134" w:type="dxa"/>
            <w:shd w:val="clear" w:color="auto" w:fill="EBF5FB"/>
          </w:tcPr>
          <w:p w14:paraId="7790FC06" w14:textId="77777777" w:rsidR="00161499" w:rsidRDefault="00000000">
            <w:pPr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w="1134" w:type="dxa"/>
            <w:shd w:val="clear" w:color="auto" w:fill="EBF5FB"/>
          </w:tcPr>
          <w:p w14:paraId="102166C5" w14:textId="77777777" w:rsidR="00161499" w:rsidRDefault="00000000">
            <w:pPr>
              <w:jc w:val="center"/>
            </w:pPr>
            <w:r>
              <w:rPr>
                <w:sz w:val="18"/>
              </w:rPr>
              <w:t>[0.59–0.72]</w:t>
            </w:r>
          </w:p>
        </w:tc>
        <w:tc>
          <w:tcPr>
            <w:tcW w:w="1134" w:type="dxa"/>
            <w:shd w:val="clear" w:color="auto" w:fill="EBF5FB"/>
          </w:tcPr>
          <w:p w14:paraId="6C705F51" w14:textId="77777777" w:rsidR="00161499" w:rsidRDefault="00000000">
            <w:pPr>
              <w:jc w:val="center"/>
            </w:pPr>
            <w:r>
              <w:rPr>
                <w:b/>
                <w:sz w:val="18"/>
              </w:rPr>
              <w:t>0.34</w:t>
            </w:r>
          </w:p>
        </w:tc>
        <w:tc>
          <w:tcPr>
            <w:tcW w:w="1134" w:type="dxa"/>
            <w:shd w:val="clear" w:color="auto" w:fill="EBF5FB"/>
          </w:tcPr>
          <w:p w14:paraId="2E0598C5" w14:textId="77777777" w:rsidR="00161499" w:rsidRDefault="00000000">
            <w:pPr>
              <w:jc w:val="center"/>
            </w:pPr>
            <w:r>
              <w:rPr>
                <w:b/>
                <w:sz w:val="18"/>
              </w:rPr>
              <w:t>34%</w:t>
            </w:r>
          </w:p>
        </w:tc>
        <w:tc>
          <w:tcPr>
            <w:tcW w:w="1134" w:type="dxa"/>
            <w:shd w:val="clear" w:color="auto" w:fill="EBF5FB"/>
          </w:tcPr>
          <w:p w14:paraId="27C27816" w14:textId="77777777" w:rsidR="00161499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</w:tr>
    </w:tbl>
    <w:p w14:paraId="27044F3C" w14:textId="77777777" w:rsidR="00161499" w:rsidRDefault="00161499"/>
    <w:p w14:paraId="6B607BDF" w14:textId="77777777" w:rsidR="00161499" w:rsidRDefault="00000000">
      <w:r>
        <w:rPr>
          <w:b/>
        </w:rPr>
        <w:t>Table 2: Latency — Per-Question Response Time (N=100)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161499" w14:paraId="56894B4E" w14:textId="77777777">
        <w:tc>
          <w:tcPr>
            <w:tcW w:w="1814" w:type="dxa"/>
            <w:shd w:val="clear" w:color="auto" w:fill="1F4E79"/>
          </w:tcPr>
          <w:p w14:paraId="6F7D1A5C" w14:textId="77777777" w:rsidR="00161499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1814" w:type="dxa"/>
            <w:shd w:val="clear" w:color="auto" w:fill="1F4E79"/>
          </w:tcPr>
          <w:p w14:paraId="2D694178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</w:t>
            </w:r>
          </w:p>
        </w:tc>
        <w:tc>
          <w:tcPr>
            <w:tcW w:w="1814" w:type="dxa"/>
            <w:shd w:val="clear" w:color="auto" w:fill="1F4E79"/>
          </w:tcPr>
          <w:p w14:paraId="3A0170C9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Median</w:t>
            </w:r>
          </w:p>
        </w:tc>
        <w:tc>
          <w:tcPr>
            <w:tcW w:w="1814" w:type="dxa"/>
            <w:shd w:val="clear" w:color="auto" w:fill="1F4E79"/>
          </w:tcPr>
          <w:p w14:paraId="6450A0D7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SD</w:t>
            </w:r>
          </w:p>
        </w:tc>
        <w:tc>
          <w:tcPr>
            <w:tcW w:w="1814" w:type="dxa"/>
            <w:shd w:val="clear" w:color="auto" w:fill="1F4E79"/>
          </w:tcPr>
          <w:p w14:paraId="04373F70" w14:textId="77777777" w:rsidR="0016149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p95 (worst 5%)</w:t>
            </w:r>
          </w:p>
        </w:tc>
      </w:tr>
      <w:tr w:rsidR="00161499" w14:paraId="3CE68A6B" w14:textId="77777777">
        <w:tc>
          <w:tcPr>
            <w:tcW w:w="1814" w:type="dxa"/>
          </w:tcPr>
          <w:p w14:paraId="6C1AE233" w14:textId="77777777" w:rsidR="00161499" w:rsidRDefault="00000000">
            <w:r>
              <w:rPr>
                <w:sz w:val="18"/>
              </w:rPr>
              <w:t>WebRAG (cold — fresh scrape per question)</w:t>
            </w:r>
          </w:p>
        </w:tc>
        <w:tc>
          <w:tcPr>
            <w:tcW w:w="1814" w:type="dxa"/>
          </w:tcPr>
          <w:p w14:paraId="5E64A9D3" w14:textId="77777777" w:rsidR="00161499" w:rsidRDefault="00000000">
            <w:pPr>
              <w:jc w:val="center"/>
            </w:pPr>
            <w:r>
              <w:rPr>
                <w:sz w:val="18"/>
              </w:rPr>
              <w:t>7.70 s</w:t>
            </w:r>
          </w:p>
        </w:tc>
        <w:tc>
          <w:tcPr>
            <w:tcW w:w="1814" w:type="dxa"/>
          </w:tcPr>
          <w:p w14:paraId="56D3E1B0" w14:textId="77777777" w:rsidR="00161499" w:rsidRDefault="00000000">
            <w:pPr>
              <w:jc w:val="center"/>
            </w:pPr>
            <w:r>
              <w:rPr>
                <w:sz w:val="18"/>
              </w:rPr>
              <w:t>7.60 s</w:t>
            </w:r>
          </w:p>
        </w:tc>
        <w:tc>
          <w:tcPr>
            <w:tcW w:w="1814" w:type="dxa"/>
          </w:tcPr>
          <w:p w14:paraId="1985F535" w14:textId="77777777" w:rsidR="00161499" w:rsidRDefault="00000000">
            <w:pPr>
              <w:jc w:val="center"/>
            </w:pPr>
            <w:r>
              <w:rPr>
                <w:sz w:val="18"/>
              </w:rPr>
              <w:t>2.24 s</w:t>
            </w:r>
          </w:p>
        </w:tc>
        <w:tc>
          <w:tcPr>
            <w:tcW w:w="1814" w:type="dxa"/>
          </w:tcPr>
          <w:p w14:paraId="431CA4AE" w14:textId="77777777" w:rsidR="00161499" w:rsidRDefault="00000000">
            <w:pPr>
              <w:jc w:val="center"/>
            </w:pPr>
            <w:r>
              <w:rPr>
                <w:sz w:val="18"/>
              </w:rPr>
              <w:t>12.36 s</w:t>
            </w:r>
          </w:p>
        </w:tc>
      </w:tr>
      <w:tr w:rsidR="00161499" w14:paraId="681305D2" w14:textId="77777777">
        <w:tc>
          <w:tcPr>
            <w:tcW w:w="1814" w:type="dxa"/>
            <w:shd w:val="clear" w:color="auto" w:fill="EBF5FB"/>
          </w:tcPr>
          <w:p w14:paraId="7358F13A" w14:textId="77777777" w:rsidR="00161499" w:rsidRDefault="00000000">
            <w:r>
              <w:rPr>
                <w:sz w:val="18"/>
              </w:rPr>
              <w:t>WebRAG (warm — pre-cached content)</w:t>
            </w:r>
          </w:p>
        </w:tc>
        <w:tc>
          <w:tcPr>
            <w:tcW w:w="1814" w:type="dxa"/>
            <w:shd w:val="clear" w:color="auto" w:fill="EBF5FB"/>
          </w:tcPr>
          <w:p w14:paraId="362B2D6A" w14:textId="77777777" w:rsidR="00161499" w:rsidRDefault="00000000">
            <w:pPr>
              <w:jc w:val="center"/>
            </w:pPr>
            <w:r>
              <w:rPr>
                <w:sz w:val="18"/>
              </w:rPr>
              <w:t>4.62 s</w:t>
            </w:r>
          </w:p>
        </w:tc>
        <w:tc>
          <w:tcPr>
            <w:tcW w:w="1814" w:type="dxa"/>
            <w:shd w:val="clear" w:color="auto" w:fill="EBF5FB"/>
          </w:tcPr>
          <w:p w14:paraId="317A1233" w14:textId="77777777" w:rsidR="00161499" w:rsidRDefault="00000000">
            <w:pPr>
              <w:jc w:val="center"/>
            </w:pPr>
            <w:r>
              <w:rPr>
                <w:sz w:val="18"/>
              </w:rPr>
              <w:t>4.28 s</w:t>
            </w:r>
          </w:p>
        </w:tc>
        <w:tc>
          <w:tcPr>
            <w:tcW w:w="1814" w:type="dxa"/>
            <w:shd w:val="clear" w:color="auto" w:fill="EBF5FB"/>
          </w:tcPr>
          <w:p w14:paraId="33190E70" w14:textId="77777777" w:rsidR="00161499" w:rsidRDefault="00000000">
            <w:pPr>
              <w:jc w:val="center"/>
            </w:pPr>
            <w:r>
              <w:rPr>
                <w:sz w:val="18"/>
              </w:rPr>
              <w:t>2.57 s</w:t>
            </w:r>
          </w:p>
        </w:tc>
        <w:tc>
          <w:tcPr>
            <w:tcW w:w="1814" w:type="dxa"/>
            <w:shd w:val="clear" w:color="auto" w:fill="EBF5FB"/>
          </w:tcPr>
          <w:p w14:paraId="634BA558" w14:textId="77777777" w:rsidR="00161499" w:rsidRDefault="00000000">
            <w:pPr>
              <w:jc w:val="center"/>
            </w:pPr>
            <w:r>
              <w:rPr>
                <w:sz w:val="18"/>
              </w:rPr>
              <w:t>9.57 s</w:t>
            </w:r>
          </w:p>
        </w:tc>
      </w:tr>
      <w:tr w:rsidR="00161499" w14:paraId="2FEB0D2B" w14:textId="77777777">
        <w:tc>
          <w:tcPr>
            <w:tcW w:w="1814" w:type="dxa"/>
            <w:shd w:val="clear" w:color="auto" w:fill="D5F5E3"/>
          </w:tcPr>
          <w:p w14:paraId="3CD335DC" w14:textId="77777777" w:rsidR="00161499" w:rsidRDefault="00000000">
            <w:r>
              <w:rPr>
                <w:b/>
                <w:sz w:val="18"/>
              </w:rPr>
              <w:t>Dataset RAG — Human-Curated ✓</w:t>
            </w:r>
          </w:p>
        </w:tc>
        <w:tc>
          <w:tcPr>
            <w:tcW w:w="1814" w:type="dxa"/>
            <w:shd w:val="clear" w:color="auto" w:fill="D5F5E3"/>
          </w:tcPr>
          <w:p w14:paraId="0DC61A55" w14:textId="77777777" w:rsidR="00161499" w:rsidRDefault="00000000">
            <w:pPr>
              <w:jc w:val="center"/>
            </w:pPr>
            <w:r>
              <w:rPr>
                <w:b/>
                <w:sz w:val="18"/>
              </w:rPr>
              <w:t>3.20 s</w:t>
            </w:r>
          </w:p>
        </w:tc>
        <w:tc>
          <w:tcPr>
            <w:tcW w:w="1814" w:type="dxa"/>
            <w:shd w:val="clear" w:color="auto" w:fill="D5F5E3"/>
          </w:tcPr>
          <w:p w14:paraId="03ECE774" w14:textId="77777777" w:rsidR="00161499" w:rsidRDefault="00000000">
            <w:pPr>
              <w:jc w:val="center"/>
            </w:pPr>
            <w:r>
              <w:rPr>
                <w:b/>
                <w:sz w:val="18"/>
              </w:rPr>
              <w:t>2.87 s</w:t>
            </w:r>
          </w:p>
        </w:tc>
        <w:tc>
          <w:tcPr>
            <w:tcW w:w="1814" w:type="dxa"/>
            <w:shd w:val="clear" w:color="auto" w:fill="D5F5E3"/>
          </w:tcPr>
          <w:p w14:paraId="327805F0" w14:textId="77777777" w:rsidR="00161499" w:rsidRDefault="00000000">
            <w:pPr>
              <w:jc w:val="center"/>
            </w:pPr>
            <w:r>
              <w:rPr>
                <w:b/>
                <w:sz w:val="18"/>
              </w:rPr>
              <w:t>1.61 s</w:t>
            </w:r>
          </w:p>
        </w:tc>
        <w:tc>
          <w:tcPr>
            <w:tcW w:w="1814" w:type="dxa"/>
            <w:shd w:val="clear" w:color="auto" w:fill="D5F5E3"/>
          </w:tcPr>
          <w:p w14:paraId="418895E3" w14:textId="77777777" w:rsidR="00161499" w:rsidRDefault="00000000">
            <w:pPr>
              <w:jc w:val="center"/>
            </w:pPr>
            <w:r>
              <w:rPr>
                <w:b/>
                <w:sz w:val="18"/>
              </w:rPr>
              <w:t>6.32 s</w:t>
            </w:r>
          </w:p>
        </w:tc>
      </w:tr>
    </w:tbl>
    <w:p w14:paraId="6764ED15" w14:textId="77777777" w:rsidR="00161499" w:rsidRDefault="00161499"/>
    <w:p w14:paraId="47B6CBCE" w14:textId="36C7F6FA" w:rsidR="00161499" w:rsidRDefault="00000000">
      <w:r>
        <w:rPr>
          <w:b/>
          <w:sz w:val="20"/>
        </w:rPr>
        <w:t xml:space="preserve">Speedup: </w:t>
      </w:r>
      <w:r>
        <w:rPr>
          <w:sz w:val="20"/>
        </w:rPr>
        <w:t xml:space="preserve">Dataset RAG is 2.41× faster than cold WebRAG and 1.44× faster than warm (pre-cached) </w:t>
      </w:r>
      <w:proofErr w:type="spellStart"/>
      <w:r>
        <w:rPr>
          <w:sz w:val="20"/>
        </w:rPr>
        <w:t>WebRAG</w:t>
      </w:r>
      <w:proofErr w:type="spellEnd"/>
      <w:r>
        <w:rPr>
          <w:sz w:val="20"/>
        </w:rPr>
        <w:t>.</w:t>
      </w:r>
    </w:p>
    <w:p w14:paraId="4AB58589" w14:textId="77777777" w:rsidR="00161499" w:rsidRDefault="00000000">
      <w:r>
        <w:rPr>
          <w:b/>
        </w:rPr>
        <w:t>How We Computed This</w:t>
      </w:r>
    </w:p>
    <w:p w14:paraId="30D0C198" w14:textId="77777777" w:rsidR="00161499" w:rsidRDefault="00000000">
      <w:pPr>
        <w:pStyle w:val="ListBullet"/>
      </w:pPr>
      <w:r>
        <w:rPr>
          <w:b/>
          <w:sz w:val="20"/>
        </w:rPr>
        <w:t xml:space="preserve">Test set: </w:t>
      </w:r>
      <w:r>
        <w:rPr>
          <w:sz w:val="20"/>
        </w:rPr>
        <w:t>100 questions from the LFV-reviewed test set (Dr. Velez's 150-question set, 23 flagged questions excluded).</w:t>
      </w:r>
    </w:p>
    <w:p w14:paraId="539FC27A" w14:textId="77777777" w:rsidR="00161499" w:rsidRDefault="00000000">
      <w:pPr>
        <w:pStyle w:val="ListBullet"/>
      </w:pPr>
      <w:r>
        <w:rPr>
          <w:b/>
          <w:sz w:val="20"/>
        </w:rPr>
        <w:t xml:space="preserve">RAG datasets: </w:t>
      </w:r>
      <w:r>
        <w:rPr>
          <w:sz w:val="20"/>
        </w:rPr>
        <w:t>AI-generated: 5,936 Q&amp;A pairs. Human-curated: 4,847 Q&amp;A pairs. Both indexed using ChromaDB vector search, top-3 retrieval.</w:t>
      </w:r>
    </w:p>
    <w:p w14:paraId="32F4AF7E" w14:textId="77777777" w:rsidR="00161499" w:rsidRDefault="00000000">
      <w:pPr>
        <w:pStyle w:val="ListBullet"/>
      </w:pPr>
      <w:r>
        <w:rPr>
          <w:b/>
          <w:sz w:val="20"/>
        </w:rPr>
        <w:lastRenderedPageBreak/>
        <w:t xml:space="preserve">Answer generation: </w:t>
      </w:r>
      <w:r>
        <w:rPr>
          <w:sz w:val="20"/>
        </w:rPr>
        <w:t>GPT-4o-mini used for all three approaches under identical conditions (same system prompt, temperature, token limit).</w:t>
      </w:r>
    </w:p>
    <w:p w14:paraId="6FFD4133" w14:textId="77777777" w:rsidR="00161499" w:rsidRDefault="00000000">
      <w:pPr>
        <w:pStyle w:val="ListBullet"/>
      </w:pPr>
      <w:r>
        <w:rPr>
          <w:b/>
          <w:sz w:val="20"/>
        </w:rPr>
        <w:t xml:space="preserve">Faithfulness scoring: </w:t>
      </w:r>
      <w:r>
        <w:rPr>
          <w:sz w:val="20"/>
        </w:rPr>
        <w:t>RAGAS 0.4.x — automatically checks each claim in the AI's response against the retrieved context. Score 0–1 per question, then averaged across N=100.</w:t>
      </w:r>
    </w:p>
    <w:p w14:paraId="61BB25DB" w14:textId="77777777" w:rsidR="00161499" w:rsidRDefault="00000000">
      <w:pPr>
        <w:pStyle w:val="ListBullet"/>
      </w:pPr>
      <w:r>
        <w:rPr>
          <w:b/>
          <w:sz w:val="20"/>
        </w:rPr>
        <w:t xml:space="preserve">Latency: </w:t>
      </w:r>
      <w:r>
        <w:rPr>
          <w:sz w:val="20"/>
        </w:rPr>
        <w:t>Measured with Python's time.perf_counter(). WebRAG cold = real fresh fetch per question (no cache). WebRAG warm = pre-fetched once and reused. Dataset RAG = ChromaDB vector lookup only.</w:t>
      </w:r>
    </w:p>
    <w:p w14:paraId="63A824CA" w14:textId="77777777" w:rsidR="00161499" w:rsidRDefault="00161499"/>
    <w:p w14:paraId="4498383E" w14:textId="77777777" w:rsidR="00161499" w:rsidRDefault="00000000">
      <w:r>
        <w:rPr>
          <w:b/>
        </w:rPr>
        <w:t>Conclusion</w:t>
      </w:r>
    </w:p>
    <w:p w14:paraId="1EB27AB7" w14:textId="77777777" w:rsidR="00161499" w:rsidRDefault="00000000">
      <w:r>
        <w:rPr>
          <w:sz w:val="20"/>
        </w:rPr>
        <w:t>Human-curated dataset RAG is the best performing approach we have so far: it reduces hallucination rate (43% → 34%), improves faithfulness (0.53 → 0.66), and delivers responses 2.4× faster than live WebRAG. The remaining gap to Ebrahim's WebRAG benchmark (0.66 vs 0.86) is expected given that live web retrieval always has the most targeted content — a hybrid approach (dataset retrieval + WebRAG fallback) is the logical next step to bridge this gap. The current results are sufficient to support the paper's central argument: professional dataset curation provides measurable quality gains over AI-generated datasets at zero latency cost.</w:t>
      </w:r>
    </w:p>
    <w:sectPr w:rsidR="00161499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581F74"/>
    <w:multiLevelType w:val="multilevel"/>
    <w:tmpl w:val="C8D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430034">
    <w:abstractNumId w:val="8"/>
  </w:num>
  <w:num w:numId="2" w16cid:durableId="1250581361">
    <w:abstractNumId w:val="6"/>
  </w:num>
  <w:num w:numId="3" w16cid:durableId="452872039">
    <w:abstractNumId w:val="5"/>
  </w:num>
  <w:num w:numId="4" w16cid:durableId="121730464">
    <w:abstractNumId w:val="4"/>
  </w:num>
  <w:num w:numId="5" w16cid:durableId="745494869">
    <w:abstractNumId w:val="7"/>
  </w:num>
  <w:num w:numId="6" w16cid:durableId="306664761">
    <w:abstractNumId w:val="3"/>
  </w:num>
  <w:num w:numId="7" w16cid:durableId="176117380">
    <w:abstractNumId w:val="2"/>
  </w:num>
  <w:num w:numId="8" w16cid:durableId="1308513940">
    <w:abstractNumId w:val="1"/>
  </w:num>
  <w:num w:numId="9" w16cid:durableId="1391149741">
    <w:abstractNumId w:val="0"/>
  </w:num>
  <w:num w:numId="10" w16cid:durableId="4623841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203"/>
    <w:rsid w:val="0015074B"/>
    <w:rsid w:val="00161499"/>
    <w:rsid w:val="0029639D"/>
    <w:rsid w:val="00326F90"/>
    <w:rsid w:val="00481B32"/>
    <w:rsid w:val="004E4390"/>
    <w:rsid w:val="00753EE6"/>
    <w:rsid w:val="00AA1D8D"/>
    <w:rsid w:val="00B47730"/>
    <w:rsid w:val="00CB0664"/>
    <w:rsid w:val="00EE27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2BF81"/>
  <w14:defaultImageDpi w14:val="300"/>
  <w15:docId w15:val="{8660938E-635B-9445-8B36-E3BFE18A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Anudeep Adiraju</cp:lastModifiedBy>
  <cp:revision>2</cp:revision>
  <dcterms:created xsi:type="dcterms:W3CDTF">2013-12-23T23:15:00Z</dcterms:created>
  <dcterms:modified xsi:type="dcterms:W3CDTF">2026-03-03T01:58:00Z</dcterms:modified>
  <cp:category/>
</cp:coreProperties>
</file>