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2635D1"/>
    <w:p w14:paraId="6983C216"/>
    <w:p w14:paraId="50EC39AF">
      <w:pPr>
        <w:jc w:val="center"/>
      </w:pPr>
      <w:r>
        <w:rPr>
          <w:rFonts w:ascii="Times New Roman" w:hAnsi="Times New Roman"/>
          <w:b/>
          <w:sz w:val="34"/>
        </w:rPr>
        <w:t>KONERU LAKSHMAIAH EDUCATION FOUNDATION</w:t>
      </w:r>
    </w:p>
    <w:p w14:paraId="27BD7092">
      <w:pPr>
        <w:jc w:val="center"/>
      </w:pPr>
      <w:r>
        <w:rPr>
          <w:b/>
          <w:sz w:val="36"/>
        </w:rPr>
        <w:t>PROJECT DOCUMENTATION</w:t>
      </w:r>
    </w:p>
    <w:p w14:paraId="00BB0B35">
      <w:pPr>
        <w:jc w:val="center"/>
      </w:pPr>
      <w:r>
        <w:rPr>
          <w:b/>
          <w:sz w:val="28"/>
        </w:rPr>
        <w:t>DATABASE SYSTEMS ENGINEERING &amp; DISTRIBUTED BACKEND DEVELOPMENT</w:t>
      </w:r>
    </w:p>
    <w:p w14:paraId="02B80759">
      <w:pPr>
        <w:jc w:val="center"/>
      </w:pPr>
      <w:r>
        <w:rPr>
          <w:b/>
          <w:sz w:val="26"/>
        </w:rPr>
        <w:t>(25CS1302E)</w:t>
      </w:r>
    </w:p>
    <w:p w14:paraId="2166B2F5"/>
    <w:p w14:paraId="2C0E60B0"/>
    <w:p w14:paraId="1DBF8B82">
      <w:pPr>
        <w:jc w:val="center"/>
      </w:pPr>
      <w:r>
        <w:rPr>
          <w:b/>
          <w:sz w:val="50"/>
        </w:rPr>
        <w:t>CONTRACTSENTINEL AI</w:t>
      </w:r>
    </w:p>
    <w:p w14:paraId="458AAE3F">
      <w:pPr>
        <w:jc w:val="center"/>
      </w:pPr>
      <w:r>
        <w:rPr>
          <w:i/>
          <w:sz w:val="28"/>
        </w:rPr>
        <w:t>Detect Risks. Expose Anomalies. Protect Every Contract.</w:t>
      </w:r>
    </w:p>
    <w:p w14:paraId="43DACCD7">
      <w:pPr>
        <w:jc w:val="center"/>
      </w:pPr>
      <w:r>
        <w:rPr>
          <w:sz w:val="26"/>
        </w:rPr>
        <w:t>AI-powered contract risk analysis platform</w:t>
      </w:r>
    </w:p>
    <w:p w14:paraId="36575767"/>
    <w:p w14:paraId="4C5AC46D"/>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2"/>
        <w:gridCol w:w="4932"/>
      </w:tblGrid>
      <w:tr w14:paraId="50FE9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2" w:type="dxa"/>
            <w:shd w:val="clear" w:color="auto" w:fill="D9E1F2"/>
            <w:vAlign w:val="center"/>
          </w:tcPr>
          <w:p w14:paraId="1D3C48B9">
            <w:r>
              <w:rPr>
                <w:rFonts w:ascii="Times New Roman" w:hAnsi="Times New Roman"/>
                <w:b/>
                <w:sz w:val="22"/>
              </w:rPr>
              <w:t>Academic Details</w:t>
            </w:r>
          </w:p>
        </w:tc>
        <w:tc>
          <w:tcPr>
            <w:tcW w:w="4932" w:type="dxa"/>
            <w:shd w:val="clear" w:color="auto" w:fill="D9E1F2"/>
            <w:vAlign w:val="center"/>
          </w:tcPr>
          <w:p w14:paraId="1EFC96C7">
            <w:r>
              <w:rPr>
                <w:rFonts w:ascii="Times New Roman" w:hAnsi="Times New Roman"/>
                <w:b/>
                <w:sz w:val="22"/>
              </w:rPr>
              <w:t>Value</w:t>
            </w:r>
          </w:p>
        </w:tc>
      </w:tr>
      <w:tr w14:paraId="15B0A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2" w:type="dxa"/>
            <w:vAlign w:val="center"/>
          </w:tcPr>
          <w:p w14:paraId="77CA4D00">
            <w:pPr>
              <w:rPr>
                <w:rFonts w:hint="default"/>
                <w:lang w:val="en-IN"/>
              </w:rPr>
            </w:pPr>
            <w:r>
              <w:rPr>
                <w:rFonts w:ascii="Times New Roman" w:hAnsi="Times New Roman"/>
                <w:b w:val="0"/>
                <w:sz w:val="22"/>
              </w:rPr>
              <w:t xml:space="preserve">Academic Year / </w:t>
            </w:r>
            <w:r>
              <w:rPr>
                <w:rFonts w:hint="default"/>
                <w:b w:val="0"/>
                <w:sz w:val="22"/>
                <w:lang w:val="en-IN"/>
              </w:rPr>
              <w:t>semester</w:t>
            </w:r>
          </w:p>
        </w:tc>
        <w:tc>
          <w:tcPr>
            <w:tcW w:w="4932" w:type="dxa"/>
            <w:vAlign w:val="center"/>
          </w:tcPr>
          <w:p w14:paraId="0A4ABBD5">
            <w:pPr>
              <w:rPr>
                <w:rFonts w:hint="default"/>
                <w:lang w:val="en-IN"/>
              </w:rPr>
            </w:pPr>
            <w:r>
              <w:rPr>
                <w:rFonts w:ascii="Times New Roman" w:hAnsi="Times New Roman"/>
                <w:b w:val="0"/>
                <w:sz w:val="22"/>
              </w:rPr>
              <w:t>Y25 2026-202</w:t>
            </w:r>
            <w:r>
              <w:rPr>
                <w:rFonts w:hint="default"/>
                <w:b w:val="0"/>
                <w:sz w:val="22"/>
                <w:lang w:val="en-IN"/>
              </w:rPr>
              <w:t>7 odd sem</w:t>
            </w:r>
          </w:p>
        </w:tc>
      </w:tr>
      <w:tr w14:paraId="7B13D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2" w:type="dxa"/>
            <w:vAlign w:val="center"/>
          </w:tcPr>
          <w:p w14:paraId="2C30B22A">
            <w:r>
              <w:rPr>
                <w:rFonts w:ascii="Times New Roman" w:hAnsi="Times New Roman"/>
                <w:b w:val="0"/>
                <w:sz w:val="22"/>
              </w:rPr>
              <w:t>Section</w:t>
            </w:r>
          </w:p>
        </w:tc>
        <w:tc>
          <w:tcPr>
            <w:tcW w:w="4932" w:type="dxa"/>
            <w:vAlign w:val="center"/>
          </w:tcPr>
          <w:p w14:paraId="0ABA2BB3">
            <w:r>
              <w:rPr>
                <w:rFonts w:ascii="Times New Roman" w:hAnsi="Times New Roman"/>
                <w:b w:val="0"/>
                <w:sz w:val="22"/>
              </w:rPr>
              <w:t>Sec 7</w:t>
            </w:r>
          </w:p>
        </w:tc>
      </w:tr>
      <w:tr w14:paraId="6A5A1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2" w:type="dxa"/>
            <w:vAlign w:val="center"/>
          </w:tcPr>
          <w:p w14:paraId="0CF4F5BC">
            <w:r>
              <w:rPr>
                <w:rFonts w:ascii="Times New Roman" w:hAnsi="Times New Roman"/>
                <w:b w:val="0"/>
                <w:sz w:val="22"/>
              </w:rPr>
              <w:t>Team</w:t>
            </w:r>
          </w:p>
        </w:tc>
        <w:tc>
          <w:tcPr>
            <w:tcW w:w="4932" w:type="dxa"/>
            <w:vAlign w:val="center"/>
          </w:tcPr>
          <w:p w14:paraId="3C598634">
            <w:r>
              <w:rPr>
                <w:rFonts w:ascii="Times New Roman" w:hAnsi="Times New Roman"/>
                <w:b w:val="0"/>
                <w:sz w:val="22"/>
              </w:rPr>
              <w:t>Team 3</w:t>
            </w:r>
            <w:bookmarkStart w:id="0" w:name="_GoBack"/>
            <w:bookmarkEnd w:id="0"/>
          </w:p>
        </w:tc>
      </w:tr>
    </w:tbl>
    <w:p w14:paraId="77EB660C"/>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2"/>
        <w:gridCol w:w="4932"/>
      </w:tblGrid>
      <w:tr w14:paraId="5218C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2" w:type="dxa"/>
            <w:shd w:val="clear" w:color="auto" w:fill="D9E1F2"/>
            <w:vAlign w:val="center"/>
          </w:tcPr>
          <w:p w14:paraId="5874DACD">
            <w:r>
              <w:rPr>
                <w:rFonts w:ascii="Times New Roman" w:hAnsi="Times New Roman"/>
                <w:b/>
                <w:sz w:val="22"/>
              </w:rPr>
              <w:t>Roll Number</w:t>
            </w:r>
          </w:p>
        </w:tc>
        <w:tc>
          <w:tcPr>
            <w:tcW w:w="4932" w:type="dxa"/>
            <w:shd w:val="clear" w:color="auto" w:fill="D9E1F2"/>
            <w:vAlign w:val="center"/>
          </w:tcPr>
          <w:p w14:paraId="0B040932">
            <w:r>
              <w:rPr>
                <w:rFonts w:ascii="Times New Roman" w:hAnsi="Times New Roman"/>
                <w:b/>
                <w:sz w:val="22"/>
              </w:rPr>
              <w:t>Name of Student</w:t>
            </w:r>
          </w:p>
        </w:tc>
      </w:tr>
      <w:tr w14:paraId="5CF63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2" w:type="dxa"/>
            <w:vAlign w:val="center"/>
          </w:tcPr>
          <w:p w14:paraId="6AE10D04">
            <w:r>
              <w:rPr>
                <w:rFonts w:ascii="Times New Roman" w:hAnsi="Times New Roman"/>
                <w:b w:val="0"/>
                <w:sz w:val="22"/>
              </w:rPr>
              <w:t>2520030136</w:t>
            </w:r>
          </w:p>
        </w:tc>
        <w:tc>
          <w:tcPr>
            <w:tcW w:w="4932" w:type="dxa"/>
            <w:vAlign w:val="center"/>
          </w:tcPr>
          <w:p w14:paraId="71E7A6D6">
            <w:r>
              <w:rPr>
                <w:rFonts w:ascii="Times New Roman" w:hAnsi="Times New Roman"/>
                <w:b w:val="0"/>
                <w:sz w:val="22"/>
              </w:rPr>
              <w:t>PARVATHAREDDY PRANAW REDDY</w:t>
            </w:r>
          </w:p>
        </w:tc>
      </w:tr>
      <w:tr w14:paraId="01AD9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2" w:type="dxa"/>
            <w:vAlign w:val="center"/>
          </w:tcPr>
          <w:p w14:paraId="2BADDB8D">
            <w:r>
              <w:rPr>
                <w:rFonts w:ascii="Times New Roman" w:hAnsi="Times New Roman"/>
                <w:b w:val="0"/>
                <w:sz w:val="22"/>
              </w:rPr>
              <w:t>2520030087</w:t>
            </w:r>
          </w:p>
        </w:tc>
        <w:tc>
          <w:tcPr>
            <w:tcW w:w="4932" w:type="dxa"/>
            <w:vAlign w:val="center"/>
          </w:tcPr>
          <w:p w14:paraId="6FAE66CA">
            <w:r>
              <w:rPr>
                <w:rFonts w:ascii="Times New Roman" w:hAnsi="Times New Roman"/>
                <w:b w:val="0"/>
                <w:sz w:val="22"/>
              </w:rPr>
              <w:t>ANUDEEP POTNURU</w:t>
            </w:r>
          </w:p>
        </w:tc>
      </w:tr>
      <w:tr w14:paraId="6DA3A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2" w:type="dxa"/>
            <w:vAlign w:val="center"/>
          </w:tcPr>
          <w:p w14:paraId="17DF580D">
            <w:r>
              <w:rPr>
                <w:rFonts w:ascii="Times New Roman" w:hAnsi="Times New Roman"/>
                <w:b w:val="0"/>
                <w:sz w:val="22"/>
              </w:rPr>
              <w:t>2520030592</w:t>
            </w:r>
          </w:p>
        </w:tc>
        <w:tc>
          <w:tcPr>
            <w:tcW w:w="4932" w:type="dxa"/>
            <w:vAlign w:val="center"/>
          </w:tcPr>
          <w:p w14:paraId="0CAFE77D">
            <w:r>
              <w:rPr>
                <w:rFonts w:ascii="Times New Roman" w:hAnsi="Times New Roman"/>
                <w:b w:val="0"/>
                <w:sz w:val="22"/>
              </w:rPr>
              <w:t>PUDOTA ASRITHA CHOWDARY</w:t>
            </w:r>
          </w:p>
        </w:tc>
      </w:tr>
    </w:tbl>
    <w:p w14:paraId="42F5AE1A"/>
    <w:p w14:paraId="08117D13">
      <w:pPr>
        <w:jc w:val="center"/>
      </w:pPr>
      <w:r>
        <w:rPr>
          <w:sz w:val="16"/>
        </w:rPr>
        <w:br w:type="textWrapping"/>
      </w:r>
      <w:r>
        <w:rPr>
          <w:sz w:val="22"/>
        </w:rPr>
        <w:t>Guide Name and Signature: ______________________________</w:t>
      </w:r>
    </w:p>
    <w:p w14:paraId="6B3478CA">
      <w:r>
        <w:br w:type="page"/>
      </w:r>
    </w:p>
    <w:p w14:paraId="69EDBEF0">
      <w:pPr>
        <w:pStyle w:val="2"/>
      </w:pPr>
      <w:r>
        <w:t>DECLARATION</w:t>
      </w:r>
    </w:p>
    <w:p w14:paraId="63C22DE2">
      <w:pPr>
        <w:spacing w:after="140"/>
        <w:ind w:firstLine="432"/>
      </w:pPr>
      <w:r>
        <w:t>We hereby declare that the project report entitled “ContractSentinel AI” is a record of the work carried out by the project team listed below as part of the course DATABASE SYSTEMS ENGINEERING &amp; DISTRIBUTED BACKEND DEVELOPMENT (25CS1302E). The implementation, design, analysis, database work, AI/NLP pipeline, microservices, testing and deployment details documented in this report are based on the supplied project source code, project presentation and abstract.</w:t>
      </w:r>
    </w:p>
    <w:p w14:paraId="08DA2C87">
      <w:pPr>
        <w:spacing w:after="140"/>
        <w:ind w:firstLine="432"/>
      </w:pPr>
      <w:r>
        <w:t>The report is prepared for academic documentation and reflects the implemented project structure and the capabilities represented in the supplied materials. Where a component is described as a future enhancement, it is kept separate from the currently implemented functionality.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3288"/>
        <w:gridCol w:w="3288"/>
      </w:tblGrid>
      <w:tr w14:paraId="686E9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shd w:val="clear" w:color="auto" w:fill="D9E1F2"/>
            <w:vAlign w:val="center"/>
          </w:tcPr>
          <w:p w14:paraId="1C3CFB0C">
            <w:r>
              <w:rPr>
                <w:rFonts w:ascii="Times New Roman" w:hAnsi="Times New Roman"/>
                <w:b/>
                <w:sz w:val="20"/>
              </w:rPr>
              <w:t>Roll Number</w:t>
            </w:r>
          </w:p>
        </w:tc>
        <w:tc>
          <w:tcPr>
            <w:tcW w:w="3288" w:type="dxa"/>
            <w:shd w:val="clear" w:color="auto" w:fill="D9E1F2"/>
            <w:vAlign w:val="center"/>
          </w:tcPr>
          <w:p w14:paraId="1DC7529D">
            <w:r>
              <w:rPr>
                <w:rFonts w:ascii="Times New Roman" w:hAnsi="Times New Roman"/>
                <w:b/>
                <w:sz w:val="20"/>
              </w:rPr>
              <w:t>Name</w:t>
            </w:r>
          </w:p>
        </w:tc>
        <w:tc>
          <w:tcPr>
            <w:tcW w:w="3288" w:type="dxa"/>
            <w:shd w:val="clear" w:color="auto" w:fill="D9E1F2"/>
            <w:vAlign w:val="center"/>
          </w:tcPr>
          <w:p w14:paraId="4183BC89">
            <w:r>
              <w:rPr>
                <w:rFonts w:ascii="Times New Roman" w:hAnsi="Times New Roman"/>
                <w:b/>
                <w:sz w:val="20"/>
              </w:rPr>
              <w:t>Signature</w:t>
            </w:r>
          </w:p>
        </w:tc>
      </w:tr>
      <w:tr w14:paraId="567EB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2A44EDB2">
            <w:r>
              <w:rPr>
                <w:rFonts w:ascii="Times New Roman" w:hAnsi="Times New Roman"/>
                <w:b w:val="0"/>
                <w:sz w:val="20"/>
              </w:rPr>
              <w:t>2520030136</w:t>
            </w:r>
          </w:p>
        </w:tc>
        <w:tc>
          <w:tcPr>
            <w:tcW w:w="3288" w:type="dxa"/>
            <w:vAlign w:val="center"/>
          </w:tcPr>
          <w:p w14:paraId="20AD2043">
            <w:r>
              <w:rPr>
                <w:rFonts w:ascii="Times New Roman" w:hAnsi="Times New Roman"/>
                <w:b w:val="0"/>
                <w:sz w:val="20"/>
              </w:rPr>
              <w:t>PARVATHAREDDY PRANAW REDDY</w:t>
            </w:r>
          </w:p>
        </w:tc>
        <w:tc>
          <w:tcPr>
            <w:tcW w:w="3288" w:type="dxa"/>
            <w:vAlign w:val="center"/>
          </w:tcPr>
          <w:p w14:paraId="7DC5B38C">
            <w:r>
              <w:rPr>
                <w:rFonts w:ascii="Times New Roman" w:hAnsi="Times New Roman"/>
                <w:b w:val="0"/>
                <w:sz w:val="20"/>
              </w:rPr>
              <w:t>________________</w:t>
            </w:r>
          </w:p>
        </w:tc>
      </w:tr>
      <w:tr w14:paraId="60A8D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1018DE0D">
            <w:r>
              <w:rPr>
                <w:rFonts w:ascii="Times New Roman" w:hAnsi="Times New Roman"/>
                <w:b w:val="0"/>
                <w:sz w:val="20"/>
              </w:rPr>
              <w:t>2520030087</w:t>
            </w:r>
          </w:p>
        </w:tc>
        <w:tc>
          <w:tcPr>
            <w:tcW w:w="3288" w:type="dxa"/>
            <w:vAlign w:val="center"/>
          </w:tcPr>
          <w:p w14:paraId="34751F73">
            <w:r>
              <w:rPr>
                <w:rFonts w:ascii="Times New Roman" w:hAnsi="Times New Roman"/>
                <w:b w:val="0"/>
                <w:sz w:val="20"/>
              </w:rPr>
              <w:t>ANUDEEP POTNURU</w:t>
            </w:r>
          </w:p>
        </w:tc>
        <w:tc>
          <w:tcPr>
            <w:tcW w:w="3288" w:type="dxa"/>
            <w:vAlign w:val="center"/>
          </w:tcPr>
          <w:p w14:paraId="44E8B3FF">
            <w:r>
              <w:rPr>
                <w:rFonts w:ascii="Times New Roman" w:hAnsi="Times New Roman"/>
                <w:b w:val="0"/>
                <w:sz w:val="20"/>
              </w:rPr>
              <w:t>________________</w:t>
            </w:r>
          </w:p>
        </w:tc>
      </w:tr>
      <w:tr w14:paraId="20580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75E76EF9">
            <w:r>
              <w:rPr>
                <w:rFonts w:ascii="Times New Roman" w:hAnsi="Times New Roman"/>
                <w:b w:val="0"/>
                <w:sz w:val="20"/>
              </w:rPr>
              <w:t>2520030592</w:t>
            </w:r>
          </w:p>
        </w:tc>
        <w:tc>
          <w:tcPr>
            <w:tcW w:w="3288" w:type="dxa"/>
            <w:vAlign w:val="center"/>
          </w:tcPr>
          <w:p w14:paraId="374CAC5F">
            <w:r>
              <w:rPr>
                <w:rFonts w:ascii="Times New Roman" w:hAnsi="Times New Roman"/>
                <w:b w:val="0"/>
                <w:sz w:val="20"/>
              </w:rPr>
              <w:t>PUDOTA ASRITHA CHOWDARY</w:t>
            </w:r>
          </w:p>
        </w:tc>
        <w:tc>
          <w:tcPr>
            <w:tcW w:w="3288" w:type="dxa"/>
            <w:vAlign w:val="center"/>
          </w:tcPr>
          <w:p w14:paraId="2EC144CD">
            <w:r>
              <w:rPr>
                <w:rFonts w:ascii="Times New Roman" w:hAnsi="Times New Roman"/>
                <w:b w:val="0"/>
                <w:sz w:val="20"/>
              </w:rPr>
              <w:t>________________</w:t>
            </w:r>
          </w:p>
        </w:tc>
      </w:tr>
    </w:tbl>
    <w:p w14:paraId="5437319B"/>
    <w:p w14:paraId="7C986990">
      <w:r>
        <w:br w:type="page"/>
      </w:r>
    </w:p>
    <w:p w14:paraId="24643FE7">
      <w:pPr>
        <w:pStyle w:val="2"/>
      </w:pPr>
      <w:r>
        <w:t>CERTIFICATE</w:t>
      </w:r>
    </w:p>
    <w:p w14:paraId="05A9776D">
      <w:pPr>
        <w:spacing w:after="140"/>
        <w:ind w:firstLine="432"/>
      </w:pPr>
      <w:r>
        <w:t>This is to certify that the project report entitled “ContractSentinel AI” is a bonafide project report prepared by the students listed below in partial fulfillment of the requirements associated with DATABASE SYSTEMS ENGINEERING &amp; DISTRIBUTED BACKEND DEVELOPMENT (25CS1302E), Y25 2026-2027 Trimester - 4, Section 7, Team 3.</w:t>
      </w:r>
    </w:p>
    <w:p w14:paraId="4305B1DE">
      <w:pPr>
        <w:spacing w:after="140"/>
        <w:ind w:firstLine="432"/>
      </w:pPr>
      <w:r>
        <w:t>The report presents the system design, implementation, database engineering, AI/NLP processing, microservices, testing and deployment approach of the ContractSentinel AI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2"/>
        <w:gridCol w:w="4932"/>
      </w:tblGrid>
      <w:tr w14:paraId="0EAE2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2" w:type="dxa"/>
            <w:shd w:val="clear" w:color="auto" w:fill="D9E1F2"/>
            <w:vAlign w:val="center"/>
          </w:tcPr>
          <w:p w14:paraId="75E3BFF0">
            <w:r>
              <w:rPr>
                <w:rFonts w:ascii="Times New Roman" w:hAnsi="Times New Roman"/>
                <w:b/>
                <w:sz w:val="20"/>
              </w:rPr>
              <w:t>Role</w:t>
            </w:r>
          </w:p>
        </w:tc>
        <w:tc>
          <w:tcPr>
            <w:tcW w:w="4932" w:type="dxa"/>
            <w:shd w:val="clear" w:color="auto" w:fill="D9E1F2"/>
            <w:vAlign w:val="center"/>
          </w:tcPr>
          <w:p w14:paraId="2F7FCC14">
            <w:r>
              <w:rPr>
                <w:rFonts w:ascii="Times New Roman" w:hAnsi="Times New Roman"/>
                <w:b/>
                <w:sz w:val="20"/>
              </w:rPr>
              <w:t>Name / Signature</w:t>
            </w:r>
          </w:p>
        </w:tc>
      </w:tr>
      <w:tr w14:paraId="270C0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2" w:type="dxa"/>
            <w:vAlign w:val="center"/>
          </w:tcPr>
          <w:p w14:paraId="4B15A8A4">
            <w:r>
              <w:rPr>
                <w:rFonts w:ascii="Times New Roman" w:hAnsi="Times New Roman"/>
                <w:b w:val="0"/>
                <w:sz w:val="20"/>
              </w:rPr>
              <w:t>Project Guide</w:t>
            </w:r>
          </w:p>
        </w:tc>
        <w:tc>
          <w:tcPr>
            <w:tcW w:w="4932" w:type="dxa"/>
            <w:vAlign w:val="center"/>
          </w:tcPr>
          <w:p w14:paraId="53961EA5">
            <w:r>
              <w:rPr>
                <w:rFonts w:ascii="Times New Roman" w:hAnsi="Times New Roman"/>
                <w:b w:val="0"/>
                <w:sz w:val="20"/>
              </w:rPr>
              <w:t>________________________________________</w:t>
            </w:r>
          </w:p>
        </w:tc>
      </w:tr>
      <w:tr w14:paraId="7DD70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2" w:type="dxa"/>
            <w:vAlign w:val="center"/>
          </w:tcPr>
          <w:p w14:paraId="68E4668B">
            <w:r>
              <w:rPr>
                <w:rFonts w:ascii="Times New Roman" w:hAnsi="Times New Roman"/>
                <w:b w:val="0"/>
                <w:sz w:val="20"/>
              </w:rPr>
              <w:t>Course Coordinator</w:t>
            </w:r>
          </w:p>
        </w:tc>
        <w:tc>
          <w:tcPr>
            <w:tcW w:w="4932" w:type="dxa"/>
            <w:vAlign w:val="center"/>
          </w:tcPr>
          <w:p w14:paraId="25AD79D8">
            <w:r>
              <w:rPr>
                <w:rFonts w:ascii="Times New Roman" w:hAnsi="Times New Roman"/>
                <w:b w:val="0"/>
                <w:sz w:val="20"/>
              </w:rPr>
              <w:t>________________________________________</w:t>
            </w:r>
          </w:p>
        </w:tc>
      </w:tr>
      <w:tr w14:paraId="167BA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2" w:type="dxa"/>
            <w:vAlign w:val="center"/>
          </w:tcPr>
          <w:p w14:paraId="18D4F2F6">
            <w:r>
              <w:rPr>
                <w:rFonts w:ascii="Times New Roman" w:hAnsi="Times New Roman"/>
                <w:b w:val="0"/>
                <w:sz w:val="20"/>
              </w:rPr>
              <w:t>Department / HOD</w:t>
            </w:r>
          </w:p>
        </w:tc>
        <w:tc>
          <w:tcPr>
            <w:tcW w:w="4932" w:type="dxa"/>
            <w:vAlign w:val="center"/>
          </w:tcPr>
          <w:p w14:paraId="6E6F4959">
            <w:r>
              <w:rPr>
                <w:rFonts w:ascii="Times New Roman" w:hAnsi="Times New Roman"/>
                <w:b w:val="0"/>
                <w:sz w:val="20"/>
              </w:rPr>
              <w:t>________________________________________</w:t>
            </w:r>
          </w:p>
        </w:tc>
      </w:tr>
    </w:tbl>
    <w:p w14:paraId="61F49929"/>
    <w:p w14:paraId="29CA7907">
      <w:r>
        <w:br w:type="page"/>
      </w:r>
    </w:p>
    <w:p w14:paraId="10001B55">
      <w:pPr>
        <w:pStyle w:val="2"/>
      </w:pPr>
      <w:r>
        <w:t>ACKNOWLEDGEMENT</w:t>
      </w:r>
    </w:p>
    <w:p w14:paraId="6B97600F">
      <w:pPr>
        <w:spacing w:after="140"/>
        <w:ind w:firstLine="432"/>
      </w:pPr>
      <w:r>
        <w:t>The successful completion of ContractSentinel AI involved the combined effort of the project team and the academic environment that supported the work. We express our sincere gratitude to the faculty members and academic coordinators who provided direction, feedback and the opportunity to apply database systems, distributed backend development, AI/NLP and software engineering concepts in an integrated project.</w:t>
      </w:r>
    </w:p>
    <w:p w14:paraId="298B42CD">
      <w:pPr>
        <w:spacing w:after="140"/>
        <w:ind w:firstLine="432"/>
      </w:pPr>
      <w:r>
        <w:t>We also acknowledge the value of the technical tools and frameworks used during development, including React, TypeScript, FastAPI, PostgreSQL, MongoDB, OpenAI API, LangChain, Docker, Kubernetes and the associated development and observability tooling.</w:t>
      </w:r>
    </w:p>
    <w:p w14:paraId="6277BD87">
      <w:pPr>
        <w:spacing w:after="140"/>
        <w:ind w:firstLine="432"/>
      </w:pPr>
      <w:r>
        <w:t>Finally, we thank everyone who contributed directly or indirectly to the completion, testing and documentation of the project.</w:t>
      </w:r>
    </w:p>
    <w:p w14:paraId="72EA491A">
      <w:r>
        <w:br w:type="page"/>
      </w:r>
    </w:p>
    <w:p w14:paraId="61F20519">
      <w:pPr>
        <w:pStyle w:val="2"/>
      </w:pPr>
      <w:r>
        <w:t>ABSTRACT</w:t>
      </w:r>
    </w:p>
    <w:p w14:paraId="180D3360">
      <w:pPr>
        <w:spacing w:after="140"/>
        <w:ind w:firstLine="432"/>
      </w:pPr>
      <w:r>
        <w:t>ContractSentinel AI is an AI-powered web application designed to simplify and improve the analysis of legal and corporate contracts. Reviewing lengthy agreements manually can be time-consuming and may make it difficult to identify hidden risks, unusual clauses, financial obligations, or unfavorable conditions. The system addresses this problem by automatically analyzing uploaded PDF and DOCX contracts using Natural Language Processing and Artificial Intelligence.</w:t>
      </w:r>
    </w:p>
    <w:p w14:paraId="30C18A1C">
      <w:pPr>
        <w:spacing w:after="140"/>
        <w:ind w:firstLine="432"/>
      </w:pPr>
      <w:r>
        <w:t>ContractSentinel AI extracts and analyzes individual clauses related to payment terms, termination, liability, confidentiality, intellectual property, renewal, penalties, jurisdiction, data privacy, and other important contractual conditions. It identifies potentially risky clauses, suspicious wording, contradictions, undefined terms, and abnormal provisions, assigning appropriate risk levels and confidence scores. The system also generates a simple, easy-to-understand summary of the agreement and highlights important contractual points for quick review.</w:t>
      </w:r>
    </w:p>
    <w:p w14:paraId="3F8F0C97">
      <w:pPr>
        <w:spacing w:after="140"/>
        <w:ind w:firstLine="432"/>
      </w:pPr>
      <w:r>
        <w:t>For each identified risk, the application explains why the clause may be problematic and provides a suggested safer alternative. An overall contract risk score helps users quickly understand the potential level of concern. The web-based dashboard presents the analysis through interactive risk indicators, clause highlights, summaries, and downloadable reports. ContractSentinel AI is intended to support individuals, businesses, and legal professionals by making preliminary contract review faster, more structured, and easier to understand, while recognizing that final legal decisions should be made with appropriate professional advice.</w:t>
      </w:r>
    </w:p>
    <w:p w14:paraId="25FBF419">
      <w:r>
        <w:br w:type="page"/>
      </w:r>
    </w:p>
    <w:p w14:paraId="191FC44A">
      <w:pPr>
        <w:pStyle w:val="2"/>
      </w:pPr>
      <w:r>
        <w:t>TABLE OF CONTENTS</w:t>
      </w:r>
    </w:p>
    <w:p w14:paraId="4854596C">
      <w:r>
        <w:rPr>
          <w:b/>
        </w:rPr>
        <w:t>Chapter 1  Introduction</w:t>
      </w:r>
    </w:p>
    <w:p w14:paraId="5C47BE47">
      <w:pPr>
        <w:ind w:left="360"/>
      </w:pPr>
      <w:r>
        <w:t>1.1 Background of the Project</w:t>
      </w:r>
    </w:p>
    <w:p w14:paraId="6AD65F1B">
      <w:pPr>
        <w:ind w:left="360"/>
      </w:pPr>
      <w:r>
        <w:t>1.2 Problem Statement</w:t>
      </w:r>
    </w:p>
    <w:p w14:paraId="314B78D5">
      <w:pPr>
        <w:ind w:left="360"/>
      </w:pPr>
      <w:r>
        <w:t>1.3 Scope of the Project</w:t>
      </w:r>
    </w:p>
    <w:p w14:paraId="26753695">
      <w:pPr>
        <w:ind w:left="360"/>
      </w:pPr>
      <w:r>
        <w:t>1.4 Objectives</w:t>
      </w:r>
    </w:p>
    <w:p w14:paraId="21BE9320">
      <w:pPr>
        <w:ind w:left="360"/>
      </w:pPr>
      <w:r>
        <w:t>1.5 Importance of the Application</w:t>
      </w:r>
    </w:p>
    <w:p w14:paraId="03534A24">
      <w:pPr>
        <w:ind w:left="360"/>
      </w:pPr>
      <w:r>
        <w:t>1.6 Target Users / Audience</w:t>
      </w:r>
    </w:p>
    <w:p w14:paraId="179E00E7">
      <w:r>
        <w:rPr>
          <w:b/>
        </w:rPr>
        <w:t>Chapter 2  System Requirements</w:t>
      </w:r>
    </w:p>
    <w:p w14:paraId="6F1DE4F1">
      <w:pPr>
        <w:ind w:left="360"/>
      </w:pPr>
      <w:r>
        <w:t>2.1 Hardware Requirements</w:t>
      </w:r>
    </w:p>
    <w:p w14:paraId="2E5A1FBF">
      <w:pPr>
        <w:ind w:left="360"/>
      </w:pPr>
      <w:r>
        <w:t>2.2 Software Requirements</w:t>
      </w:r>
    </w:p>
    <w:p w14:paraId="3C74F3D8">
      <w:pPr>
        <w:ind w:left="360"/>
      </w:pPr>
      <w:r>
        <w:t>2.3 Development Tools and Frameworks</w:t>
      </w:r>
    </w:p>
    <w:p w14:paraId="3065C811">
      <w:r>
        <w:rPr>
          <w:b/>
        </w:rPr>
        <w:t>Chapter 3  Technology Stack</w:t>
      </w:r>
    </w:p>
    <w:p w14:paraId="53962689">
      <w:pPr>
        <w:ind w:left="360"/>
      </w:pPr>
      <w:r>
        <w:t>3.1 Frontend</w:t>
      </w:r>
    </w:p>
    <w:p w14:paraId="2418822B">
      <w:pPr>
        <w:ind w:left="360"/>
      </w:pPr>
      <w:r>
        <w:t>3.2 Backend</w:t>
      </w:r>
    </w:p>
    <w:p w14:paraId="1F17E546">
      <w:pPr>
        <w:ind w:left="360"/>
      </w:pPr>
      <w:r>
        <w:t>3.3 Database Layer</w:t>
      </w:r>
    </w:p>
    <w:p w14:paraId="108BC8F6">
      <w:pPr>
        <w:ind w:left="360"/>
      </w:pPr>
      <w:r>
        <w:t>3.4 AI / NLP Layer</w:t>
      </w:r>
    </w:p>
    <w:p w14:paraId="4F2B5E48">
      <w:pPr>
        <w:ind w:left="360"/>
      </w:pPr>
      <w:r>
        <w:t>3.5 Document Processing</w:t>
      </w:r>
    </w:p>
    <w:p w14:paraId="6DDACE78">
      <w:pPr>
        <w:ind w:left="360"/>
      </w:pPr>
      <w:r>
        <w:t>3.6 Version Control and Supporting Tools</w:t>
      </w:r>
    </w:p>
    <w:p w14:paraId="43A0FD40">
      <w:r>
        <w:rPr>
          <w:b/>
        </w:rPr>
        <w:t>Chapter 4  System Architecture</w:t>
      </w:r>
    </w:p>
    <w:p w14:paraId="6197246C">
      <w:pPr>
        <w:ind w:left="360"/>
      </w:pPr>
      <w:r>
        <w:t>4.1 High-Level Architecture</w:t>
      </w:r>
    </w:p>
    <w:p w14:paraId="61FF62C0">
      <w:pPr>
        <w:ind w:left="360"/>
      </w:pPr>
      <w:r>
        <w:t>4.2 Architecture Components</w:t>
      </w:r>
    </w:p>
    <w:p w14:paraId="287664BC">
      <w:pPr>
        <w:ind w:left="360"/>
      </w:pPr>
      <w:r>
        <w:t>4.3 Layer-wise Operation</w:t>
      </w:r>
    </w:p>
    <w:p w14:paraId="3754C9FA">
      <w:pPr>
        <w:ind w:left="360"/>
      </w:pPr>
      <w:r>
        <w:t>4.4 Microservice Communication</w:t>
      </w:r>
    </w:p>
    <w:p w14:paraId="3EC73ECD">
      <w:pPr>
        <w:ind w:left="360"/>
      </w:pPr>
      <w:r>
        <w:t>4.5 Deployment Architecture</w:t>
      </w:r>
    </w:p>
    <w:p w14:paraId="0BA7FEF3">
      <w:r>
        <w:rPr>
          <w:b/>
        </w:rPr>
        <w:t>Chapter 5  Design</w:t>
      </w:r>
    </w:p>
    <w:p w14:paraId="4282E871">
      <w:pPr>
        <w:ind w:left="360"/>
      </w:pPr>
      <w:r>
        <w:t>5.1 Use Case Design</w:t>
      </w:r>
    </w:p>
    <w:p w14:paraId="75A59394">
      <w:pPr>
        <w:ind w:left="360"/>
      </w:pPr>
      <w:r>
        <w:t>5.2 Database Schema</w:t>
      </w:r>
    </w:p>
    <w:p w14:paraId="6DBF94C2">
      <w:pPr>
        <w:ind w:left="360"/>
      </w:pPr>
      <w:r>
        <w:t>5.3 Contract Analysis Pipeline</w:t>
      </w:r>
    </w:p>
    <w:p w14:paraId="5D49454F">
      <w:pPr>
        <w:ind w:left="360"/>
      </w:pPr>
      <w:r>
        <w:t>5.4 API and Service Interaction</w:t>
      </w:r>
    </w:p>
    <w:p w14:paraId="76EA8373">
      <w:pPr>
        <w:ind w:left="360"/>
      </w:pPr>
      <w:r>
        <w:t>5.5 Risk Model</w:t>
      </w:r>
    </w:p>
    <w:p w14:paraId="7A1AF0CC">
      <w:r>
        <w:rPr>
          <w:b/>
        </w:rPr>
        <w:t>Chapter 6  Implementation</w:t>
      </w:r>
    </w:p>
    <w:p w14:paraId="37F3EA56">
      <w:pPr>
        <w:ind w:left="360"/>
      </w:pPr>
      <w:r>
        <w:t>6.1 Module-wise Implementation</w:t>
      </w:r>
    </w:p>
    <w:p w14:paraId="11DC1991">
      <w:pPr>
        <w:ind w:left="360"/>
      </w:pPr>
      <w:r>
        <w:t>6.2 Authentication and Authorization</w:t>
      </w:r>
    </w:p>
    <w:p w14:paraId="281127A2">
      <w:pPr>
        <w:ind w:left="360"/>
      </w:pPr>
      <w:r>
        <w:t>6.3 Contract Upload and Parsing</w:t>
      </w:r>
    </w:p>
    <w:p w14:paraId="14EF6E11">
      <w:pPr>
        <w:ind w:left="360"/>
      </w:pPr>
      <w:r>
        <w:t>6.4 Clause Detection</w:t>
      </w:r>
    </w:p>
    <w:p w14:paraId="4D0C2775">
      <w:pPr>
        <w:ind w:left="360"/>
      </w:pPr>
      <w:r>
        <w:t>6.5 AI Risk Analysis</w:t>
      </w:r>
    </w:p>
    <w:p w14:paraId="4042DCF4">
      <w:pPr>
        <w:ind w:left="360"/>
      </w:pPr>
      <w:r>
        <w:t>6.6 Vector Search and RAG</w:t>
      </w:r>
    </w:p>
    <w:p w14:paraId="5D2A6352">
      <w:pPr>
        <w:ind w:left="360"/>
      </w:pPr>
      <w:r>
        <w:t>6.7 Reporting</w:t>
      </w:r>
    </w:p>
    <w:p w14:paraId="3DB52688">
      <w:pPr>
        <w:ind w:left="360"/>
      </w:pPr>
      <w:r>
        <w:t>6.8 Frontend Implementation</w:t>
      </w:r>
    </w:p>
    <w:p w14:paraId="6459FE37">
      <w:r>
        <w:rPr>
          <w:b/>
        </w:rPr>
        <w:t>Chapter 7  Features</w:t>
      </w:r>
    </w:p>
    <w:p w14:paraId="5FDBCE20">
      <w:pPr>
        <w:ind w:left="360"/>
      </w:pPr>
      <w:r>
        <w:t>7.1 Main Features</w:t>
      </w:r>
    </w:p>
    <w:p w14:paraId="6A169FE2">
      <w:pPr>
        <w:ind w:left="360"/>
      </w:pPr>
      <w:r>
        <w:t>7.2 Dashboard</w:t>
      </w:r>
    </w:p>
    <w:p w14:paraId="1BA8BC01">
      <w:pPr>
        <w:ind w:left="360"/>
      </w:pPr>
      <w:r>
        <w:t>7.3 Contract Upload and History</w:t>
      </w:r>
    </w:p>
    <w:p w14:paraId="47DD7D6C">
      <w:pPr>
        <w:ind w:left="360"/>
      </w:pPr>
      <w:r>
        <w:t>7.4 Clause Analysis and Safer Alternatives</w:t>
      </w:r>
    </w:p>
    <w:p w14:paraId="1A56B1CF">
      <w:pPr>
        <w:ind w:left="360"/>
      </w:pPr>
      <w:r>
        <w:t>7.5 Fraud and Anomaly Alerts</w:t>
      </w:r>
    </w:p>
    <w:p w14:paraId="583E96C3">
      <w:pPr>
        <w:ind w:left="360"/>
      </w:pPr>
      <w:r>
        <w:t>7.6 Reports and Downloads</w:t>
      </w:r>
    </w:p>
    <w:p w14:paraId="08D95CA4">
      <w:pPr>
        <w:ind w:left="360"/>
      </w:pPr>
      <w:r>
        <w:t>7.7 Analytics</w:t>
      </w:r>
    </w:p>
    <w:p w14:paraId="37FB56E2">
      <w:pPr>
        <w:ind w:left="360"/>
      </w:pPr>
      <w:r>
        <w:t>7.8 Profile and Settings</w:t>
      </w:r>
    </w:p>
    <w:p w14:paraId="1813CB1E">
      <w:r>
        <w:rPr>
          <w:b/>
        </w:rPr>
        <w:t>Chapter 8  Testing</w:t>
      </w:r>
    </w:p>
    <w:p w14:paraId="3F487EE8">
      <w:pPr>
        <w:ind w:left="360"/>
      </w:pPr>
      <w:r>
        <w:t>8.1 Testing Strategy</w:t>
      </w:r>
    </w:p>
    <w:p w14:paraId="3BF9EAB9">
      <w:pPr>
        <w:ind w:left="360"/>
      </w:pPr>
      <w:r>
        <w:t>8.2 Backend Tests</w:t>
      </w:r>
    </w:p>
    <w:p w14:paraId="41884A4B">
      <w:pPr>
        <w:ind w:left="360"/>
      </w:pPr>
      <w:r>
        <w:t>8.3 AI and Clause Detection Tests</w:t>
      </w:r>
    </w:p>
    <w:p w14:paraId="40745BF6">
      <w:pPr>
        <w:ind w:left="360"/>
      </w:pPr>
      <w:r>
        <w:t>8.4 Microservice Tests</w:t>
      </w:r>
    </w:p>
    <w:p w14:paraId="60398B12">
      <w:pPr>
        <w:ind w:left="360"/>
      </w:pPr>
      <w:r>
        <w:t>8.5 CO1-CO6 Verification</w:t>
      </w:r>
    </w:p>
    <w:p w14:paraId="585B3107">
      <w:pPr>
        <w:ind w:left="360"/>
      </w:pPr>
      <w:r>
        <w:t>8.6 Build and Static Validation</w:t>
      </w:r>
    </w:p>
    <w:p w14:paraId="13A18564">
      <w:pPr>
        <w:ind w:left="360"/>
      </w:pPr>
      <w:r>
        <w:t>8.7 Test Results</w:t>
      </w:r>
    </w:p>
    <w:p w14:paraId="7ED329C3">
      <w:r>
        <w:rPr>
          <w:b/>
        </w:rPr>
        <w:t>Chapter 9  Deployment</w:t>
      </w:r>
    </w:p>
    <w:p w14:paraId="429809BC">
      <w:pPr>
        <w:ind w:left="360"/>
      </w:pPr>
      <w:r>
        <w:t>9.1 Local Setup</w:t>
      </w:r>
    </w:p>
    <w:p w14:paraId="2A70E8D5">
      <w:pPr>
        <w:ind w:left="360"/>
      </w:pPr>
      <w:r>
        <w:t>9.2 Docker Compose</w:t>
      </w:r>
    </w:p>
    <w:p w14:paraId="60914FDC">
      <w:pPr>
        <w:ind w:left="360"/>
      </w:pPr>
      <w:r>
        <w:t>9.3 Kubernetes</w:t>
      </w:r>
    </w:p>
    <w:p w14:paraId="4BF2E5E7">
      <w:pPr>
        <w:ind w:left="360"/>
      </w:pPr>
      <w:r>
        <w:t>9.4 CI/CD Pipeline</w:t>
      </w:r>
    </w:p>
    <w:p w14:paraId="16961251">
      <w:pPr>
        <w:ind w:left="360"/>
      </w:pPr>
      <w:r>
        <w:t>9.5 Observability</w:t>
      </w:r>
    </w:p>
    <w:p w14:paraId="2C43407D">
      <w:r>
        <w:rPr>
          <w:b/>
        </w:rPr>
        <w:t>Chapter 10  Challenges and Limitations</w:t>
      </w:r>
    </w:p>
    <w:p w14:paraId="41B58CC9">
      <w:pPr>
        <w:ind w:left="360"/>
      </w:pPr>
      <w:r>
        <w:t>10.1 Challenges</w:t>
      </w:r>
    </w:p>
    <w:p w14:paraId="180187E8">
      <w:pPr>
        <w:ind w:left="360"/>
      </w:pPr>
      <w:r>
        <w:t>10.2 Solutions</w:t>
      </w:r>
    </w:p>
    <w:p w14:paraId="52E7B8B4">
      <w:pPr>
        <w:ind w:left="360"/>
      </w:pPr>
      <w:r>
        <w:t>10.3 Current Limitations</w:t>
      </w:r>
    </w:p>
    <w:p w14:paraId="73B98DF4">
      <w:r>
        <w:rPr>
          <w:b/>
        </w:rPr>
        <w:t>Chapter 11  Future Enhancements</w:t>
      </w:r>
    </w:p>
    <w:p w14:paraId="4C22D5E3">
      <w:pPr>
        <w:ind w:left="360"/>
      </w:pPr>
      <w:r>
        <w:t>11.1 Multilingual Support</w:t>
      </w:r>
    </w:p>
    <w:p w14:paraId="5628B7D8">
      <w:pPr>
        <w:ind w:left="360"/>
      </w:pPr>
      <w:r>
        <w:t>11.2 Version Comparison</w:t>
      </w:r>
    </w:p>
    <w:p w14:paraId="2BAC342E">
      <w:pPr>
        <w:ind w:left="360"/>
      </w:pPr>
      <w:r>
        <w:t>11.3 Legal-Specific LLM</w:t>
      </w:r>
    </w:p>
    <w:p w14:paraId="4A953E9B">
      <w:pPr>
        <w:ind w:left="360"/>
      </w:pPr>
      <w:r>
        <w:t>11.4 Jurisdiction Rules</w:t>
      </w:r>
    </w:p>
    <w:p w14:paraId="22C06004">
      <w:pPr>
        <w:ind w:left="360"/>
      </w:pPr>
      <w:r>
        <w:t>11.5 E-signature and CLM</w:t>
      </w:r>
    </w:p>
    <w:p w14:paraId="5E2EB44B">
      <w:pPr>
        <w:ind w:left="360"/>
      </w:pPr>
      <w:r>
        <w:t>11.6 Mobile Application</w:t>
      </w:r>
    </w:p>
    <w:p w14:paraId="0E22FB16">
      <w:r>
        <w:rPr>
          <w:b/>
        </w:rPr>
        <w:t>Chapter 12  Conclusion</w:t>
      </w:r>
    </w:p>
    <w:p w14:paraId="42E31DFE">
      <w:pPr>
        <w:ind w:left="360"/>
      </w:pPr>
      <w:r>
        <w:t>12.1 Project Summary</w:t>
      </w:r>
    </w:p>
    <w:p w14:paraId="37A45A00">
      <w:pPr>
        <w:ind w:left="360"/>
      </w:pPr>
      <w:r>
        <w:t>12.2 Achievements</w:t>
      </w:r>
    </w:p>
    <w:p w14:paraId="7E617B88">
      <w:pPr>
        <w:ind w:left="360"/>
      </w:pPr>
      <w:r>
        <w:t>12.3 Skills and Learning Outcomes</w:t>
      </w:r>
    </w:p>
    <w:p w14:paraId="1C4B8688">
      <w:r>
        <w:rPr>
          <w:b/>
        </w:rPr>
        <w:t>Chapter 13  References</w:t>
      </w:r>
    </w:p>
    <w:p w14:paraId="5878CF75">
      <w:r>
        <w:rPr>
          <w:b/>
        </w:rPr>
        <w:t>Appendices</w:t>
      </w:r>
    </w:p>
    <w:p w14:paraId="7B4C7297">
      <w:pPr>
        <w:ind w:left="360"/>
      </w:pPr>
      <w:r>
        <w:t>Appendix A Project Structure</w:t>
      </w:r>
    </w:p>
    <w:p w14:paraId="7EC2588A">
      <w:pPr>
        <w:ind w:left="360"/>
      </w:pPr>
      <w:r>
        <w:t>Appendix B API Summary</w:t>
      </w:r>
    </w:p>
    <w:p w14:paraId="28480F45">
      <w:pPr>
        <w:ind w:left="360"/>
      </w:pPr>
      <w:r>
        <w:t>Appendix C Setup and User Guide</w:t>
      </w:r>
    </w:p>
    <w:p w14:paraId="3C70DFCA">
      <w:pPr>
        <w:ind w:left="360"/>
      </w:pPr>
      <w:r>
        <w:t>Appendix D Selected Code Snippets</w:t>
      </w:r>
    </w:p>
    <w:p w14:paraId="3B5B72C1">
      <w:pPr>
        <w:ind w:left="360"/>
      </w:pPr>
      <w:r>
        <w:t>Appendix E Test Evidence</w:t>
      </w:r>
    </w:p>
    <w:p w14:paraId="2FB0BF90">
      <w:r>
        <w:br w:type="page"/>
      </w:r>
    </w:p>
    <w:p w14:paraId="737F4342">
      <w:pPr>
        <w:pStyle w:val="2"/>
      </w:pPr>
      <w:r>
        <w:t>CHAPTER 1 — INTRODUCTION</w:t>
      </w:r>
    </w:p>
    <w:p w14:paraId="61334705">
      <w:pPr>
        <w:pStyle w:val="3"/>
      </w:pPr>
      <w:r>
        <w:t>1.1 Background of the Project</w:t>
      </w:r>
    </w:p>
    <w:p w14:paraId="437E06B7">
      <w:pPr>
        <w:spacing w:after="140"/>
        <w:ind w:firstLine="432"/>
      </w:pPr>
      <w:r>
        <w:t>Contracts are used across employment, vendor, rental, service, technology and other business relationships. Their legal language can be lengthy and difficult to interpret, particularly when important obligations are distributed across multiple clauses. The project presentation identifies payment terms, termination, liability, confidentiality, intellectual property, renewal, penalties, jurisdiction and data privacy as examples of areas that can carry significant contractual implications.</w:t>
      </w:r>
    </w:p>
    <w:p w14:paraId="604BA225">
      <w:pPr>
        <w:spacing w:after="140"/>
        <w:ind w:firstLine="432"/>
      </w:pPr>
      <w:r>
        <w:t>ContractSentinel AI was developed as an AI-powered web application for preliminary contract analysis. The supplied abstract describes the central objective as making contract review faster, more structured and easier to understand by automatically processing uploaded documents and presenting risk information in a dashboard.</w:t>
      </w:r>
    </w:p>
    <w:p w14:paraId="55461701">
      <w:pPr>
        <w:spacing w:after="140"/>
        <w:ind w:firstLine="432"/>
      </w:pPr>
      <w:r>
        <w:t>The implementation extends this concept into a backend-oriented architecture. The source code contains a React/Vite frontend, a FastAPI analysis backend, a Node.js activity service, a Spring Boot reporting service, a .NET 8 API gateway, PostgreSQL with pgvector, MongoDB, and deployment/observability configurations.</w:t>
      </w:r>
    </w:p>
    <w:p w14:paraId="24DE218C">
      <w:pPr>
        <w:pStyle w:val="3"/>
      </w:pPr>
      <w:r>
        <w:t>1.2 Problem Statement</w:t>
      </w:r>
    </w:p>
    <w:p w14:paraId="7A13C569">
      <w:pPr>
        <w:spacing w:after="140"/>
        <w:ind w:firstLine="432"/>
      </w:pPr>
      <w:r>
        <w:t>The project addresses the difficulty of identifying hidden contractual risks quickly. Manual reading of long agreements can require substantial time and domain knowledge. Keyword searching may locate words without explaining their contractual significance, while a generic summarizer may not provide a structured risk score, clause-level findings, anomaly indicators or safer alternatives.</w:t>
      </w:r>
    </w:p>
    <w:p w14:paraId="342951AC">
      <w:pPr>
        <w:pStyle w:val="23"/>
        <w:spacing w:after="80"/>
      </w:pPr>
      <w:r>
        <w:t>Hidden risks may be embedded in unusual or unfavorable clauses.</w:t>
      </w:r>
    </w:p>
    <w:p w14:paraId="6EFD183A">
      <w:pPr>
        <w:pStyle w:val="23"/>
        <w:spacing w:after="80"/>
      </w:pPr>
      <w:r>
        <w:t>Financial exposure can arise from penalties, fees, liability and one-sided obligations.</w:t>
      </w:r>
    </w:p>
    <w:p w14:paraId="59442399">
      <w:pPr>
        <w:pStyle w:val="23"/>
        <w:spacing w:after="80"/>
      </w:pPr>
      <w:r>
        <w:t>Contradictory clauses, undefined terms and conflicting dates can be difficult to detect manually.</w:t>
      </w:r>
    </w:p>
    <w:p w14:paraId="325D6046">
      <w:pPr>
        <w:pStyle w:val="23"/>
        <w:spacing w:after="80"/>
      </w:pPr>
      <w:r>
        <w:t>Non-expert users may not know what a safer alternative clause could look like.</w:t>
      </w:r>
    </w:p>
    <w:p w14:paraId="1238B6F4">
      <w:pPr>
        <w:pStyle w:val="23"/>
        <w:spacing w:after="80"/>
      </w:pPr>
      <w:r>
        <w:t>A structured preliminary review can help users identify areas requiring closer attention before professional legal review.</w:t>
      </w:r>
    </w:p>
    <w:p w14:paraId="7027E122">
      <w:pPr>
        <w:pStyle w:val="3"/>
      </w:pPr>
      <w:r>
        <w:t>1.3 Scope of the Project</w:t>
      </w:r>
    </w:p>
    <w:p w14:paraId="54E45CBE">
      <w:pPr>
        <w:spacing w:after="140"/>
        <w:ind w:firstLine="432"/>
      </w:pPr>
      <w:r>
        <w:t>The project scope covers document ingestion, text extraction, clause segmentation, AI/rule-based risk analysis, fraud and anomaly warnings, risk scoring, plain-language summaries, safer alternatives, vector search/RAG capabilities, dashboards, history, reports, authentication, analytics, activity logging and deployment infrastructure.</w:t>
      </w:r>
    </w:p>
    <w:p w14:paraId="71F7D6B1">
      <w:pPr>
        <w:spacing w:after="140"/>
        <w:ind w:firstLine="432"/>
      </w:pPr>
      <w:r>
        <w:t>The implementation supports PDF, DOCX and TXT file types at the backend level. The project abstract and presentation specifically emphasize PDF and DOCX contract analysis. OCR support is present in the document-processing dependency configuration for scanned PDF handling.</w:t>
      </w:r>
    </w:p>
    <w:p w14:paraId="291C315E">
      <w:pPr>
        <w:pStyle w:val="3"/>
      </w:pPr>
      <w:r>
        <w:t>1.4 Objectives</w:t>
      </w:r>
    </w:p>
    <w:p w14:paraId="42588462">
      <w:pPr>
        <w:pStyle w:val="29"/>
        <w:spacing w:after="80"/>
      </w:pPr>
      <w:r>
        <w:t>Automatically extract and classify contractual clauses from uploaded documents.</w:t>
      </w:r>
    </w:p>
    <w:p w14:paraId="2974905A">
      <w:pPr>
        <w:pStyle w:val="29"/>
        <w:spacing w:after="80"/>
      </w:pPr>
      <w:r>
        <w:t>Detect risky, suspicious, contradictory, undefined and abnormal contractual terms.</w:t>
      </w:r>
    </w:p>
    <w:p w14:paraId="1A16D604">
      <w:pPr>
        <w:pStyle w:val="29"/>
        <w:spacing w:after="80"/>
      </w:pPr>
      <w:r>
        <w:t>Generate clause-level risk levels, confidence scores and an overall 0–100 contract risk score.</w:t>
      </w:r>
    </w:p>
    <w:p w14:paraId="53C872A0">
      <w:pPr>
        <w:pStyle w:val="29"/>
        <w:spacing w:after="80"/>
      </w:pPr>
      <w:r>
        <w:t>Explain detected risks and provide safer alternative wording.</w:t>
      </w:r>
    </w:p>
    <w:p w14:paraId="20F2F868">
      <w:pPr>
        <w:pStyle w:val="29"/>
        <w:spacing w:after="80"/>
      </w:pPr>
      <w:r>
        <w:t>Provide an interactive dashboard with contract history, risk indicators, highlights and downloadable reports.</w:t>
      </w:r>
    </w:p>
    <w:p w14:paraId="2CA42985">
      <w:pPr>
        <w:pStyle w:val="29"/>
        <w:spacing w:after="80"/>
      </w:pPr>
      <w:r>
        <w:t>Implement a scalable backend using SQL, NoSQL, vector search and multiple service frameworks.</w:t>
      </w:r>
    </w:p>
    <w:p w14:paraId="3EFD5C9C">
      <w:pPr>
        <w:pStyle w:val="29"/>
        <w:spacing w:after="80"/>
      </w:pPr>
      <w:r>
        <w:t>Demonstrate database engineering, REST APIs, microservices, caching/rate limiting, deployment and observability aligned with CO1–CO6.</w:t>
      </w:r>
    </w:p>
    <w:p w14:paraId="7D8CD09B">
      <w:pPr>
        <w:pStyle w:val="3"/>
      </w:pPr>
      <w:r>
        <w:t>1.5 Importance of the Application</w:t>
      </w:r>
    </w:p>
    <w:p w14:paraId="2D5905A1">
      <w:pPr>
        <w:spacing w:after="140"/>
        <w:ind w:firstLine="432"/>
      </w:pPr>
      <w:r>
        <w:t>The application provides a structured first-pass view of a contract. Its value lies in organizing information that is otherwise distributed across lengthy documents: the overall risk score, individual clause findings, important points, fraud warnings, explanations and suggested alternatives. The project presentation explicitly positions the system as a preliminary review aid rather than a replacement for professional legal advice.</w:t>
      </w:r>
    </w:p>
    <w:p w14:paraId="00AB42E0">
      <w:pPr>
        <w:pStyle w:val="3"/>
      </w:pPr>
      <w:r>
        <w:t>1.6 Target Users / Audience</w:t>
      </w:r>
    </w:p>
    <w:p w14:paraId="6E40E8B0">
      <w:pPr>
        <w:pStyle w:val="23"/>
        <w:spacing w:after="80"/>
      </w:pPr>
      <w:r>
        <w:t>Individuals who need an initial understanding of a contract before seeking further advice.</w:t>
      </w:r>
    </w:p>
    <w:p w14:paraId="02608D85">
      <w:pPr>
        <w:pStyle w:val="23"/>
        <w:spacing w:after="80"/>
      </w:pPr>
      <w:r>
        <w:t>Businesses reviewing vendor, service, employment or other corporate agreements.</w:t>
      </w:r>
    </w:p>
    <w:p w14:paraId="492ACCEB">
      <w:pPr>
        <w:pStyle w:val="23"/>
        <w:spacing w:after="80"/>
      </w:pPr>
      <w:r>
        <w:t>Legal professionals who may use structured automated findings as an initial review aid.</w:t>
      </w:r>
    </w:p>
    <w:p w14:paraId="2EA0D9B9">
      <w:pPr>
        <w:pStyle w:val="23"/>
        <w:spacing w:after="80"/>
      </w:pPr>
      <w:r>
        <w:t>Students and developers studying database systems, AI/NLP integration and polyglot microservice architecture.</w:t>
      </w:r>
    </w:p>
    <w:p w14:paraId="0F118DE4">
      <w:r>
        <w:br w:type="page"/>
      </w:r>
    </w:p>
    <w:p w14:paraId="63D01939">
      <w:pPr>
        <w:pStyle w:val="2"/>
      </w:pPr>
      <w:r>
        <w:t>CHAPTER 2 — SYSTEM REQUIREMENTS</w:t>
      </w:r>
    </w:p>
    <w:p w14:paraId="4DB64B34">
      <w:pPr>
        <w:pStyle w:val="3"/>
      </w:pPr>
      <w:r>
        <w:t>2.1 Hardware Requirements</w:t>
      </w:r>
    </w:p>
    <w:p w14:paraId="21554958">
      <w:pPr>
        <w:spacing w:after="140"/>
        <w:ind w:firstLine="432"/>
      </w:pPr>
      <w:r>
        <w:t>The supplied source does not define a single fixed hardware specification. Because the system can be run with Docker Compose and can also be deployed through Kubernetes, practical requirements depend on whether the full stack, only the frontend, or a subset of services is being executed.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3288"/>
        <w:gridCol w:w="3288"/>
      </w:tblGrid>
      <w:tr w14:paraId="682E3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shd w:val="clear" w:color="auto" w:fill="D9E1F2"/>
            <w:vAlign w:val="center"/>
          </w:tcPr>
          <w:p w14:paraId="5E42122A">
            <w:r>
              <w:rPr>
                <w:rFonts w:ascii="Times New Roman" w:hAnsi="Times New Roman"/>
                <w:b/>
                <w:sz w:val="18"/>
              </w:rPr>
              <w:t>Component</w:t>
            </w:r>
          </w:p>
        </w:tc>
        <w:tc>
          <w:tcPr>
            <w:tcW w:w="3288" w:type="dxa"/>
            <w:shd w:val="clear" w:color="auto" w:fill="D9E1F2"/>
            <w:vAlign w:val="center"/>
          </w:tcPr>
          <w:p w14:paraId="5CA2C090">
            <w:r>
              <w:rPr>
                <w:rFonts w:ascii="Times New Roman" w:hAnsi="Times New Roman"/>
                <w:b/>
                <w:sz w:val="18"/>
              </w:rPr>
              <w:t>Practical Development Requirement</w:t>
            </w:r>
          </w:p>
        </w:tc>
        <w:tc>
          <w:tcPr>
            <w:tcW w:w="3288" w:type="dxa"/>
            <w:shd w:val="clear" w:color="auto" w:fill="D9E1F2"/>
            <w:vAlign w:val="center"/>
          </w:tcPr>
          <w:p w14:paraId="2C4A9F79">
            <w:r>
              <w:rPr>
                <w:rFonts w:ascii="Times New Roman" w:hAnsi="Times New Roman"/>
                <w:b/>
                <w:sz w:val="18"/>
              </w:rPr>
              <w:t>Purpose</w:t>
            </w:r>
          </w:p>
        </w:tc>
      </w:tr>
      <w:tr w14:paraId="086E0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2BFCE28D">
            <w:r>
              <w:rPr>
                <w:rFonts w:ascii="Times New Roman" w:hAnsi="Times New Roman"/>
                <w:b w:val="0"/>
                <w:sz w:val="18"/>
              </w:rPr>
              <w:t>Processor</w:t>
            </w:r>
          </w:p>
        </w:tc>
        <w:tc>
          <w:tcPr>
            <w:tcW w:w="3288" w:type="dxa"/>
            <w:vAlign w:val="center"/>
          </w:tcPr>
          <w:p w14:paraId="6D47FEFF">
            <w:r>
              <w:rPr>
                <w:rFonts w:ascii="Times New Roman" w:hAnsi="Times New Roman"/>
                <w:b w:val="0"/>
                <w:sz w:val="18"/>
              </w:rPr>
              <w:t>Multi-core CPU recommended</w:t>
            </w:r>
          </w:p>
        </w:tc>
        <w:tc>
          <w:tcPr>
            <w:tcW w:w="3288" w:type="dxa"/>
            <w:vAlign w:val="center"/>
          </w:tcPr>
          <w:p w14:paraId="2165FDF0">
            <w:r>
              <w:rPr>
                <w:rFonts w:ascii="Times New Roman" w:hAnsi="Times New Roman"/>
                <w:b w:val="0"/>
                <w:sz w:val="18"/>
              </w:rPr>
              <w:t>Runs frontend, backend, databases and microservices concurrently.</w:t>
            </w:r>
          </w:p>
        </w:tc>
      </w:tr>
      <w:tr w14:paraId="20682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56D1E3F2">
            <w:r>
              <w:rPr>
                <w:rFonts w:ascii="Times New Roman" w:hAnsi="Times New Roman"/>
                <w:b w:val="0"/>
                <w:sz w:val="18"/>
              </w:rPr>
              <w:t>Memory</w:t>
            </w:r>
          </w:p>
        </w:tc>
        <w:tc>
          <w:tcPr>
            <w:tcW w:w="3288" w:type="dxa"/>
            <w:vAlign w:val="center"/>
          </w:tcPr>
          <w:p w14:paraId="18923E36">
            <w:r>
              <w:rPr>
                <w:rFonts w:ascii="Times New Roman" w:hAnsi="Times New Roman"/>
                <w:b w:val="0"/>
                <w:sz w:val="18"/>
              </w:rPr>
              <w:t>At least 8 GB recommended for full local stack</w:t>
            </w:r>
          </w:p>
        </w:tc>
        <w:tc>
          <w:tcPr>
            <w:tcW w:w="3288" w:type="dxa"/>
            <w:vAlign w:val="center"/>
          </w:tcPr>
          <w:p w14:paraId="4221951A">
            <w:r>
              <w:rPr>
                <w:rFonts w:ascii="Times New Roman" w:hAnsi="Times New Roman"/>
                <w:b w:val="0"/>
                <w:sz w:val="18"/>
              </w:rPr>
              <w:t>Supports PostgreSQL, MongoDB, application services and container runtime.</w:t>
            </w:r>
          </w:p>
        </w:tc>
      </w:tr>
      <w:tr w14:paraId="1570D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3BF7BD9C">
            <w:r>
              <w:rPr>
                <w:rFonts w:ascii="Times New Roman" w:hAnsi="Times New Roman"/>
                <w:b w:val="0"/>
                <w:sz w:val="18"/>
              </w:rPr>
              <w:t>Storage</w:t>
            </w:r>
          </w:p>
        </w:tc>
        <w:tc>
          <w:tcPr>
            <w:tcW w:w="3288" w:type="dxa"/>
            <w:vAlign w:val="center"/>
          </w:tcPr>
          <w:p w14:paraId="2ECFF649">
            <w:r>
              <w:rPr>
                <w:rFonts w:ascii="Times New Roman" w:hAnsi="Times New Roman"/>
                <w:b w:val="0"/>
                <w:sz w:val="18"/>
              </w:rPr>
              <w:t>Several GB available</w:t>
            </w:r>
          </w:p>
        </w:tc>
        <w:tc>
          <w:tcPr>
            <w:tcW w:w="3288" w:type="dxa"/>
            <w:vAlign w:val="center"/>
          </w:tcPr>
          <w:p w14:paraId="6059C413">
            <w:r>
              <w:rPr>
                <w:rFonts w:ascii="Times New Roman" w:hAnsi="Times New Roman"/>
                <w:b w:val="0"/>
                <w:sz w:val="18"/>
              </w:rPr>
              <w:t>Project source, Docker images, database volumes, uploads and reports.</w:t>
            </w:r>
          </w:p>
        </w:tc>
      </w:tr>
      <w:tr w14:paraId="6DF5D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7E97E8D8">
            <w:r>
              <w:rPr>
                <w:rFonts w:ascii="Times New Roman" w:hAnsi="Times New Roman"/>
                <w:b w:val="0"/>
                <w:sz w:val="18"/>
              </w:rPr>
              <w:t>Network</w:t>
            </w:r>
          </w:p>
        </w:tc>
        <w:tc>
          <w:tcPr>
            <w:tcW w:w="3288" w:type="dxa"/>
            <w:vAlign w:val="center"/>
          </w:tcPr>
          <w:p w14:paraId="5B97FCA1">
            <w:r>
              <w:rPr>
                <w:rFonts w:ascii="Times New Roman" w:hAnsi="Times New Roman"/>
                <w:b w:val="0"/>
                <w:sz w:val="18"/>
              </w:rPr>
              <w:t>Local network / internet as required</w:t>
            </w:r>
          </w:p>
        </w:tc>
        <w:tc>
          <w:tcPr>
            <w:tcW w:w="3288" w:type="dxa"/>
            <w:vAlign w:val="center"/>
          </w:tcPr>
          <w:p w14:paraId="491FE253">
            <w:r>
              <w:rPr>
                <w:rFonts w:ascii="Times New Roman" w:hAnsi="Times New Roman"/>
                <w:b w:val="0"/>
                <w:sz w:val="18"/>
              </w:rPr>
              <w:t>Required for package installation and OpenAI API access when configured.</w:t>
            </w:r>
          </w:p>
        </w:tc>
      </w:tr>
      <w:tr w14:paraId="162FB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58766B78">
            <w:r>
              <w:rPr>
                <w:rFonts w:ascii="Times New Roman" w:hAnsi="Times New Roman"/>
                <w:b w:val="0"/>
                <w:sz w:val="18"/>
              </w:rPr>
              <w:t>Display</w:t>
            </w:r>
          </w:p>
        </w:tc>
        <w:tc>
          <w:tcPr>
            <w:tcW w:w="3288" w:type="dxa"/>
            <w:vAlign w:val="center"/>
          </w:tcPr>
          <w:p w14:paraId="32221427">
            <w:r>
              <w:rPr>
                <w:rFonts w:ascii="Times New Roman" w:hAnsi="Times New Roman"/>
                <w:b w:val="0"/>
                <w:sz w:val="18"/>
              </w:rPr>
              <w:t>Standard desktop/laptop display</w:t>
            </w:r>
          </w:p>
        </w:tc>
        <w:tc>
          <w:tcPr>
            <w:tcW w:w="3288" w:type="dxa"/>
            <w:vAlign w:val="center"/>
          </w:tcPr>
          <w:p w14:paraId="6A04928E">
            <w:r>
              <w:rPr>
                <w:rFonts w:ascii="Times New Roman" w:hAnsi="Times New Roman"/>
                <w:b w:val="0"/>
                <w:sz w:val="18"/>
              </w:rPr>
              <w:t>Frontend dashboard and API development.</w:t>
            </w:r>
          </w:p>
        </w:tc>
      </w:tr>
    </w:tbl>
    <w:p w14:paraId="7F4E7658"/>
    <w:p w14:paraId="1017998C">
      <w:pPr>
        <w:pStyle w:val="3"/>
      </w:pPr>
      <w:r>
        <w:t>2.2 Software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3288"/>
        <w:gridCol w:w="3288"/>
      </w:tblGrid>
      <w:tr w14:paraId="54DF6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shd w:val="clear" w:color="auto" w:fill="D9E1F2"/>
            <w:vAlign w:val="center"/>
          </w:tcPr>
          <w:p w14:paraId="2B48CBD6">
            <w:r>
              <w:rPr>
                <w:rFonts w:ascii="Times New Roman" w:hAnsi="Times New Roman"/>
                <w:b/>
                <w:sz w:val="18"/>
              </w:rPr>
              <w:t>Software / Platform</w:t>
            </w:r>
          </w:p>
        </w:tc>
        <w:tc>
          <w:tcPr>
            <w:tcW w:w="3288" w:type="dxa"/>
            <w:shd w:val="clear" w:color="auto" w:fill="D9E1F2"/>
            <w:vAlign w:val="center"/>
          </w:tcPr>
          <w:p w14:paraId="5752ECC1">
            <w:r>
              <w:rPr>
                <w:rFonts w:ascii="Times New Roman" w:hAnsi="Times New Roman"/>
                <w:b/>
                <w:sz w:val="18"/>
              </w:rPr>
              <w:t>Version or Range Evidenced</w:t>
            </w:r>
          </w:p>
        </w:tc>
        <w:tc>
          <w:tcPr>
            <w:tcW w:w="3288" w:type="dxa"/>
            <w:shd w:val="clear" w:color="auto" w:fill="D9E1F2"/>
            <w:vAlign w:val="center"/>
          </w:tcPr>
          <w:p w14:paraId="0F991A3D">
            <w:r>
              <w:rPr>
                <w:rFonts w:ascii="Times New Roman" w:hAnsi="Times New Roman"/>
                <w:b/>
                <w:sz w:val="18"/>
              </w:rPr>
              <w:t>Role</w:t>
            </w:r>
          </w:p>
        </w:tc>
      </w:tr>
      <w:tr w14:paraId="0327B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114F9C45">
            <w:r>
              <w:rPr>
                <w:rFonts w:ascii="Times New Roman" w:hAnsi="Times New Roman"/>
                <w:b w:val="0"/>
                <w:sz w:val="18"/>
              </w:rPr>
              <w:t>Python</w:t>
            </w:r>
          </w:p>
        </w:tc>
        <w:tc>
          <w:tcPr>
            <w:tcW w:w="3288" w:type="dxa"/>
            <w:vAlign w:val="center"/>
          </w:tcPr>
          <w:p w14:paraId="538DA993">
            <w:r>
              <w:rPr>
                <w:rFonts w:ascii="Times New Roman" w:hAnsi="Times New Roman"/>
                <w:b w:val="0"/>
                <w:sz w:val="18"/>
              </w:rPr>
              <w:t>&gt;= 3.11; CI uses 3.12</w:t>
            </w:r>
          </w:p>
        </w:tc>
        <w:tc>
          <w:tcPr>
            <w:tcW w:w="3288" w:type="dxa"/>
            <w:vAlign w:val="center"/>
          </w:tcPr>
          <w:p w14:paraId="788C86BE">
            <w:r>
              <w:rPr>
                <w:rFonts w:ascii="Times New Roman" w:hAnsi="Times New Roman"/>
                <w:b w:val="0"/>
                <w:sz w:val="18"/>
              </w:rPr>
              <w:t>FastAPI backend and verification scripts</w:t>
            </w:r>
          </w:p>
        </w:tc>
      </w:tr>
      <w:tr w14:paraId="1E79F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460C9D8F">
            <w:r>
              <w:rPr>
                <w:rFonts w:ascii="Times New Roman" w:hAnsi="Times New Roman"/>
                <w:b w:val="0"/>
                <w:sz w:val="18"/>
              </w:rPr>
              <w:t>FastAPI</w:t>
            </w:r>
          </w:p>
        </w:tc>
        <w:tc>
          <w:tcPr>
            <w:tcW w:w="3288" w:type="dxa"/>
            <w:vAlign w:val="center"/>
          </w:tcPr>
          <w:p w14:paraId="696085CE">
            <w:r>
              <w:rPr>
                <w:rFonts w:ascii="Times New Roman" w:hAnsi="Times New Roman"/>
                <w:b w:val="0"/>
                <w:sz w:val="18"/>
              </w:rPr>
              <w:t>&gt;= 0.115.0</w:t>
            </w:r>
          </w:p>
        </w:tc>
        <w:tc>
          <w:tcPr>
            <w:tcW w:w="3288" w:type="dxa"/>
            <w:vAlign w:val="center"/>
          </w:tcPr>
          <w:p w14:paraId="3B19CA95">
            <w:r>
              <w:rPr>
                <w:rFonts w:ascii="Times New Roman" w:hAnsi="Times New Roman"/>
                <w:b w:val="0"/>
                <w:sz w:val="18"/>
              </w:rPr>
              <w:t>Core REST API</w:t>
            </w:r>
          </w:p>
        </w:tc>
      </w:tr>
      <w:tr w14:paraId="531A4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30E54A7F">
            <w:r>
              <w:rPr>
                <w:rFonts w:ascii="Times New Roman" w:hAnsi="Times New Roman"/>
                <w:b w:val="0"/>
                <w:sz w:val="18"/>
              </w:rPr>
              <w:t>React</w:t>
            </w:r>
          </w:p>
        </w:tc>
        <w:tc>
          <w:tcPr>
            <w:tcW w:w="3288" w:type="dxa"/>
            <w:vAlign w:val="center"/>
          </w:tcPr>
          <w:p w14:paraId="440F5F83">
            <w:r>
              <w:rPr>
                <w:rFonts w:ascii="Times New Roman" w:hAnsi="Times New Roman"/>
                <w:b w:val="0"/>
                <w:sz w:val="18"/>
              </w:rPr>
              <w:t>18.3.1 in frontend package</w:t>
            </w:r>
          </w:p>
        </w:tc>
        <w:tc>
          <w:tcPr>
            <w:tcW w:w="3288" w:type="dxa"/>
            <w:vAlign w:val="center"/>
          </w:tcPr>
          <w:p w14:paraId="1C1CE381">
            <w:r>
              <w:rPr>
                <w:rFonts w:ascii="Times New Roman" w:hAnsi="Times New Roman"/>
                <w:b w:val="0"/>
                <w:sz w:val="18"/>
              </w:rPr>
              <w:t>Web UI</w:t>
            </w:r>
          </w:p>
        </w:tc>
      </w:tr>
      <w:tr w14:paraId="24288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06033383">
            <w:r>
              <w:rPr>
                <w:rFonts w:ascii="Times New Roman" w:hAnsi="Times New Roman"/>
                <w:b w:val="0"/>
                <w:sz w:val="18"/>
              </w:rPr>
              <w:t>TypeScript</w:t>
            </w:r>
          </w:p>
        </w:tc>
        <w:tc>
          <w:tcPr>
            <w:tcW w:w="3288" w:type="dxa"/>
            <w:vAlign w:val="center"/>
          </w:tcPr>
          <w:p w14:paraId="56472137">
            <w:r>
              <w:rPr>
                <w:rFonts w:ascii="Times New Roman" w:hAnsi="Times New Roman"/>
                <w:b w:val="0"/>
                <w:sz w:val="18"/>
              </w:rPr>
              <w:t>5.7.2</w:t>
            </w:r>
          </w:p>
        </w:tc>
        <w:tc>
          <w:tcPr>
            <w:tcW w:w="3288" w:type="dxa"/>
            <w:vAlign w:val="center"/>
          </w:tcPr>
          <w:p w14:paraId="1E00F455">
            <w:r>
              <w:rPr>
                <w:rFonts w:ascii="Times New Roman" w:hAnsi="Times New Roman"/>
                <w:b w:val="0"/>
                <w:sz w:val="18"/>
              </w:rPr>
              <w:t>Frontend typing</w:t>
            </w:r>
          </w:p>
        </w:tc>
      </w:tr>
      <w:tr w14:paraId="76DEC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3F67F190">
            <w:r>
              <w:rPr>
                <w:rFonts w:ascii="Times New Roman" w:hAnsi="Times New Roman"/>
                <w:b w:val="0"/>
                <w:sz w:val="18"/>
              </w:rPr>
              <w:t>Vite</w:t>
            </w:r>
          </w:p>
        </w:tc>
        <w:tc>
          <w:tcPr>
            <w:tcW w:w="3288" w:type="dxa"/>
            <w:vAlign w:val="center"/>
          </w:tcPr>
          <w:p w14:paraId="7EFA92BA">
            <w:r>
              <w:rPr>
                <w:rFonts w:ascii="Times New Roman" w:hAnsi="Times New Roman"/>
                <w:b w:val="0"/>
                <w:sz w:val="18"/>
              </w:rPr>
              <w:t>6.0.5</w:t>
            </w:r>
          </w:p>
        </w:tc>
        <w:tc>
          <w:tcPr>
            <w:tcW w:w="3288" w:type="dxa"/>
            <w:vAlign w:val="center"/>
          </w:tcPr>
          <w:p w14:paraId="726B92CB">
            <w:r>
              <w:rPr>
                <w:rFonts w:ascii="Times New Roman" w:hAnsi="Times New Roman"/>
                <w:b w:val="0"/>
                <w:sz w:val="18"/>
              </w:rPr>
              <w:t>Frontend build and development server</w:t>
            </w:r>
          </w:p>
        </w:tc>
      </w:tr>
      <w:tr w14:paraId="4EEB5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38461C8F">
            <w:r>
              <w:rPr>
                <w:rFonts w:ascii="Times New Roman" w:hAnsi="Times New Roman"/>
                <w:b w:val="0"/>
                <w:sz w:val="18"/>
              </w:rPr>
              <w:t>Tailwind CSS</w:t>
            </w:r>
          </w:p>
        </w:tc>
        <w:tc>
          <w:tcPr>
            <w:tcW w:w="3288" w:type="dxa"/>
            <w:vAlign w:val="center"/>
          </w:tcPr>
          <w:p w14:paraId="10AAA66B">
            <w:r>
              <w:rPr>
                <w:rFonts w:ascii="Times New Roman" w:hAnsi="Times New Roman"/>
                <w:b w:val="0"/>
                <w:sz w:val="18"/>
              </w:rPr>
              <w:t>3.4.17</w:t>
            </w:r>
          </w:p>
        </w:tc>
        <w:tc>
          <w:tcPr>
            <w:tcW w:w="3288" w:type="dxa"/>
            <w:vAlign w:val="center"/>
          </w:tcPr>
          <w:p w14:paraId="495A0180">
            <w:r>
              <w:rPr>
                <w:rFonts w:ascii="Times New Roman" w:hAnsi="Times New Roman"/>
                <w:b w:val="0"/>
                <w:sz w:val="18"/>
              </w:rPr>
              <w:t>UI styling</w:t>
            </w:r>
          </w:p>
        </w:tc>
      </w:tr>
      <w:tr w14:paraId="19A45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298CBA27">
            <w:r>
              <w:rPr>
                <w:rFonts w:ascii="Times New Roman" w:hAnsi="Times New Roman"/>
                <w:b w:val="0"/>
                <w:sz w:val="18"/>
              </w:rPr>
              <w:t>PostgreSQL</w:t>
            </w:r>
          </w:p>
        </w:tc>
        <w:tc>
          <w:tcPr>
            <w:tcW w:w="3288" w:type="dxa"/>
            <w:vAlign w:val="center"/>
          </w:tcPr>
          <w:p w14:paraId="574787FE">
            <w:r>
              <w:rPr>
                <w:rFonts w:ascii="Times New Roman" w:hAnsi="Times New Roman"/>
                <w:b w:val="0"/>
                <w:sz w:val="18"/>
              </w:rPr>
              <w:t>16 image in Docker Compose</w:t>
            </w:r>
          </w:p>
        </w:tc>
        <w:tc>
          <w:tcPr>
            <w:tcW w:w="3288" w:type="dxa"/>
            <w:vAlign w:val="center"/>
          </w:tcPr>
          <w:p w14:paraId="4FE2CAE4">
            <w:r>
              <w:rPr>
                <w:rFonts w:ascii="Times New Roman" w:hAnsi="Times New Roman"/>
                <w:b w:val="0"/>
                <w:sz w:val="18"/>
              </w:rPr>
              <w:t>Primary relational database</w:t>
            </w:r>
          </w:p>
        </w:tc>
      </w:tr>
      <w:tr w14:paraId="51472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268754FC">
            <w:r>
              <w:rPr>
                <w:rFonts w:ascii="Times New Roman" w:hAnsi="Times New Roman"/>
                <w:b w:val="0"/>
                <w:sz w:val="18"/>
              </w:rPr>
              <w:t>pgvector</w:t>
            </w:r>
          </w:p>
        </w:tc>
        <w:tc>
          <w:tcPr>
            <w:tcW w:w="3288" w:type="dxa"/>
            <w:vAlign w:val="center"/>
          </w:tcPr>
          <w:p w14:paraId="0D4A7BF6">
            <w:r>
              <w:rPr>
                <w:rFonts w:ascii="Times New Roman" w:hAnsi="Times New Roman"/>
                <w:b w:val="0"/>
                <w:sz w:val="18"/>
              </w:rPr>
              <w:t>PostgreSQL extension / pgvector image</w:t>
            </w:r>
          </w:p>
        </w:tc>
        <w:tc>
          <w:tcPr>
            <w:tcW w:w="3288" w:type="dxa"/>
            <w:vAlign w:val="center"/>
          </w:tcPr>
          <w:p w14:paraId="4409FFCC">
            <w:r>
              <w:rPr>
                <w:rFonts w:ascii="Times New Roman" w:hAnsi="Times New Roman"/>
                <w:b w:val="0"/>
                <w:sz w:val="18"/>
              </w:rPr>
              <w:t>Vector storage and similarity search</w:t>
            </w:r>
          </w:p>
        </w:tc>
      </w:tr>
      <w:tr w14:paraId="5101D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102D726D">
            <w:r>
              <w:rPr>
                <w:rFonts w:ascii="Times New Roman" w:hAnsi="Times New Roman"/>
                <w:b w:val="0"/>
                <w:sz w:val="18"/>
              </w:rPr>
              <w:t>MongoDB</w:t>
            </w:r>
          </w:p>
        </w:tc>
        <w:tc>
          <w:tcPr>
            <w:tcW w:w="3288" w:type="dxa"/>
            <w:vAlign w:val="center"/>
          </w:tcPr>
          <w:p w14:paraId="512E5C31">
            <w:r>
              <w:rPr>
                <w:rFonts w:ascii="Times New Roman" w:hAnsi="Times New Roman"/>
                <w:b w:val="0"/>
                <w:sz w:val="18"/>
              </w:rPr>
              <w:t>7-jammy image</w:t>
            </w:r>
          </w:p>
        </w:tc>
        <w:tc>
          <w:tcPr>
            <w:tcW w:w="3288" w:type="dxa"/>
            <w:vAlign w:val="center"/>
          </w:tcPr>
          <w:p w14:paraId="6D84B421">
            <w:r>
              <w:rPr>
                <w:rFonts w:ascii="Times New Roman" w:hAnsi="Times New Roman"/>
                <w:b w:val="0"/>
                <w:sz w:val="18"/>
              </w:rPr>
              <w:t>Activity/audit document data</w:t>
            </w:r>
          </w:p>
        </w:tc>
      </w:tr>
      <w:tr w14:paraId="04C6C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6F7B5EDC">
            <w:r>
              <w:rPr>
                <w:rFonts w:ascii="Times New Roman" w:hAnsi="Times New Roman"/>
                <w:b w:val="0"/>
                <w:sz w:val="18"/>
              </w:rPr>
              <w:t>Node.js</w:t>
            </w:r>
          </w:p>
        </w:tc>
        <w:tc>
          <w:tcPr>
            <w:tcW w:w="3288" w:type="dxa"/>
            <w:vAlign w:val="center"/>
          </w:tcPr>
          <w:p w14:paraId="3616CAFB">
            <w:r>
              <w:rPr>
                <w:rFonts w:ascii="Times New Roman" w:hAnsi="Times New Roman"/>
                <w:b w:val="0"/>
                <w:sz w:val="18"/>
              </w:rPr>
              <w:t>20 in CI configuration</w:t>
            </w:r>
          </w:p>
        </w:tc>
        <w:tc>
          <w:tcPr>
            <w:tcW w:w="3288" w:type="dxa"/>
            <w:vAlign w:val="center"/>
          </w:tcPr>
          <w:p w14:paraId="29109893">
            <w:r>
              <w:rPr>
                <w:rFonts w:ascii="Times New Roman" w:hAnsi="Times New Roman"/>
                <w:b w:val="0"/>
                <w:sz w:val="18"/>
              </w:rPr>
              <w:t>Activity microservice</w:t>
            </w:r>
          </w:p>
        </w:tc>
      </w:tr>
      <w:tr w14:paraId="06F7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5D605ABE">
            <w:r>
              <w:rPr>
                <w:rFonts w:ascii="Times New Roman" w:hAnsi="Times New Roman"/>
                <w:b w:val="0"/>
                <w:sz w:val="18"/>
              </w:rPr>
              <w:t>Spring Boot</w:t>
            </w:r>
          </w:p>
        </w:tc>
        <w:tc>
          <w:tcPr>
            <w:tcW w:w="3288" w:type="dxa"/>
            <w:vAlign w:val="center"/>
          </w:tcPr>
          <w:p w14:paraId="28DA2EC3">
            <w:r>
              <w:rPr>
                <w:rFonts w:ascii="Times New Roman" w:hAnsi="Times New Roman"/>
                <w:b w:val="0"/>
                <w:sz w:val="18"/>
              </w:rPr>
              <w:t>3.2 implementation</w:t>
            </w:r>
          </w:p>
        </w:tc>
        <w:tc>
          <w:tcPr>
            <w:tcW w:w="3288" w:type="dxa"/>
            <w:vAlign w:val="center"/>
          </w:tcPr>
          <w:p w14:paraId="686F8D70">
            <w:r>
              <w:rPr>
                <w:rFonts w:ascii="Times New Roman" w:hAnsi="Times New Roman"/>
                <w:b w:val="0"/>
                <w:sz w:val="18"/>
              </w:rPr>
              <w:t>Report microservice</w:t>
            </w:r>
          </w:p>
        </w:tc>
      </w:tr>
      <w:tr w14:paraId="515E4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5789025E">
            <w:r>
              <w:rPr>
                <w:rFonts w:ascii="Times New Roman" w:hAnsi="Times New Roman"/>
                <w:b w:val="0"/>
                <w:sz w:val="18"/>
              </w:rPr>
              <w:t>.NET</w:t>
            </w:r>
          </w:p>
        </w:tc>
        <w:tc>
          <w:tcPr>
            <w:tcW w:w="3288" w:type="dxa"/>
            <w:vAlign w:val="center"/>
          </w:tcPr>
          <w:p w14:paraId="50E11F8C">
            <w:r>
              <w:rPr>
                <w:rFonts w:ascii="Times New Roman" w:hAnsi="Times New Roman"/>
                <w:b w:val="0"/>
                <w:sz w:val="18"/>
              </w:rPr>
              <w:t>8</w:t>
            </w:r>
          </w:p>
        </w:tc>
        <w:tc>
          <w:tcPr>
            <w:tcW w:w="3288" w:type="dxa"/>
            <w:vAlign w:val="center"/>
          </w:tcPr>
          <w:p w14:paraId="04A4030B">
            <w:r>
              <w:rPr>
                <w:rFonts w:ascii="Times New Roman" w:hAnsi="Times New Roman"/>
                <w:b w:val="0"/>
                <w:sz w:val="18"/>
              </w:rPr>
              <w:t>API gateway</w:t>
            </w:r>
          </w:p>
        </w:tc>
      </w:tr>
      <w:tr w14:paraId="579DC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6D0B542E">
            <w:r>
              <w:rPr>
                <w:rFonts w:ascii="Times New Roman" w:hAnsi="Times New Roman"/>
                <w:b w:val="0"/>
                <w:sz w:val="18"/>
              </w:rPr>
              <w:t>Docker / Docker Compose</w:t>
            </w:r>
          </w:p>
        </w:tc>
        <w:tc>
          <w:tcPr>
            <w:tcW w:w="3288" w:type="dxa"/>
            <w:vAlign w:val="center"/>
          </w:tcPr>
          <w:p w14:paraId="5516F4CA">
            <w:r>
              <w:rPr>
                <w:rFonts w:ascii="Times New Roman" w:hAnsi="Times New Roman"/>
                <w:b w:val="0"/>
                <w:sz w:val="18"/>
              </w:rPr>
              <w:t>Used by project configuration</w:t>
            </w:r>
          </w:p>
        </w:tc>
        <w:tc>
          <w:tcPr>
            <w:tcW w:w="3288" w:type="dxa"/>
            <w:vAlign w:val="center"/>
          </w:tcPr>
          <w:p w14:paraId="6DB3D292">
            <w:r>
              <w:rPr>
                <w:rFonts w:ascii="Times New Roman" w:hAnsi="Times New Roman"/>
                <w:b w:val="0"/>
                <w:sz w:val="18"/>
              </w:rPr>
              <w:t>Containerized deployment</w:t>
            </w:r>
          </w:p>
        </w:tc>
      </w:tr>
      <w:tr w14:paraId="62A27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4F368FE0">
            <w:r>
              <w:rPr>
                <w:rFonts w:ascii="Times New Roman" w:hAnsi="Times New Roman"/>
                <w:b w:val="0"/>
                <w:sz w:val="18"/>
              </w:rPr>
              <w:t>Kubernetes</w:t>
            </w:r>
          </w:p>
        </w:tc>
        <w:tc>
          <w:tcPr>
            <w:tcW w:w="3288" w:type="dxa"/>
            <w:vAlign w:val="center"/>
          </w:tcPr>
          <w:p w14:paraId="13F23C63">
            <w:r>
              <w:rPr>
                <w:rFonts w:ascii="Times New Roman" w:hAnsi="Times New Roman"/>
                <w:b w:val="0"/>
                <w:sz w:val="18"/>
              </w:rPr>
              <w:t>Manifests supplied</w:t>
            </w:r>
          </w:p>
        </w:tc>
        <w:tc>
          <w:tcPr>
            <w:tcW w:w="3288" w:type="dxa"/>
            <w:vAlign w:val="center"/>
          </w:tcPr>
          <w:p w14:paraId="1A685D65">
            <w:r>
              <w:rPr>
                <w:rFonts w:ascii="Times New Roman" w:hAnsi="Times New Roman"/>
                <w:b w:val="0"/>
                <w:sz w:val="18"/>
              </w:rPr>
              <w:t>Orchestration</w:t>
            </w:r>
          </w:p>
        </w:tc>
      </w:tr>
      <w:tr w14:paraId="193EC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4F0B9174">
            <w:r>
              <w:rPr>
                <w:rFonts w:ascii="Times New Roman" w:hAnsi="Times New Roman"/>
                <w:b w:val="0"/>
                <w:sz w:val="18"/>
              </w:rPr>
              <w:t>Prometheus / Grafana</w:t>
            </w:r>
          </w:p>
        </w:tc>
        <w:tc>
          <w:tcPr>
            <w:tcW w:w="3288" w:type="dxa"/>
            <w:vAlign w:val="center"/>
          </w:tcPr>
          <w:p w14:paraId="2F93462D">
            <w:r>
              <w:rPr>
                <w:rFonts w:ascii="Times New Roman" w:hAnsi="Times New Roman"/>
                <w:b w:val="0"/>
                <w:sz w:val="18"/>
              </w:rPr>
              <w:t>Configured</w:t>
            </w:r>
          </w:p>
        </w:tc>
        <w:tc>
          <w:tcPr>
            <w:tcW w:w="3288" w:type="dxa"/>
            <w:vAlign w:val="center"/>
          </w:tcPr>
          <w:p w14:paraId="3937EE5D">
            <w:r>
              <w:rPr>
                <w:rFonts w:ascii="Times New Roman" w:hAnsi="Times New Roman"/>
                <w:b w:val="0"/>
                <w:sz w:val="18"/>
              </w:rPr>
              <w:t>Monitoring and metrics</w:t>
            </w:r>
          </w:p>
        </w:tc>
      </w:tr>
    </w:tbl>
    <w:p w14:paraId="1BC807AC"/>
    <w:p w14:paraId="1B79311F">
      <w:pPr>
        <w:pStyle w:val="3"/>
      </w:pPr>
      <w:r>
        <w:t>2.3 Development Tools and Frameworks</w:t>
      </w:r>
    </w:p>
    <w:p w14:paraId="25A18B9A">
      <w:pPr>
        <w:pStyle w:val="23"/>
        <w:spacing w:after="80"/>
      </w:pPr>
      <w:r>
        <w:t>VS Code or an equivalent development environment can be used to work with the project source.</w:t>
      </w:r>
    </w:p>
    <w:p w14:paraId="4FB01AB8">
      <w:pPr>
        <w:pStyle w:val="23"/>
        <w:spacing w:after="80"/>
      </w:pPr>
      <w:r>
        <w:t>GitHub Actions is configured for CI/CD.</w:t>
      </w:r>
    </w:p>
    <w:p w14:paraId="153A2F86">
      <w:pPr>
        <w:pStyle w:val="23"/>
        <w:spacing w:after="80"/>
      </w:pPr>
      <w:r>
        <w:t>Swagger/OpenAPI is exposed by the FastAPI and .NET components for API inspection.</w:t>
      </w:r>
    </w:p>
    <w:p w14:paraId="03FF7753">
      <w:pPr>
        <w:pStyle w:val="23"/>
        <w:spacing w:after="80"/>
      </w:pPr>
      <w:r>
        <w:t>pytest is used for backend tests and Jest is used for the Node.js activity service.</w:t>
      </w:r>
    </w:p>
    <w:p w14:paraId="07741EB3">
      <w:pPr>
        <w:pStyle w:val="23"/>
        <w:spacing w:after="80"/>
      </w:pPr>
      <w:r>
        <w:t>Alembic manages PostgreSQL schema migrations.</w:t>
      </w:r>
    </w:p>
    <w:p w14:paraId="08D7BB28">
      <w:pPr>
        <w:pStyle w:val="23"/>
        <w:spacing w:after="80"/>
      </w:pPr>
      <w:r>
        <w:t>SQLAlchemy provides the relational persistence layer in the FastAPI backend.</w:t>
      </w:r>
    </w:p>
    <w:p w14:paraId="6162172D">
      <w:r>
        <w:br w:type="page"/>
      </w:r>
    </w:p>
    <w:p w14:paraId="02330EED">
      <w:pPr>
        <w:pStyle w:val="2"/>
      </w:pPr>
      <w:r>
        <w:t>CHAPTER 3 — TECHNOLOGY STACK</w:t>
      </w:r>
    </w:p>
    <w:p w14:paraId="4F19C4B5">
      <w:pPr>
        <w:pStyle w:val="3"/>
      </w:pPr>
      <w:r>
        <w:t>3.1 Frontend</w:t>
      </w:r>
    </w:p>
    <w:p w14:paraId="5F944AB3">
      <w:pPr>
        <w:spacing w:after="140"/>
        <w:ind w:firstLine="432"/>
      </w:pPr>
      <w:r>
        <w:t>The frontend is a React 18.3.1 single-page application written in TypeScript and built with Vite. Tailwind CSS supplies utility-based styling, while React Router provides navigation. Axios is used for HTTP communication, React Query is included for query management, Framer Motion supports UI motion, and Lucide React supplies interface icons.</w:t>
      </w:r>
    </w:p>
    <w:p w14:paraId="4712E7A2">
      <w:pPr>
        <w:spacing w:after="140"/>
        <w:ind w:firstLine="432"/>
      </w:pPr>
      <w:r>
        <w:t>The source contains dedicated pages for landing, login, registration, dashboard, upload, analysis, history, report, profile and settings. Reusable components include clause cards, fraud alert cards, document viewer functionality, charts, risk badges, layout components and toast notifications.</w:t>
      </w:r>
    </w:p>
    <w:p w14:paraId="677C4FBE">
      <w:pPr>
        <w:pStyle w:val="3"/>
      </w:pPr>
      <w:r>
        <w:t>3.2 Backend</w:t>
      </w:r>
    </w:p>
    <w:p w14:paraId="5B84766E">
      <w:pPr>
        <w:spacing w:after="140"/>
        <w:ind w:firstLine="432"/>
      </w:pPr>
      <w:r>
        <w:t>The main backend is implemented using Python FastAPI. The code follows a layered organization containing API routes, dependencies, core configuration and security, database models/session management, repositories, schemas and services. Async SQLAlchemy is used for relational database access, while Pydantic provides request/response validation.</w:t>
      </w:r>
    </w:p>
    <w:p w14:paraId="5F76C7DC">
      <w:pPr>
        <w:spacing w:after="140"/>
        <w:ind w:firstLine="432"/>
      </w:pPr>
      <w:r>
        <w:t>Authentication uses JWT access/refresh tokens and bcrypt-compatible password hashing. Role-aware dependencies are present for access control. The API also includes CORS, security headers, request identification and Prometheus metrics support.</w:t>
      </w:r>
    </w:p>
    <w:p w14:paraId="1807128E">
      <w:pPr>
        <w:pStyle w:val="3"/>
      </w:pPr>
      <w:r>
        <w:t>3.3 Database Layer</w:t>
      </w:r>
    </w:p>
    <w:p w14:paraId="1B7F5AED">
      <w:pPr>
        <w:spacing w:after="140"/>
        <w:ind w:firstLine="432"/>
      </w:pPr>
      <w:r>
        <w:t>PostgreSQL is the primary relational database. The supplied SQL schema contains 13 tables and uses UUID keys, foreign keys, CHECK/UNIQUE constraints, JSONB fields, timestamps and enumerated types. The schema is described as 3NF-oriented in the project architecture documentation.</w:t>
      </w:r>
    </w:p>
    <w:p w14:paraId="7AE86696">
      <w:pPr>
        <w:spacing w:after="140"/>
        <w:ind w:firstLine="432"/>
      </w:pPr>
      <w:r>
        <w:t>MongoDB is used for flexible activity and audit data. The implementation includes an asynchronous MongoDB driver, activity endpoints and aggregation-oriented service logic. The architecture therefore uses polyglot persistence: structured contractual data in PostgreSQL and flexible activity-oriented data in MongoDB.</w:t>
      </w:r>
    </w:p>
    <w:p w14:paraId="399BF466">
      <w:pPr>
        <w:pStyle w:val="3"/>
      </w:pPr>
      <w:r>
        <w:t>3.4 AI / NLP Layer</w:t>
      </w:r>
    </w:p>
    <w:p w14:paraId="299541EF">
      <w:pPr>
        <w:spacing w:after="140"/>
        <w:ind w:firstLine="432"/>
      </w:pPr>
      <w:r>
        <w:t>The AI analysis layer uses LangChain and the OpenAI API when an API key is configured. The analysis service also contains a rule-based heuristic fallback so the system can continue to produce structured results without an available LLM configuration. Risk levels are mapped from numeric scores into LOW, MEDIUM, HIGH and CRITICAL categories.</w:t>
      </w:r>
    </w:p>
    <w:p w14:paraId="7757AEF2">
      <w:pPr>
        <w:pStyle w:val="3"/>
      </w:pPr>
      <w:r>
        <w:t>3.5 Document Processing</w:t>
      </w:r>
    </w:p>
    <w:p w14:paraId="092BD97F">
      <w:pPr>
        <w:spacing w:after="140"/>
        <w:ind w:firstLine="432"/>
      </w:pPr>
      <w:r>
        <w:t>PyMuPDF is used for PDF extraction and python-docx for DOCX extraction. The document parser normalizes extracted text. Optional OCR dependencies include pytesseract, pdf2image and Pillow for scanned-document workflows. The parser exposes a common ParsedDocument representation to the rest of the analysis pipeline.</w:t>
      </w:r>
    </w:p>
    <w:p w14:paraId="2B69338C">
      <w:pPr>
        <w:pStyle w:val="3"/>
      </w:pPr>
      <w:r>
        <w:t>3.6 Version Control and Supporting Tools</w:t>
      </w:r>
    </w:p>
    <w:p w14:paraId="5B06E686">
      <w:pPr>
        <w:spacing w:after="140"/>
        <w:ind w:firstLine="432"/>
      </w:pPr>
      <w:r>
        <w:t>The project contains GitHub Actions configuration, Dockerfiles, Docker Compose, Kubernetes manifests, Prometheus configuration and optional OpenTelemetry support. The source also contains deployment scripts and a verification runner covering the course outcomes.</w:t>
      </w:r>
    </w:p>
    <w:p w14:paraId="1A588FD1">
      <w:r>
        <w:br w:type="page"/>
      </w:r>
    </w:p>
    <w:p w14:paraId="450F7C75">
      <w:pPr>
        <w:pStyle w:val="2"/>
      </w:pPr>
      <w:r>
        <w:t>CHAPTER 4 — SYSTEM ARCHITECTURE</w:t>
      </w:r>
    </w:p>
    <w:p w14:paraId="12F5CD95">
      <w:pPr>
        <w:pStyle w:val="3"/>
      </w:pPr>
      <w:r>
        <w:t>4.1 High-Level Architecture</w:t>
      </w:r>
    </w:p>
    <w:p w14:paraId="0C4C2C82">
      <w:pPr>
        <w:spacing w:after="140"/>
        <w:ind w:firstLine="432"/>
      </w:pPr>
      <w:r>
        <w:t>ContractSentinel AI follows a polyglot microservices architecture. The frontend communicates with an API gateway and backend services. The FastAPI service handles core contract processing and analysis, the Node.js service handles activity/audit operations and real-time events, and the Spring Boot service handles contract report records and related operations.</w:t>
      </w:r>
    </w:p>
    <w:p w14:paraId="31052159">
      <w:pPr>
        <w:jc w:val="center"/>
      </w:pPr>
      <w:r>
        <w:drawing>
          <wp:inline distT="0" distB="0" distL="114300" distR="114300">
            <wp:extent cx="5852160" cy="376174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852160" cy="3762103"/>
                    </a:xfrm>
                    <a:prstGeom prst="rect">
                      <a:avLst/>
                    </a:prstGeom>
                  </pic:spPr>
                </pic:pic>
              </a:graphicData>
            </a:graphic>
          </wp:inline>
        </w:drawing>
      </w:r>
    </w:p>
    <w:p w14:paraId="3457B0AD">
      <w:pPr>
        <w:jc w:val="center"/>
      </w:pPr>
      <w:r>
        <w:rPr>
          <w:i/>
        </w:rPr>
        <w:t>Figure 4.1  High-level architecture derived from the supplied project source and architecture documentation.</w:t>
      </w:r>
    </w:p>
    <w:p w14:paraId="5A3A4061">
      <w:pPr>
        <w:pStyle w:val="3"/>
      </w:pPr>
      <w:r>
        <w:t>4.2 Architecture Components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3288"/>
        <w:gridCol w:w="3288"/>
      </w:tblGrid>
      <w:tr w14:paraId="38677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shd w:val="clear" w:color="auto" w:fill="D9E1F2"/>
            <w:vAlign w:val="center"/>
          </w:tcPr>
          <w:p w14:paraId="652DD0CB">
            <w:r>
              <w:rPr>
                <w:rFonts w:ascii="Times New Roman" w:hAnsi="Times New Roman"/>
                <w:b/>
                <w:sz w:val="18"/>
              </w:rPr>
              <w:t>Component</w:t>
            </w:r>
          </w:p>
        </w:tc>
        <w:tc>
          <w:tcPr>
            <w:tcW w:w="3288" w:type="dxa"/>
            <w:shd w:val="clear" w:color="auto" w:fill="D9E1F2"/>
            <w:vAlign w:val="center"/>
          </w:tcPr>
          <w:p w14:paraId="44E60022">
            <w:r>
              <w:rPr>
                <w:rFonts w:ascii="Times New Roman" w:hAnsi="Times New Roman"/>
                <w:b/>
                <w:sz w:val="18"/>
              </w:rPr>
              <w:t>Technology</w:t>
            </w:r>
          </w:p>
        </w:tc>
        <w:tc>
          <w:tcPr>
            <w:tcW w:w="3288" w:type="dxa"/>
            <w:shd w:val="clear" w:color="auto" w:fill="D9E1F2"/>
            <w:vAlign w:val="center"/>
          </w:tcPr>
          <w:p w14:paraId="2E59347F">
            <w:r>
              <w:rPr>
                <w:rFonts w:ascii="Times New Roman" w:hAnsi="Times New Roman"/>
                <w:b/>
                <w:sz w:val="18"/>
              </w:rPr>
              <w:t>Primary Responsibility</w:t>
            </w:r>
          </w:p>
        </w:tc>
      </w:tr>
      <w:tr w14:paraId="51A28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10C5567D">
            <w:r>
              <w:rPr>
                <w:rFonts w:ascii="Times New Roman" w:hAnsi="Times New Roman"/>
                <w:b w:val="0"/>
                <w:sz w:val="18"/>
              </w:rPr>
              <w:t>Client</w:t>
            </w:r>
          </w:p>
        </w:tc>
        <w:tc>
          <w:tcPr>
            <w:tcW w:w="3288" w:type="dxa"/>
            <w:vAlign w:val="center"/>
          </w:tcPr>
          <w:p w14:paraId="720A0A49">
            <w:r>
              <w:rPr>
                <w:rFonts w:ascii="Times New Roman" w:hAnsi="Times New Roman"/>
                <w:b w:val="0"/>
                <w:sz w:val="18"/>
              </w:rPr>
              <w:t>React + TypeScript + Vite</w:t>
            </w:r>
          </w:p>
        </w:tc>
        <w:tc>
          <w:tcPr>
            <w:tcW w:w="3288" w:type="dxa"/>
            <w:vAlign w:val="center"/>
          </w:tcPr>
          <w:p w14:paraId="36CEEB82">
            <w:r>
              <w:rPr>
                <w:rFonts w:ascii="Times New Roman" w:hAnsi="Times New Roman"/>
                <w:b w:val="0"/>
                <w:sz w:val="18"/>
              </w:rPr>
              <w:t>Upload, dashboard, analysis visualization, history and reports</w:t>
            </w:r>
          </w:p>
        </w:tc>
      </w:tr>
      <w:tr w14:paraId="4E6B6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59570F1F">
            <w:r>
              <w:rPr>
                <w:rFonts w:ascii="Times New Roman" w:hAnsi="Times New Roman"/>
                <w:b w:val="0"/>
                <w:sz w:val="18"/>
              </w:rPr>
              <w:t>API Gateway</w:t>
            </w:r>
          </w:p>
        </w:tc>
        <w:tc>
          <w:tcPr>
            <w:tcW w:w="3288" w:type="dxa"/>
            <w:vAlign w:val="center"/>
          </w:tcPr>
          <w:p w14:paraId="5F6D3676">
            <w:r>
              <w:rPr>
                <w:rFonts w:ascii="Times New Roman" w:hAnsi="Times New Roman"/>
                <w:b w:val="0"/>
                <w:sz w:val="18"/>
              </w:rPr>
              <w:t>.NET 8</w:t>
            </w:r>
          </w:p>
        </w:tc>
        <w:tc>
          <w:tcPr>
            <w:tcW w:w="3288" w:type="dxa"/>
            <w:vAlign w:val="center"/>
          </w:tcPr>
          <w:p w14:paraId="3B9E24B7">
            <w:r>
              <w:rPr>
                <w:rFonts w:ascii="Times New Roman" w:hAnsi="Times New Roman"/>
                <w:b w:val="0"/>
                <w:sz w:val="18"/>
              </w:rPr>
              <w:t>Routing, gateway status/health, CORS and distributed service access</w:t>
            </w:r>
          </w:p>
        </w:tc>
      </w:tr>
      <w:tr w14:paraId="69223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6B2B7F0D">
            <w:r>
              <w:rPr>
                <w:rFonts w:ascii="Times New Roman" w:hAnsi="Times New Roman"/>
                <w:b w:val="0"/>
                <w:sz w:val="18"/>
              </w:rPr>
              <w:t>Core Analysis Service</w:t>
            </w:r>
          </w:p>
        </w:tc>
        <w:tc>
          <w:tcPr>
            <w:tcW w:w="3288" w:type="dxa"/>
            <w:vAlign w:val="center"/>
          </w:tcPr>
          <w:p w14:paraId="298DC9DD">
            <w:r>
              <w:rPr>
                <w:rFonts w:ascii="Times New Roman" w:hAnsi="Times New Roman"/>
                <w:b w:val="0"/>
                <w:sz w:val="18"/>
              </w:rPr>
              <w:t>FastAPI / Python</w:t>
            </w:r>
          </w:p>
        </w:tc>
        <w:tc>
          <w:tcPr>
            <w:tcW w:w="3288" w:type="dxa"/>
            <w:vAlign w:val="center"/>
          </w:tcPr>
          <w:p w14:paraId="154B09A3">
            <w:r>
              <w:rPr>
                <w:rFonts w:ascii="Times New Roman" w:hAnsi="Times New Roman"/>
                <w:b w:val="0"/>
                <w:sz w:val="18"/>
              </w:rPr>
              <w:t>Authentication, contract lifecycle, parsing, AI analysis, analytics and vector APIs</w:t>
            </w:r>
          </w:p>
        </w:tc>
      </w:tr>
      <w:tr w14:paraId="4E2A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0178C3A6">
            <w:r>
              <w:rPr>
                <w:rFonts w:ascii="Times New Roman" w:hAnsi="Times New Roman"/>
                <w:b w:val="0"/>
                <w:sz w:val="18"/>
              </w:rPr>
              <w:t>Activity Service</w:t>
            </w:r>
          </w:p>
        </w:tc>
        <w:tc>
          <w:tcPr>
            <w:tcW w:w="3288" w:type="dxa"/>
            <w:vAlign w:val="center"/>
          </w:tcPr>
          <w:p w14:paraId="6351A8EE">
            <w:r>
              <w:rPr>
                <w:rFonts w:ascii="Times New Roman" w:hAnsi="Times New Roman"/>
                <w:b w:val="0"/>
                <w:sz w:val="18"/>
              </w:rPr>
              <w:t>Node.js / Express</w:t>
            </w:r>
          </w:p>
        </w:tc>
        <w:tc>
          <w:tcPr>
            <w:tcW w:w="3288" w:type="dxa"/>
            <w:vAlign w:val="center"/>
          </w:tcPr>
          <w:p w14:paraId="08419036">
            <w:r>
              <w:rPr>
                <w:rFonts w:ascii="Times New Roman" w:hAnsi="Times New Roman"/>
                <w:b w:val="0"/>
                <w:sz w:val="18"/>
              </w:rPr>
              <w:t>Activity events, audit operations, statistics and Socket.io streaming</w:t>
            </w:r>
          </w:p>
        </w:tc>
      </w:tr>
      <w:tr w14:paraId="69F02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1E7267B5">
            <w:r>
              <w:rPr>
                <w:rFonts w:ascii="Times New Roman" w:hAnsi="Times New Roman"/>
                <w:b w:val="0"/>
                <w:sz w:val="18"/>
              </w:rPr>
              <w:t>Report Service</w:t>
            </w:r>
          </w:p>
        </w:tc>
        <w:tc>
          <w:tcPr>
            <w:tcW w:w="3288" w:type="dxa"/>
            <w:vAlign w:val="center"/>
          </w:tcPr>
          <w:p w14:paraId="11AC4067">
            <w:r>
              <w:rPr>
                <w:rFonts w:ascii="Times New Roman" w:hAnsi="Times New Roman"/>
                <w:b w:val="0"/>
                <w:sz w:val="18"/>
              </w:rPr>
              <w:t>Spring Boot 3.2</w:t>
            </w:r>
          </w:p>
        </w:tc>
        <w:tc>
          <w:tcPr>
            <w:tcW w:w="3288" w:type="dxa"/>
            <w:vAlign w:val="center"/>
          </w:tcPr>
          <w:p w14:paraId="76BDE83B">
            <w:r>
              <w:rPr>
                <w:rFonts w:ascii="Times New Roman" w:hAnsi="Times New Roman"/>
                <w:b w:val="0"/>
                <w:sz w:val="18"/>
              </w:rPr>
              <w:t>Contract report persistence, statistics and asynchronous report generation</w:t>
            </w:r>
          </w:p>
        </w:tc>
      </w:tr>
      <w:tr w14:paraId="21C3E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77CE1060">
            <w:r>
              <w:rPr>
                <w:rFonts w:ascii="Times New Roman" w:hAnsi="Times New Roman"/>
                <w:b w:val="0"/>
                <w:sz w:val="18"/>
              </w:rPr>
              <w:t>Relational DB</w:t>
            </w:r>
          </w:p>
        </w:tc>
        <w:tc>
          <w:tcPr>
            <w:tcW w:w="3288" w:type="dxa"/>
            <w:vAlign w:val="center"/>
          </w:tcPr>
          <w:p w14:paraId="63A1BA31">
            <w:r>
              <w:rPr>
                <w:rFonts w:ascii="Times New Roman" w:hAnsi="Times New Roman"/>
                <w:b w:val="0"/>
                <w:sz w:val="18"/>
              </w:rPr>
              <w:t>PostgreSQL + pgvector</w:t>
            </w:r>
          </w:p>
        </w:tc>
        <w:tc>
          <w:tcPr>
            <w:tcW w:w="3288" w:type="dxa"/>
            <w:vAlign w:val="center"/>
          </w:tcPr>
          <w:p w14:paraId="772540D3">
            <w:r>
              <w:rPr>
                <w:rFonts w:ascii="Times New Roman" w:hAnsi="Times New Roman"/>
                <w:b w:val="0"/>
                <w:sz w:val="18"/>
              </w:rPr>
              <w:t>Contracts, analyses, clauses, users, reports and embeddings</w:t>
            </w:r>
          </w:p>
        </w:tc>
      </w:tr>
      <w:tr w14:paraId="66C4A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68DFCDF8">
            <w:r>
              <w:rPr>
                <w:rFonts w:ascii="Times New Roman" w:hAnsi="Times New Roman"/>
                <w:b w:val="0"/>
                <w:sz w:val="18"/>
              </w:rPr>
              <w:t>Document DB</w:t>
            </w:r>
          </w:p>
        </w:tc>
        <w:tc>
          <w:tcPr>
            <w:tcW w:w="3288" w:type="dxa"/>
            <w:vAlign w:val="center"/>
          </w:tcPr>
          <w:p w14:paraId="786A0157">
            <w:r>
              <w:rPr>
                <w:rFonts w:ascii="Times New Roman" w:hAnsi="Times New Roman"/>
                <w:b w:val="0"/>
                <w:sz w:val="18"/>
              </w:rPr>
              <w:t>MongoDB 7</w:t>
            </w:r>
          </w:p>
        </w:tc>
        <w:tc>
          <w:tcPr>
            <w:tcW w:w="3288" w:type="dxa"/>
            <w:vAlign w:val="center"/>
          </w:tcPr>
          <w:p w14:paraId="33554612">
            <w:r>
              <w:rPr>
                <w:rFonts w:ascii="Times New Roman" w:hAnsi="Times New Roman"/>
                <w:b w:val="0"/>
                <w:sz w:val="18"/>
              </w:rPr>
              <w:t>Flexible activity/audit information</w:t>
            </w:r>
          </w:p>
        </w:tc>
      </w:tr>
      <w:tr w14:paraId="3D4E4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61C78ABD">
            <w:r>
              <w:rPr>
                <w:rFonts w:ascii="Times New Roman" w:hAnsi="Times New Roman"/>
                <w:b w:val="0"/>
                <w:sz w:val="18"/>
              </w:rPr>
              <w:t>AI Services</w:t>
            </w:r>
          </w:p>
        </w:tc>
        <w:tc>
          <w:tcPr>
            <w:tcW w:w="3288" w:type="dxa"/>
            <w:vAlign w:val="center"/>
          </w:tcPr>
          <w:p w14:paraId="70DD46AE">
            <w:r>
              <w:rPr>
                <w:rFonts w:ascii="Times New Roman" w:hAnsi="Times New Roman"/>
                <w:b w:val="0"/>
                <w:sz w:val="18"/>
              </w:rPr>
              <w:t>OpenAI API + LangChain</w:t>
            </w:r>
          </w:p>
        </w:tc>
        <w:tc>
          <w:tcPr>
            <w:tcW w:w="3288" w:type="dxa"/>
            <w:vAlign w:val="center"/>
          </w:tcPr>
          <w:p w14:paraId="48717E7B">
            <w:r>
              <w:rPr>
                <w:rFonts w:ascii="Times New Roman" w:hAnsi="Times New Roman"/>
                <w:b w:val="0"/>
                <w:sz w:val="18"/>
              </w:rPr>
              <w:t>LLM analysis, summaries, safer clause rewrites and embeddings</w:t>
            </w:r>
          </w:p>
        </w:tc>
      </w:tr>
    </w:tbl>
    <w:p w14:paraId="79715B8C"/>
    <w:p w14:paraId="633F27FD">
      <w:pPr>
        <w:pStyle w:val="3"/>
      </w:pPr>
      <w:r>
        <w:t>4.3 Layer-wise Operation</w:t>
      </w:r>
    </w:p>
    <w:p w14:paraId="616F917D">
      <w:pPr>
        <w:pStyle w:val="29"/>
        <w:spacing w:after="80"/>
      </w:pPr>
      <w:r>
        <w:t>The user uploads a contract through the React interface.</w:t>
      </w:r>
    </w:p>
    <w:p w14:paraId="50AD7737">
      <w:pPr>
        <w:pStyle w:val="29"/>
        <w:spacing w:after="80"/>
      </w:pPr>
      <w:r>
        <w:t>The request is routed to the application backend.</w:t>
      </w:r>
    </w:p>
    <w:p w14:paraId="48814EA2">
      <w:pPr>
        <w:pStyle w:val="29"/>
        <w:spacing w:after="80"/>
      </w:pPr>
      <w:r>
        <w:t>The contract service validates ownership and stores document metadata.</w:t>
      </w:r>
    </w:p>
    <w:p w14:paraId="10D9F6E1">
      <w:pPr>
        <w:pStyle w:val="29"/>
        <w:spacing w:after="80"/>
      </w:pPr>
      <w:r>
        <w:t>The document parser extracts text from PDF, DOCX or TXT input.</w:t>
      </w:r>
    </w:p>
    <w:p w14:paraId="1C3DF13E">
      <w:pPr>
        <w:pStyle w:val="29"/>
        <w:spacing w:after="80"/>
      </w:pPr>
      <w:r>
        <w:t>The clause detection service splits the extracted text into logical clauses.</w:t>
      </w:r>
    </w:p>
    <w:p w14:paraId="57314FD6">
      <w:pPr>
        <w:pStyle w:val="29"/>
        <w:spacing w:after="80"/>
      </w:pPr>
      <w:r>
        <w:t>The AI analysis service evaluates clauses through the LLM path or heuristic fallback.</w:t>
      </w:r>
    </w:p>
    <w:p w14:paraId="11AE7F94">
      <w:pPr>
        <w:pStyle w:val="29"/>
        <w:spacing w:after="80"/>
      </w:pPr>
      <w:r>
        <w:t>Risk findings, confidence values, explanations, safer alternatives and summary information are persisted.</w:t>
      </w:r>
    </w:p>
    <w:p w14:paraId="6628E57D">
      <w:pPr>
        <w:pStyle w:val="29"/>
        <w:spacing w:after="80"/>
      </w:pPr>
      <w:r>
        <w:t>Vector services can chunk and embed the contract and provide similarity or RAG queries.</w:t>
      </w:r>
    </w:p>
    <w:p w14:paraId="1F3A12C1">
      <w:pPr>
        <w:pStyle w:val="29"/>
        <w:spacing w:after="80"/>
      </w:pPr>
      <w:r>
        <w:t>The frontend retrieves analysis data and presents dashboards, clause cards, alerts and reports.</w:t>
      </w:r>
    </w:p>
    <w:p w14:paraId="32E42A67">
      <w:pPr>
        <w:pStyle w:val="3"/>
      </w:pPr>
      <w:r>
        <w:t>4.4 Microservice Communication</w:t>
      </w:r>
    </w:p>
    <w:p w14:paraId="0359AF2E">
      <w:pPr>
        <w:spacing w:after="140"/>
        <w:ind w:firstLine="432"/>
      </w:pPr>
      <w:r>
        <w:t>The .NET gateway exposes routing capabilities to upstream services. The Node.js activity service uses Express middleware and Socket.io to support activity events. The Spring Boot service uses Spring MVC/JPA and includes an asynchronous report-generation operation. The project source also includes health aggregation so the gateway can check upstream service availability.</w:t>
      </w:r>
    </w:p>
    <w:p w14:paraId="1CFE49E8">
      <w:pPr>
        <w:pStyle w:val="3"/>
      </w:pPr>
      <w:r>
        <w:t>4.5 Deployment Architecture</w:t>
      </w:r>
    </w:p>
    <w:p w14:paraId="089A5761">
      <w:pPr>
        <w:spacing w:after="140"/>
        <w:ind w:firstLine="432"/>
      </w:pPr>
      <w:r>
        <w:t>Docker Compose defines the complete local stack, including PostgreSQL, MongoDB, FastAPI, Node.js, frontend, gateway, Spring Boot report service and monitoring components. Kubernetes manifests define namespace, ConfigMap, Secret, Deployments, PersistentVolumeClaims, Services and Ingress resources. This allows the same logical system to be demonstrated locally or orchestrated in a cluster.</w:t>
      </w:r>
    </w:p>
    <w:p w14:paraId="4BDD563E">
      <w:r>
        <w:br w:type="page"/>
      </w:r>
    </w:p>
    <w:p w14:paraId="55F6495B">
      <w:pPr>
        <w:pStyle w:val="2"/>
      </w:pPr>
      <w:r>
        <w:t>CHAPTER 5 — DESIGN</w:t>
      </w:r>
    </w:p>
    <w:p w14:paraId="52611FF2">
      <w:pPr>
        <w:pStyle w:val="3"/>
      </w:pPr>
      <w:r>
        <w:t>5.1 Use Case Design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2"/>
        <w:gridCol w:w="4932"/>
      </w:tblGrid>
      <w:tr w14:paraId="51554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2" w:type="dxa"/>
            <w:shd w:val="clear" w:color="auto" w:fill="D9E1F2"/>
            <w:vAlign w:val="center"/>
          </w:tcPr>
          <w:p w14:paraId="109BF61A">
            <w:r>
              <w:rPr>
                <w:rFonts w:ascii="Times New Roman" w:hAnsi="Times New Roman"/>
                <w:b/>
                <w:sz w:val="18"/>
              </w:rPr>
              <w:t>Actor</w:t>
            </w:r>
          </w:p>
        </w:tc>
        <w:tc>
          <w:tcPr>
            <w:tcW w:w="4932" w:type="dxa"/>
            <w:shd w:val="clear" w:color="auto" w:fill="D9E1F2"/>
            <w:vAlign w:val="center"/>
          </w:tcPr>
          <w:p w14:paraId="7DD1387D">
            <w:r>
              <w:rPr>
                <w:rFonts w:ascii="Times New Roman" w:hAnsi="Times New Roman"/>
                <w:b/>
                <w:sz w:val="18"/>
              </w:rPr>
              <w:t>Representative Use Cases</w:t>
            </w:r>
          </w:p>
        </w:tc>
      </w:tr>
      <w:tr w14:paraId="529D8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2" w:type="dxa"/>
            <w:vAlign w:val="center"/>
          </w:tcPr>
          <w:p w14:paraId="2FF88F57">
            <w:r>
              <w:rPr>
                <w:rFonts w:ascii="Times New Roman" w:hAnsi="Times New Roman"/>
                <w:b w:val="0"/>
                <w:sz w:val="18"/>
              </w:rPr>
              <w:t>User</w:t>
            </w:r>
          </w:p>
        </w:tc>
        <w:tc>
          <w:tcPr>
            <w:tcW w:w="4932" w:type="dxa"/>
            <w:vAlign w:val="center"/>
          </w:tcPr>
          <w:p w14:paraId="4242A9CF">
            <w:r>
              <w:rPr>
                <w:rFonts w:ascii="Times New Roman" w:hAnsi="Times New Roman"/>
                <w:b w:val="0"/>
                <w:sz w:val="18"/>
              </w:rPr>
              <w:t>Register, log in, upload contract, view contracts, start analysis, view analysis, inspect risks, query history, download reports, perform vector/RAG queries, manage profile.</w:t>
            </w:r>
          </w:p>
        </w:tc>
      </w:tr>
      <w:tr w14:paraId="737A1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2" w:type="dxa"/>
            <w:vAlign w:val="center"/>
          </w:tcPr>
          <w:p w14:paraId="06CE4BB7">
            <w:r>
              <w:rPr>
                <w:rFonts w:ascii="Times New Roman" w:hAnsi="Times New Roman"/>
                <w:b w:val="0"/>
                <w:sz w:val="18"/>
              </w:rPr>
              <w:t>Administrator / Analyst</w:t>
            </w:r>
          </w:p>
        </w:tc>
        <w:tc>
          <w:tcPr>
            <w:tcW w:w="4932" w:type="dxa"/>
            <w:vAlign w:val="center"/>
          </w:tcPr>
          <w:p w14:paraId="460D0EC8">
            <w:r>
              <w:rPr>
                <w:rFonts w:ascii="Times New Roman" w:hAnsi="Times New Roman"/>
                <w:b w:val="0"/>
                <w:sz w:val="18"/>
              </w:rPr>
              <w:t>Role-controlled access, analytics, activity monitoring and report-related operations where enabled by the backend.</w:t>
            </w:r>
          </w:p>
        </w:tc>
      </w:tr>
      <w:tr w14:paraId="76064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2" w:type="dxa"/>
            <w:vAlign w:val="center"/>
          </w:tcPr>
          <w:p w14:paraId="3C47B8D4">
            <w:r>
              <w:rPr>
                <w:rFonts w:ascii="Times New Roman" w:hAnsi="Times New Roman"/>
                <w:b w:val="0"/>
                <w:sz w:val="18"/>
              </w:rPr>
              <w:t>System</w:t>
            </w:r>
          </w:p>
        </w:tc>
        <w:tc>
          <w:tcPr>
            <w:tcW w:w="4932" w:type="dxa"/>
            <w:vAlign w:val="center"/>
          </w:tcPr>
          <w:p w14:paraId="13CE79CC">
            <w:r>
              <w:rPr>
                <w:rFonts w:ascii="Times New Roman" w:hAnsi="Times New Roman"/>
                <w:b w:val="0"/>
                <w:sz w:val="18"/>
              </w:rPr>
              <w:t>Parse documents, detect clauses, calculate risk, generate warnings, store activity, generate reports, expose health/metrics.</w:t>
            </w:r>
          </w:p>
        </w:tc>
      </w:tr>
    </w:tbl>
    <w:p w14:paraId="3C2189BF"/>
    <w:p w14:paraId="42526D1F">
      <w:pPr>
        <w:pStyle w:val="3"/>
      </w:pPr>
      <w:r>
        <w:t>5.2 Database Schema</w:t>
      </w:r>
    </w:p>
    <w:p w14:paraId="51632A14">
      <w:pPr>
        <w:jc w:val="center"/>
      </w:pPr>
      <w:r>
        <w:drawing>
          <wp:inline distT="0" distB="0" distL="114300" distR="114300">
            <wp:extent cx="5852160" cy="370586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852160" cy="3706368"/>
                    </a:xfrm>
                    <a:prstGeom prst="rect">
                      <a:avLst/>
                    </a:prstGeom>
                  </pic:spPr>
                </pic:pic>
              </a:graphicData>
            </a:graphic>
          </wp:inline>
        </w:drawing>
      </w:r>
    </w:p>
    <w:p w14:paraId="7FD6847D">
      <w:pPr>
        <w:jc w:val="center"/>
      </w:pPr>
      <w:r>
        <w:rPr>
          <w:i/>
        </w:rPr>
        <w:t>Figure 5.1  Logical relational design based on the supplied PostgreSQL schema.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3288"/>
        <w:gridCol w:w="3288"/>
      </w:tblGrid>
      <w:tr w14:paraId="081EF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shd w:val="clear" w:color="auto" w:fill="D9E1F2"/>
            <w:vAlign w:val="center"/>
          </w:tcPr>
          <w:p w14:paraId="39E7A6EF">
            <w:r>
              <w:rPr>
                <w:rFonts w:ascii="Times New Roman" w:hAnsi="Times New Roman"/>
                <w:b/>
                <w:sz w:val="18"/>
              </w:rPr>
              <w:t>Table</w:t>
            </w:r>
          </w:p>
        </w:tc>
        <w:tc>
          <w:tcPr>
            <w:tcW w:w="3288" w:type="dxa"/>
            <w:shd w:val="clear" w:color="auto" w:fill="D9E1F2"/>
            <w:vAlign w:val="center"/>
          </w:tcPr>
          <w:p w14:paraId="368325B4">
            <w:r>
              <w:rPr>
                <w:rFonts w:ascii="Times New Roman" w:hAnsi="Times New Roman"/>
                <w:b/>
                <w:sz w:val="18"/>
              </w:rPr>
              <w:t>Purpose</w:t>
            </w:r>
          </w:p>
        </w:tc>
        <w:tc>
          <w:tcPr>
            <w:tcW w:w="3288" w:type="dxa"/>
            <w:shd w:val="clear" w:color="auto" w:fill="D9E1F2"/>
            <w:vAlign w:val="center"/>
          </w:tcPr>
          <w:p w14:paraId="729E01AD">
            <w:r>
              <w:rPr>
                <w:rFonts w:ascii="Times New Roman" w:hAnsi="Times New Roman"/>
                <w:b/>
                <w:sz w:val="18"/>
              </w:rPr>
              <w:t>Key Relationship</w:t>
            </w:r>
          </w:p>
        </w:tc>
      </w:tr>
      <w:tr w14:paraId="3E9BB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2B619FF7">
            <w:r>
              <w:rPr>
                <w:rFonts w:ascii="Times New Roman" w:hAnsi="Times New Roman"/>
                <w:b w:val="0"/>
                <w:sz w:val="18"/>
              </w:rPr>
              <w:t>users</w:t>
            </w:r>
          </w:p>
        </w:tc>
        <w:tc>
          <w:tcPr>
            <w:tcW w:w="3288" w:type="dxa"/>
            <w:vAlign w:val="center"/>
          </w:tcPr>
          <w:p w14:paraId="04384E2A">
            <w:r>
              <w:rPr>
                <w:rFonts w:ascii="Times New Roman" w:hAnsi="Times New Roman"/>
                <w:b w:val="0"/>
                <w:sz w:val="18"/>
              </w:rPr>
              <w:t>Accounts, roles and status</w:t>
            </w:r>
          </w:p>
        </w:tc>
        <w:tc>
          <w:tcPr>
            <w:tcW w:w="3288" w:type="dxa"/>
            <w:vAlign w:val="center"/>
          </w:tcPr>
          <w:p w14:paraId="0CCB84DC">
            <w:r>
              <w:rPr>
                <w:rFonts w:ascii="Times New Roman" w:hAnsi="Times New Roman"/>
                <w:b w:val="0"/>
                <w:sz w:val="18"/>
              </w:rPr>
              <w:t>Root user entity</w:t>
            </w:r>
          </w:p>
        </w:tc>
      </w:tr>
      <w:tr w14:paraId="53FBE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39EA60C3">
            <w:r>
              <w:rPr>
                <w:rFonts w:ascii="Times New Roman" w:hAnsi="Times New Roman"/>
                <w:b w:val="0"/>
                <w:sz w:val="18"/>
              </w:rPr>
              <w:t>contracts</w:t>
            </w:r>
          </w:p>
        </w:tc>
        <w:tc>
          <w:tcPr>
            <w:tcW w:w="3288" w:type="dxa"/>
            <w:vAlign w:val="center"/>
          </w:tcPr>
          <w:p w14:paraId="2EC7E60F">
            <w:r>
              <w:rPr>
                <w:rFonts w:ascii="Times New Roman" w:hAnsi="Times New Roman"/>
                <w:b w:val="0"/>
                <w:sz w:val="18"/>
              </w:rPr>
              <w:t>Uploaded contract metadata and extracted text</w:t>
            </w:r>
          </w:p>
        </w:tc>
        <w:tc>
          <w:tcPr>
            <w:tcW w:w="3288" w:type="dxa"/>
            <w:vAlign w:val="center"/>
          </w:tcPr>
          <w:p w14:paraId="39A1614C">
            <w:r>
              <w:rPr>
                <w:rFonts w:ascii="Times New Roman" w:hAnsi="Times New Roman"/>
                <w:b w:val="0"/>
                <w:sz w:val="18"/>
              </w:rPr>
              <w:t>FK → users</w:t>
            </w:r>
          </w:p>
        </w:tc>
      </w:tr>
      <w:tr w14:paraId="3F085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731E6542">
            <w:r>
              <w:rPr>
                <w:rFonts w:ascii="Times New Roman" w:hAnsi="Times New Roman"/>
                <w:b w:val="0"/>
                <w:sz w:val="18"/>
              </w:rPr>
              <w:t>contract_versions</w:t>
            </w:r>
          </w:p>
        </w:tc>
        <w:tc>
          <w:tcPr>
            <w:tcW w:w="3288" w:type="dxa"/>
            <w:vAlign w:val="center"/>
          </w:tcPr>
          <w:p w14:paraId="0FF992B8">
            <w:r>
              <w:rPr>
                <w:rFonts w:ascii="Times New Roman" w:hAnsi="Times New Roman"/>
                <w:b w:val="0"/>
                <w:sz w:val="18"/>
              </w:rPr>
              <w:t>Versioned contract files</w:t>
            </w:r>
          </w:p>
        </w:tc>
        <w:tc>
          <w:tcPr>
            <w:tcW w:w="3288" w:type="dxa"/>
            <w:vAlign w:val="center"/>
          </w:tcPr>
          <w:p w14:paraId="2766D996">
            <w:r>
              <w:rPr>
                <w:rFonts w:ascii="Times New Roman" w:hAnsi="Times New Roman"/>
                <w:b w:val="0"/>
                <w:sz w:val="18"/>
              </w:rPr>
              <w:t>FK → contracts, users</w:t>
            </w:r>
          </w:p>
        </w:tc>
      </w:tr>
      <w:tr w14:paraId="4F12D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472BA61A">
            <w:r>
              <w:rPr>
                <w:rFonts w:ascii="Times New Roman" w:hAnsi="Times New Roman"/>
                <w:b w:val="0"/>
                <w:sz w:val="18"/>
              </w:rPr>
              <w:t>analyses</w:t>
            </w:r>
          </w:p>
        </w:tc>
        <w:tc>
          <w:tcPr>
            <w:tcW w:w="3288" w:type="dxa"/>
            <w:vAlign w:val="center"/>
          </w:tcPr>
          <w:p w14:paraId="274D692E">
            <w:r>
              <w:rPr>
                <w:rFonts w:ascii="Times New Roman" w:hAnsi="Times New Roman"/>
                <w:b w:val="0"/>
                <w:sz w:val="18"/>
              </w:rPr>
              <w:t>Overall analysis result</w:t>
            </w:r>
          </w:p>
        </w:tc>
        <w:tc>
          <w:tcPr>
            <w:tcW w:w="3288" w:type="dxa"/>
            <w:vAlign w:val="center"/>
          </w:tcPr>
          <w:p w14:paraId="543315B2">
            <w:r>
              <w:rPr>
                <w:rFonts w:ascii="Times New Roman" w:hAnsi="Times New Roman"/>
                <w:b w:val="0"/>
                <w:sz w:val="18"/>
              </w:rPr>
              <w:t>FK → contracts, users</w:t>
            </w:r>
          </w:p>
        </w:tc>
      </w:tr>
      <w:tr w14:paraId="331CC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700768F9">
            <w:r>
              <w:rPr>
                <w:rFonts w:ascii="Times New Roman" w:hAnsi="Times New Roman"/>
                <w:b w:val="0"/>
                <w:sz w:val="18"/>
              </w:rPr>
              <w:t>clause_analyses</w:t>
            </w:r>
          </w:p>
        </w:tc>
        <w:tc>
          <w:tcPr>
            <w:tcW w:w="3288" w:type="dxa"/>
            <w:vAlign w:val="center"/>
          </w:tcPr>
          <w:p w14:paraId="18083D3C">
            <w:r>
              <w:rPr>
                <w:rFonts w:ascii="Times New Roman" w:hAnsi="Times New Roman"/>
                <w:b w:val="0"/>
                <w:sz w:val="18"/>
              </w:rPr>
              <w:t>Clause-level findings</w:t>
            </w:r>
          </w:p>
        </w:tc>
        <w:tc>
          <w:tcPr>
            <w:tcW w:w="3288" w:type="dxa"/>
            <w:vAlign w:val="center"/>
          </w:tcPr>
          <w:p w14:paraId="5B57921D">
            <w:r>
              <w:rPr>
                <w:rFonts w:ascii="Times New Roman" w:hAnsi="Times New Roman"/>
                <w:b w:val="0"/>
                <w:sz w:val="18"/>
              </w:rPr>
              <w:t>FK → analyses</w:t>
            </w:r>
          </w:p>
        </w:tc>
      </w:tr>
      <w:tr w14:paraId="2D438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31E80E35">
            <w:r>
              <w:rPr>
                <w:rFonts w:ascii="Times New Roman" w:hAnsi="Times New Roman"/>
                <w:b w:val="0"/>
                <w:sz w:val="18"/>
              </w:rPr>
              <w:t>risk_findings</w:t>
            </w:r>
          </w:p>
        </w:tc>
        <w:tc>
          <w:tcPr>
            <w:tcW w:w="3288" w:type="dxa"/>
            <w:vAlign w:val="center"/>
          </w:tcPr>
          <w:p w14:paraId="1F52A1CC">
            <w:r>
              <w:rPr>
                <w:rFonts w:ascii="Times New Roman" w:hAnsi="Times New Roman"/>
                <w:b w:val="0"/>
                <w:sz w:val="18"/>
              </w:rPr>
              <w:t>Structured risk findings</w:t>
            </w:r>
          </w:p>
        </w:tc>
        <w:tc>
          <w:tcPr>
            <w:tcW w:w="3288" w:type="dxa"/>
            <w:vAlign w:val="center"/>
          </w:tcPr>
          <w:p w14:paraId="01843730">
            <w:r>
              <w:rPr>
                <w:rFonts w:ascii="Times New Roman" w:hAnsi="Times New Roman"/>
                <w:b w:val="0"/>
                <w:sz w:val="18"/>
              </w:rPr>
              <w:t>FK → analyses</w:t>
            </w:r>
          </w:p>
        </w:tc>
      </w:tr>
      <w:tr w14:paraId="09630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60637293">
            <w:r>
              <w:rPr>
                <w:rFonts w:ascii="Times New Roman" w:hAnsi="Times New Roman"/>
                <w:b w:val="0"/>
                <w:sz w:val="18"/>
              </w:rPr>
              <w:t>reports</w:t>
            </w:r>
          </w:p>
        </w:tc>
        <w:tc>
          <w:tcPr>
            <w:tcW w:w="3288" w:type="dxa"/>
            <w:vAlign w:val="center"/>
          </w:tcPr>
          <w:p w14:paraId="16900C74">
            <w:r>
              <w:rPr>
                <w:rFonts w:ascii="Times New Roman" w:hAnsi="Times New Roman"/>
                <w:b w:val="0"/>
                <w:sz w:val="18"/>
              </w:rPr>
              <w:t>Generated report records</w:t>
            </w:r>
          </w:p>
        </w:tc>
        <w:tc>
          <w:tcPr>
            <w:tcW w:w="3288" w:type="dxa"/>
            <w:vAlign w:val="center"/>
          </w:tcPr>
          <w:p w14:paraId="59778630">
            <w:r>
              <w:rPr>
                <w:rFonts w:ascii="Times New Roman" w:hAnsi="Times New Roman"/>
                <w:b w:val="0"/>
                <w:sz w:val="18"/>
              </w:rPr>
              <w:t>FK → contracts, analyses, users</w:t>
            </w:r>
          </w:p>
        </w:tc>
      </w:tr>
      <w:tr w14:paraId="5D6BC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18AD25DF">
            <w:r>
              <w:rPr>
                <w:rFonts w:ascii="Times New Roman" w:hAnsi="Times New Roman"/>
                <w:b w:val="0"/>
                <w:sz w:val="18"/>
              </w:rPr>
              <w:t>contract_embeddings</w:t>
            </w:r>
          </w:p>
        </w:tc>
        <w:tc>
          <w:tcPr>
            <w:tcW w:w="3288" w:type="dxa"/>
            <w:vAlign w:val="center"/>
          </w:tcPr>
          <w:p w14:paraId="1F62006F">
            <w:r>
              <w:rPr>
                <w:rFonts w:ascii="Times New Roman" w:hAnsi="Times New Roman"/>
                <w:b w:val="0"/>
                <w:sz w:val="18"/>
              </w:rPr>
              <w:t>Vector/RAG chunks</w:t>
            </w:r>
          </w:p>
        </w:tc>
        <w:tc>
          <w:tcPr>
            <w:tcW w:w="3288" w:type="dxa"/>
            <w:vAlign w:val="center"/>
          </w:tcPr>
          <w:p w14:paraId="40C68E6D">
            <w:r>
              <w:rPr>
                <w:rFonts w:ascii="Times New Roman" w:hAnsi="Times New Roman"/>
                <w:b w:val="0"/>
                <w:sz w:val="18"/>
              </w:rPr>
              <w:t>FK → contracts</w:t>
            </w:r>
          </w:p>
        </w:tc>
      </w:tr>
      <w:tr w14:paraId="181B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60D569B0">
            <w:r>
              <w:rPr>
                <w:rFonts w:ascii="Times New Roman" w:hAnsi="Times New Roman"/>
                <w:b w:val="0"/>
                <w:sz w:val="18"/>
              </w:rPr>
              <w:t>activity_logs</w:t>
            </w:r>
          </w:p>
        </w:tc>
        <w:tc>
          <w:tcPr>
            <w:tcW w:w="3288" w:type="dxa"/>
            <w:vAlign w:val="center"/>
          </w:tcPr>
          <w:p w14:paraId="1F9DCDAA">
            <w:r>
              <w:rPr>
                <w:rFonts w:ascii="Times New Roman" w:hAnsi="Times New Roman"/>
                <w:b w:val="0"/>
                <w:sz w:val="18"/>
              </w:rPr>
              <w:t>User/system activity</w:t>
            </w:r>
          </w:p>
        </w:tc>
        <w:tc>
          <w:tcPr>
            <w:tcW w:w="3288" w:type="dxa"/>
            <w:vAlign w:val="center"/>
          </w:tcPr>
          <w:p w14:paraId="727DD6E7">
            <w:r>
              <w:rPr>
                <w:rFonts w:ascii="Times New Roman" w:hAnsi="Times New Roman"/>
                <w:b w:val="0"/>
                <w:sz w:val="18"/>
              </w:rPr>
              <w:t>FK → users</w:t>
            </w:r>
          </w:p>
        </w:tc>
      </w:tr>
      <w:tr w14:paraId="15053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05D1DB09">
            <w:r>
              <w:rPr>
                <w:rFonts w:ascii="Times New Roman" w:hAnsi="Times New Roman"/>
                <w:b w:val="0"/>
                <w:sz w:val="18"/>
              </w:rPr>
              <w:t>tags / contract_tags</w:t>
            </w:r>
          </w:p>
        </w:tc>
        <w:tc>
          <w:tcPr>
            <w:tcW w:w="3288" w:type="dxa"/>
            <w:vAlign w:val="center"/>
          </w:tcPr>
          <w:p w14:paraId="4E6F08B8">
            <w:r>
              <w:rPr>
                <w:rFonts w:ascii="Times New Roman" w:hAnsi="Times New Roman"/>
                <w:b w:val="0"/>
                <w:sz w:val="18"/>
              </w:rPr>
              <w:t>Contract tagging</w:t>
            </w:r>
          </w:p>
        </w:tc>
        <w:tc>
          <w:tcPr>
            <w:tcW w:w="3288" w:type="dxa"/>
            <w:vAlign w:val="center"/>
          </w:tcPr>
          <w:p w14:paraId="54CB3F2F">
            <w:r>
              <w:rPr>
                <w:rFonts w:ascii="Times New Roman" w:hAnsi="Times New Roman"/>
                <w:b w:val="0"/>
                <w:sz w:val="18"/>
              </w:rPr>
              <w:t>Many-to-many</w:t>
            </w:r>
          </w:p>
        </w:tc>
      </w:tr>
      <w:tr w14:paraId="32D85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1BB0D60D">
            <w:r>
              <w:rPr>
                <w:rFonts w:ascii="Times New Roman" w:hAnsi="Times New Roman"/>
                <w:b w:val="0"/>
                <w:sz w:val="18"/>
              </w:rPr>
              <w:t>refresh_tokens</w:t>
            </w:r>
          </w:p>
        </w:tc>
        <w:tc>
          <w:tcPr>
            <w:tcW w:w="3288" w:type="dxa"/>
            <w:vAlign w:val="center"/>
          </w:tcPr>
          <w:p w14:paraId="3444C828">
            <w:r>
              <w:rPr>
                <w:rFonts w:ascii="Times New Roman" w:hAnsi="Times New Roman"/>
                <w:b w:val="0"/>
                <w:sz w:val="18"/>
              </w:rPr>
              <w:t>Authentication refresh tokens</w:t>
            </w:r>
          </w:p>
        </w:tc>
        <w:tc>
          <w:tcPr>
            <w:tcW w:w="3288" w:type="dxa"/>
            <w:vAlign w:val="center"/>
          </w:tcPr>
          <w:p w14:paraId="03CFB18F">
            <w:r>
              <w:rPr>
                <w:rFonts w:ascii="Times New Roman" w:hAnsi="Times New Roman"/>
                <w:b w:val="0"/>
                <w:sz w:val="18"/>
              </w:rPr>
              <w:t>FK → users</w:t>
            </w:r>
          </w:p>
        </w:tc>
      </w:tr>
      <w:tr w14:paraId="4FFEB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7D76A16F">
            <w:r>
              <w:rPr>
                <w:rFonts w:ascii="Times New Roman" w:hAnsi="Times New Roman"/>
                <w:b w:val="0"/>
                <w:sz w:val="18"/>
              </w:rPr>
              <w:t>payments</w:t>
            </w:r>
          </w:p>
        </w:tc>
        <w:tc>
          <w:tcPr>
            <w:tcW w:w="3288" w:type="dxa"/>
            <w:vAlign w:val="center"/>
          </w:tcPr>
          <w:p w14:paraId="3DFB2851">
            <w:r>
              <w:rPr>
                <w:rFonts w:ascii="Times New Roman" w:hAnsi="Times New Roman"/>
                <w:b w:val="0"/>
                <w:sz w:val="18"/>
              </w:rPr>
              <w:t>Payment-related records</w:t>
            </w:r>
          </w:p>
        </w:tc>
        <w:tc>
          <w:tcPr>
            <w:tcW w:w="3288" w:type="dxa"/>
            <w:vAlign w:val="center"/>
          </w:tcPr>
          <w:p w14:paraId="2E1746D3">
            <w:r>
              <w:rPr>
                <w:rFonts w:ascii="Times New Roman" w:hAnsi="Times New Roman"/>
                <w:b w:val="0"/>
                <w:sz w:val="18"/>
              </w:rPr>
              <w:t>FK → users</w:t>
            </w:r>
          </w:p>
        </w:tc>
      </w:tr>
    </w:tbl>
    <w:p w14:paraId="24763D57"/>
    <w:p w14:paraId="7DC793BF">
      <w:pPr>
        <w:pStyle w:val="3"/>
      </w:pPr>
      <w:r>
        <w:t>5.3 Contract Analysis Pipeline</w:t>
      </w:r>
    </w:p>
    <w:p w14:paraId="2EC4ED0C">
      <w:pPr>
        <w:jc w:val="center"/>
      </w:pPr>
      <w:r>
        <w:drawing>
          <wp:inline distT="0" distB="0" distL="114300" distR="114300">
            <wp:extent cx="5852160" cy="2089785"/>
            <wp:effectExtent l="0" t="0" r="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852160" cy="2090057"/>
                    </a:xfrm>
                    <a:prstGeom prst="rect">
                      <a:avLst/>
                    </a:prstGeom>
                  </pic:spPr>
                </pic:pic>
              </a:graphicData>
            </a:graphic>
          </wp:inline>
        </w:drawing>
      </w:r>
    </w:p>
    <w:p w14:paraId="76170973">
      <w:pPr>
        <w:jc w:val="center"/>
      </w:pPr>
      <w:r>
        <w:rPr>
          <w:i/>
        </w:rPr>
        <w:t>Figure 5.2  Contract analysis flow.</w:t>
      </w:r>
    </w:p>
    <w:p w14:paraId="1C25E0C1">
      <w:pPr>
        <w:pStyle w:val="3"/>
      </w:pPr>
      <w:r>
        <w:t>5.4 API and Service Interaction</w:t>
      </w:r>
    </w:p>
    <w:p w14:paraId="2B46771A">
      <w:pPr>
        <w:spacing w:after="140"/>
        <w:ind w:firstLine="432"/>
      </w:pPr>
      <w:r>
        <w:t>The FastAPI API is organized under /api/v1. Major groups cover authentication, contracts, analysis, analytics, activity, reports, vector operations and health. The implementation exposes more than 30 FastAPI routes when the individual endpoints across these modules are counted.</w:t>
      </w:r>
    </w:p>
    <w:p w14:paraId="6FF6FD33">
      <w:pPr>
        <w:pStyle w:val="3"/>
      </w:pPr>
      <w:r>
        <w:t>5.5 Risk Model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3288"/>
        <w:gridCol w:w="3288"/>
      </w:tblGrid>
      <w:tr w14:paraId="11810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shd w:val="clear" w:color="auto" w:fill="D9E1F2"/>
            <w:vAlign w:val="center"/>
          </w:tcPr>
          <w:p w14:paraId="1ADA497C">
            <w:r>
              <w:rPr>
                <w:rFonts w:ascii="Times New Roman" w:hAnsi="Times New Roman"/>
                <w:b/>
                <w:sz w:val="20"/>
              </w:rPr>
              <w:t>Risk Level</w:t>
            </w:r>
          </w:p>
        </w:tc>
        <w:tc>
          <w:tcPr>
            <w:tcW w:w="3288" w:type="dxa"/>
            <w:shd w:val="clear" w:color="auto" w:fill="D9E1F2"/>
            <w:vAlign w:val="center"/>
          </w:tcPr>
          <w:p w14:paraId="28994F1A">
            <w:r>
              <w:rPr>
                <w:rFonts w:ascii="Times New Roman" w:hAnsi="Times New Roman"/>
                <w:b/>
                <w:sz w:val="20"/>
              </w:rPr>
              <w:t>Score Range</w:t>
            </w:r>
          </w:p>
        </w:tc>
        <w:tc>
          <w:tcPr>
            <w:tcW w:w="3288" w:type="dxa"/>
            <w:shd w:val="clear" w:color="auto" w:fill="D9E1F2"/>
            <w:vAlign w:val="center"/>
          </w:tcPr>
          <w:p w14:paraId="4BFF47D9">
            <w:r>
              <w:rPr>
                <w:rFonts w:ascii="Times New Roman" w:hAnsi="Times New Roman"/>
                <w:b/>
                <w:sz w:val="20"/>
              </w:rPr>
              <w:t>Meaning in the implementation</w:t>
            </w:r>
          </w:p>
        </w:tc>
      </w:tr>
      <w:tr w14:paraId="5F980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0934AF21">
            <w:r>
              <w:rPr>
                <w:rFonts w:ascii="Times New Roman" w:hAnsi="Times New Roman"/>
                <w:b w:val="0"/>
                <w:sz w:val="20"/>
              </w:rPr>
              <w:t>LOW</w:t>
            </w:r>
          </w:p>
        </w:tc>
        <w:tc>
          <w:tcPr>
            <w:tcW w:w="3288" w:type="dxa"/>
            <w:vAlign w:val="center"/>
          </w:tcPr>
          <w:p w14:paraId="34739A8A">
            <w:r>
              <w:rPr>
                <w:rFonts w:ascii="Times New Roman" w:hAnsi="Times New Roman"/>
                <w:b w:val="0"/>
                <w:sz w:val="20"/>
              </w:rPr>
              <w:t>0–34</w:t>
            </w:r>
          </w:p>
        </w:tc>
        <w:tc>
          <w:tcPr>
            <w:tcW w:w="3288" w:type="dxa"/>
            <w:vAlign w:val="center"/>
          </w:tcPr>
          <w:p w14:paraId="5CC17F41">
            <w:r>
              <w:rPr>
                <w:rFonts w:ascii="Times New Roman" w:hAnsi="Times New Roman"/>
                <w:b w:val="0"/>
                <w:sz w:val="20"/>
              </w:rPr>
              <w:t>Lower automated risk indication</w:t>
            </w:r>
          </w:p>
        </w:tc>
      </w:tr>
      <w:tr w14:paraId="361DC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0BCDDA66">
            <w:r>
              <w:rPr>
                <w:rFonts w:ascii="Times New Roman" w:hAnsi="Times New Roman"/>
                <w:b w:val="0"/>
                <w:sz w:val="20"/>
              </w:rPr>
              <w:t>MEDIUM</w:t>
            </w:r>
          </w:p>
        </w:tc>
        <w:tc>
          <w:tcPr>
            <w:tcW w:w="3288" w:type="dxa"/>
            <w:vAlign w:val="center"/>
          </w:tcPr>
          <w:p w14:paraId="1835AA5E">
            <w:r>
              <w:rPr>
                <w:rFonts w:ascii="Times New Roman" w:hAnsi="Times New Roman"/>
                <w:b w:val="0"/>
                <w:sz w:val="20"/>
              </w:rPr>
              <w:t>35–64</w:t>
            </w:r>
          </w:p>
        </w:tc>
        <w:tc>
          <w:tcPr>
            <w:tcW w:w="3288" w:type="dxa"/>
            <w:vAlign w:val="center"/>
          </w:tcPr>
          <w:p w14:paraId="30975D26">
            <w:r>
              <w:rPr>
                <w:rFonts w:ascii="Times New Roman" w:hAnsi="Times New Roman"/>
                <w:b w:val="0"/>
                <w:sz w:val="20"/>
              </w:rPr>
              <w:t>Moderate risk indication requiring review</w:t>
            </w:r>
          </w:p>
        </w:tc>
      </w:tr>
      <w:tr w14:paraId="669E5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69494B45">
            <w:r>
              <w:rPr>
                <w:rFonts w:ascii="Times New Roman" w:hAnsi="Times New Roman"/>
                <w:b w:val="0"/>
                <w:sz w:val="20"/>
              </w:rPr>
              <w:t>HIGH</w:t>
            </w:r>
          </w:p>
        </w:tc>
        <w:tc>
          <w:tcPr>
            <w:tcW w:w="3288" w:type="dxa"/>
            <w:vAlign w:val="center"/>
          </w:tcPr>
          <w:p w14:paraId="7835E124">
            <w:r>
              <w:rPr>
                <w:rFonts w:ascii="Times New Roman" w:hAnsi="Times New Roman"/>
                <w:b w:val="0"/>
                <w:sz w:val="20"/>
              </w:rPr>
              <w:t>65–84</w:t>
            </w:r>
          </w:p>
        </w:tc>
        <w:tc>
          <w:tcPr>
            <w:tcW w:w="3288" w:type="dxa"/>
            <w:vAlign w:val="center"/>
          </w:tcPr>
          <w:p w14:paraId="69BF88D7">
            <w:r>
              <w:rPr>
                <w:rFonts w:ascii="Times New Roman" w:hAnsi="Times New Roman"/>
                <w:b w:val="0"/>
                <w:sz w:val="20"/>
              </w:rPr>
              <w:t>High-risk indication requiring closer attention</w:t>
            </w:r>
          </w:p>
        </w:tc>
      </w:tr>
      <w:tr w14:paraId="0A816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3BAE0089">
            <w:r>
              <w:rPr>
                <w:rFonts w:ascii="Times New Roman" w:hAnsi="Times New Roman"/>
                <w:b w:val="0"/>
                <w:sz w:val="20"/>
              </w:rPr>
              <w:t>CRITICAL</w:t>
            </w:r>
          </w:p>
        </w:tc>
        <w:tc>
          <w:tcPr>
            <w:tcW w:w="3288" w:type="dxa"/>
            <w:vAlign w:val="center"/>
          </w:tcPr>
          <w:p w14:paraId="47C6752B">
            <w:r>
              <w:rPr>
                <w:rFonts w:ascii="Times New Roman" w:hAnsi="Times New Roman"/>
                <w:b w:val="0"/>
                <w:sz w:val="20"/>
              </w:rPr>
              <w:t>85–100</w:t>
            </w:r>
          </w:p>
        </w:tc>
        <w:tc>
          <w:tcPr>
            <w:tcW w:w="3288" w:type="dxa"/>
            <w:vAlign w:val="center"/>
          </w:tcPr>
          <w:p w14:paraId="1E964086">
            <w:r>
              <w:rPr>
                <w:rFonts w:ascii="Times New Roman" w:hAnsi="Times New Roman"/>
                <w:b w:val="0"/>
                <w:sz w:val="20"/>
              </w:rPr>
              <w:t>Critical automated risk indication</w:t>
            </w:r>
          </w:p>
        </w:tc>
      </w:tr>
    </w:tbl>
    <w:p w14:paraId="4A5FFC9B"/>
    <w:p w14:paraId="303C3CC5">
      <w:pPr>
        <w:spacing w:after="140"/>
        <w:ind w:firstLine="432"/>
      </w:pPr>
      <w:r>
        <w:t>The project defines risk flags such as unlimited liability, automatic renewal, hidden fees, termination restrictions, broad indemnification, non-compete provisions, jurisdiction risk, confidentiality imbalance, arbitration, one-sided payment terms, IP ownership issues, data privacy concerns, vendor lock-in, contradictory clauses, conflicting dates, missing signatures, impossible timelines, excessive penalties, blank references, undefined terms, scam indicators and hidden obligations.</w:t>
      </w:r>
    </w:p>
    <w:p w14:paraId="692D049F">
      <w:r>
        <w:br w:type="page"/>
      </w:r>
    </w:p>
    <w:p w14:paraId="31444591">
      <w:pPr>
        <w:pStyle w:val="2"/>
      </w:pPr>
      <w:r>
        <w:t>CHAPTER 6 — IMPLEMENTATION</w:t>
      </w:r>
    </w:p>
    <w:p w14:paraId="1A0F1450">
      <w:pPr>
        <w:pStyle w:val="3"/>
      </w:pPr>
      <w:r>
        <w:t>6.1 Module-wise Implementation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3288"/>
        <w:gridCol w:w="3288"/>
      </w:tblGrid>
      <w:tr w14:paraId="7B449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shd w:val="clear" w:color="auto" w:fill="D9E1F2"/>
            <w:vAlign w:val="center"/>
          </w:tcPr>
          <w:p w14:paraId="1581866F">
            <w:r>
              <w:rPr>
                <w:rFonts w:ascii="Times New Roman" w:hAnsi="Times New Roman"/>
                <w:b/>
                <w:sz w:val="18"/>
              </w:rPr>
              <w:t>Module</w:t>
            </w:r>
          </w:p>
        </w:tc>
        <w:tc>
          <w:tcPr>
            <w:tcW w:w="3288" w:type="dxa"/>
            <w:shd w:val="clear" w:color="auto" w:fill="D9E1F2"/>
            <w:vAlign w:val="center"/>
          </w:tcPr>
          <w:p w14:paraId="62788588">
            <w:r>
              <w:rPr>
                <w:rFonts w:ascii="Times New Roman" w:hAnsi="Times New Roman"/>
                <w:b/>
                <w:sz w:val="18"/>
              </w:rPr>
              <w:t>Main Source Area</w:t>
            </w:r>
          </w:p>
        </w:tc>
        <w:tc>
          <w:tcPr>
            <w:tcW w:w="3288" w:type="dxa"/>
            <w:shd w:val="clear" w:color="auto" w:fill="D9E1F2"/>
            <w:vAlign w:val="center"/>
          </w:tcPr>
          <w:p w14:paraId="6210FC02">
            <w:r>
              <w:rPr>
                <w:rFonts w:ascii="Times New Roman" w:hAnsi="Times New Roman"/>
                <w:b/>
                <w:sz w:val="18"/>
              </w:rPr>
              <w:t>Implementation Responsibility</w:t>
            </w:r>
          </w:p>
        </w:tc>
      </w:tr>
      <w:tr w14:paraId="15459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2B2C77F8">
            <w:r>
              <w:rPr>
                <w:rFonts w:ascii="Times New Roman" w:hAnsi="Times New Roman"/>
                <w:b w:val="0"/>
                <w:sz w:val="18"/>
              </w:rPr>
              <w:t>Authentication</w:t>
            </w:r>
          </w:p>
        </w:tc>
        <w:tc>
          <w:tcPr>
            <w:tcW w:w="3288" w:type="dxa"/>
            <w:vAlign w:val="center"/>
          </w:tcPr>
          <w:p w14:paraId="24952EE1">
            <w:r>
              <w:rPr>
                <w:rFonts w:ascii="Times New Roman" w:hAnsi="Times New Roman"/>
                <w:b w:val="0"/>
                <w:sz w:val="18"/>
              </w:rPr>
              <w:t>backend/app/api/v1/auth.py; services/auth.py</w:t>
            </w:r>
          </w:p>
        </w:tc>
        <w:tc>
          <w:tcPr>
            <w:tcW w:w="3288" w:type="dxa"/>
            <w:vAlign w:val="center"/>
          </w:tcPr>
          <w:p w14:paraId="033EB7C4">
            <w:r>
              <w:rPr>
                <w:rFonts w:ascii="Times New Roman" w:hAnsi="Times New Roman"/>
                <w:b w:val="0"/>
                <w:sz w:val="18"/>
              </w:rPr>
              <w:t>Signup, login, refresh tokens and current-user access</w:t>
            </w:r>
          </w:p>
        </w:tc>
      </w:tr>
      <w:tr w14:paraId="1CAD5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56BBEA69">
            <w:r>
              <w:rPr>
                <w:rFonts w:ascii="Times New Roman" w:hAnsi="Times New Roman"/>
                <w:b w:val="0"/>
                <w:sz w:val="18"/>
              </w:rPr>
              <w:t>Contracts</w:t>
            </w:r>
          </w:p>
        </w:tc>
        <w:tc>
          <w:tcPr>
            <w:tcW w:w="3288" w:type="dxa"/>
            <w:vAlign w:val="center"/>
          </w:tcPr>
          <w:p w14:paraId="6AEBD082">
            <w:r>
              <w:rPr>
                <w:rFonts w:ascii="Times New Roman" w:hAnsi="Times New Roman"/>
                <w:b w:val="0"/>
                <w:sz w:val="18"/>
              </w:rPr>
              <w:t>backend/app/api/v1/contracts.py; services/contracts.py</w:t>
            </w:r>
          </w:p>
        </w:tc>
        <w:tc>
          <w:tcPr>
            <w:tcW w:w="3288" w:type="dxa"/>
            <w:vAlign w:val="center"/>
          </w:tcPr>
          <w:p w14:paraId="32A1CA6F">
            <w:r>
              <w:rPr>
                <w:rFonts w:ascii="Times New Roman" w:hAnsi="Times New Roman"/>
                <w:b w:val="0"/>
                <w:sz w:val="18"/>
              </w:rPr>
              <w:t>Upload, metadata, extraction, listing, retrieval and deletion</w:t>
            </w:r>
          </w:p>
        </w:tc>
      </w:tr>
      <w:tr w14:paraId="6B3E3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78F5FE23">
            <w:r>
              <w:rPr>
                <w:rFonts w:ascii="Times New Roman" w:hAnsi="Times New Roman"/>
                <w:b w:val="0"/>
                <w:sz w:val="18"/>
              </w:rPr>
              <w:t>Document Parsing</w:t>
            </w:r>
          </w:p>
        </w:tc>
        <w:tc>
          <w:tcPr>
            <w:tcW w:w="3288" w:type="dxa"/>
            <w:vAlign w:val="center"/>
          </w:tcPr>
          <w:p w14:paraId="0657D26B">
            <w:r>
              <w:rPr>
                <w:rFonts w:ascii="Times New Roman" w:hAnsi="Times New Roman"/>
                <w:b w:val="0"/>
                <w:sz w:val="18"/>
              </w:rPr>
              <w:t>services/document_parser.py</w:t>
            </w:r>
          </w:p>
        </w:tc>
        <w:tc>
          <w:tcPr>
            <w:tcW w:w="3288" w:type="dxa"/>
            <w:vAlign w:val="center"/>
          </w:tcPr>
          <w:p w14:paraId="52D2D22D">
            <w:r>
              <w:rPr>
                <w:rFonts w:ascii="Times New Roman" w:hAnsi="Times New Roman"/>
                <w:b w:val="0"/>
                <w:sz w:val="18"/>
              </w:rPr>
              <w:t>PDF, DOCX and TXT extraction and normalization</w:t>
            </w:r>
          </w:p>
        </w:tc>
      </w:tr>
      <w:tr w14:paraId="0264A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02254EB7">
            <w:r>
              <w:rPr>
                <w:rFonts w:ascii="Times New Roman" w:hAnsi="Times New Roman"/>
                <w:b w:val="0"/>
                <w:sz w:val="18"/>
              </w:rPr>
              <w:t>Clause Detection</w:t>
            </w:r>
          </w:p>
        </w:tc>
        <w:tc>
          <w:tcPr>
            <w:tcW w:w="3288" w:type="dxa"/>
            <w:vAlign w:val="center"/>
          </w:tcPr>
          <w:p w14:paraId="70E91B28">
            <w:r>
              <w:rPr>
                <w:rFonts w:ascii="Times New Roman" w:hAnsi="Times New Roman"/>
                <w:b w:val="0"/>
                <w:sz w:val="18"/>
              </w:rPr>
              <w:t>services/clause_detection.py</w:t>
            </w:r>
          </w:p>
        </w:tc>
        <w:tc>
          <w:tcPr>
            <w:tcW w:w="3288" w:type="dxa"/>
            <w:vAlign w:val="center"/>
          </w:tcPr>
          <w:p w14:paraId="53FB37FA">
            <w:r>
              <w:rPr>
                <w:rFonts w:ascii="Times New Roman" w:hAnsi="Times New Roman"/>
                <w:b w:val="0"/>
                <w:sz w:val="18"/>
              </w:rPr>
              <w:t>Heading/paragraph based clause splitting and title inference</w:t>
            </w:r>
          </w:p>
        </w:tc>
      </w:tr>
      <w:tr w14:paraId="568F8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245F786F">
            <w:r>
              <w:rPr>
                <w:rFonts w:ascii="Times New Roman" w:hAnsi="Times New Roman"/>
                <w:b w:val="0"/>
                <w:sz w:val="18"/>
              </w:rPr>
              <w:t>AI Analysis</w:t>
            </w:r>
          </w:p>
        </w:tc>
        <w:tc>
          <w:tcPr>
            <w:tcW w:w="3288" w:type="dxa"/>
            <w:vAlign w:val="center"/>
          </w:tcPr>
          <w:p w14:paraId="10200956">
            <w:r>
              <w:rPr>
                <w:rFonts w:ascii="Times New Roman" w:hAnsi="Times New Roman"/>
                <w:b w:val="0"/>
                <w:sz w:val="18"/>
              </w:rPr>
              <w:t>services/ai_analysis.py</w:t>
            </w:r>
          </w:p>
        </w:tc>
        <w:tc>
          <w:tcPr>
            <w:tcW w:w="3288" w:type="dxa"/>
            <w:vAlign w:val="center"/>
          </w:tcPr>
          <w:p w14:paraId="0554289C">
            <w:r>
              <w:rPr>
                <w:rFonts w:ascii="Times New Roman" w:hAnsi="Times New Roman"/>
                <w:b w:val="0"/>
                <w:sz w:val="18"/>
              </w:rPr>
              <w:t>LLM analysis, heuristic fallback, summaries, rewrites and risk scoring</w:t>
            </w:r>
          </w:p>
        </w:tc>
      </w:tr>
      <w:tr w14:paraId="352B3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1AC66A7C">
            <w:r>
              <w:rPr>
                <w:rFonts w:ascii="Times New Roman" w:hAnsi="Times New Roman"/>
                <w:b w:val="0"/>
                <w:sz w:val="18"/>
              </w:rPr>
              <w:t>Vector / RAG</w:t>
            </w:r>
          </w:p>
        </w:tc>
        <w:tc>
          <w:tcPr>
            <w:tcW w:w="3288" w:type="dxa"/>
            <w:vAlign w:val="center"/>
          </w:tcPr>
          <w:p w14:paraId="21417236">
            <w:r>
              <w:rPr>
                <w:rFonts w:ascii="Times New Roman" w:hAnsi="Times New Roman"/>
                <w:b w:val="0"/>
                <w:sz w:val="18"/>
              </w:rPr>
              <w:t>services/vector_store.py; api/v1/vector.py</w:t>
            </w:r>
          </w:p>
        </w:tc>
        <w:tc>
          <w:tcPr>
            <w:tcW w:w="3288" w:type="dxa"/>
            <w:vAlign w:val="center"/>
          </w:tcPr>
          <w:p w14:paraId="66563D48">
            <w:r>
              <w:rPr>
                <w:rFonts w:ascii="Times New Roman" w:hAnsi="Times New Roman"/>
                <w:b w:val="0"/>
                <w:sz w:val="18"/>
              </w:rPr>
              <w:t>Chunking, embeddings, similarity search, hybrid search and RAG</w:t>
            </w:r>
          </w:p>
        </w:tc>
      </w:tr>
      <w:tr w14:paraId="592C8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42269514">
            <w:r>
              <w:rPr>
                <w:rFonts w:ascii="Times New Roman" w:hAnsi="Times New Roman"/>
                <w:b w:val="0"/>
                <w:sz w:val="18"/>
              </w:rPr>
              <w:t>Analytics</w:t>
            </w:r>
          </w:p>
        </w:tc>
        <w:tc>
          <w:tcPr>
            <w:tcW w:w="3288" w:type="dxa"/>
            <w:vAlign w:val="center"/>
          </w:tcPr>
          <w:p w14:paraId="0FE93CB2">
            <w:r>
              <w:rPr>
                <w:rFonts w:ascii="Times New Roman" w:hAnsi="Times New Roman"/>
                <w:b w:val="0"/>
                <w:sz w:val="18"/>
              </w:rPr>
              <w:t>api/v1/analytics.py</w:t>
            </w:r>
          </w:p>
        </w:tc>
        <w:tc>
          <w:tcPr>
            <w:tcW w:w="3288" w:type="dxa"/>
            <w:vAlign w:val="center"/>
          </w:tcPr>
          <w:p w14:paraId="33CB26B0">
            <w:r>
              <w:rPr>
                <w:rFonts w:ascii="Times New Roman" w:hAnsi="Times New Roman"/>
                <w:b w:val="0"/>
                <w:sz w:val="18"/>
              </w:rPr>
              <w:t>Dashboard, risk distribution and advanced SQL demonstrations</w:t>
            </w:r>
          </w:p>
        </w:tc>
      </w:tr>
      <w:tr w14:paraId="70BBF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15084A86">
            <w:r>
              <w:rPr>
                <w:rFonts w:ascii="Times New Roman" w:hAnsi="Times New Roman"/>
                <w:b w:val="0"/>
                <w:sz w:val="18"/>
              </w:rPr>
              <w:t>Activity</w:t>
            </w:r>
          </w:p>
        </w:tc>
        <w:tc>
          <w:tcPr>
            <w:tcW w:w="3288" w:type="dxa"/>
            <w:vAlign w:val="center"/>
          </w:tcPr>
          <w:p w14:paraId="517E3F8B">
            <w:r>
              <w:rPr>
                <w:rFonts w:ascii="Times New Roman" w:hAnsi="Times New Roman"/>
                <w:b w:val="0"/>
                <w:sz w:val="18"/>
              </w:rPr>
              <w:t>api/v1/activity.py + Node service</w:t>
            </w:r>
          </w:p>
        </w:tc>
        <w:tc>
          <w:tcPr>
            <w:tcW w:w="3288" w:type="dxa"/>
            <w:vAlign w:val="center"/>
          </w:tcPr>
          <w:p w14:paraId="62028364">
            <w:r>
              <w:rPr>
                <w:rFonts w:ascii="Times New Roman" w:hAnsi="Times New Roman"/>
                <w:b w:val="0"/>
                <w:sz w:val="18"/>
              </w:rPr>
              <w:t>Audit logs, statistics and real-time activity</w:t>
            </w:r>
          </w:p>
        </w:tc>
      </w:tr>
      <w:tr w14:paraId="13232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479F8E84">
            <w:r>
              <w:rPr>
                <w:rFonts w:ascii="Times New Roman" w:hAnsi="Times New Roman"/>
                <w:b w:val="0"/>
                <w:sz w:val="18"/>
              </w:rPr>
              <w:t>Reports</w:t>
            </w:r>
          </w:p>
        </w:tc>
        <w:tc>
          <w:tcPr>
            <w:tcW w:w="3288" w:type="dxa"/>
            <w:vAlign w:val="center"/>
          </w:tcPr>
          <w:p w14:paraId="718C7DC7">
            <w:r>
              <w:rPr>
                <w:rFonts w:ascii="Times New Roman" w:hAnsi="Times New Roman"/>
                <w:b w:val="0"/>
                <w:sz w:val="18"/>
              </w:rPr>
              <w:t>services/report.py + Spring Boot service</w:t>
            </w:r>
          </w:p>
        </w:tc>
        <w:tc>
          <w:tcPr>
            <w:tcW w:w="3288" w:type="dxa"/>
            <w:vAlign w:val="center"/>
          </w:tcPr>
          <w:p w14:paraId="5755DC7B">
            <w:r>
              <w:rPr>
                <w:rFonts w:ascii="Times New Roman" w:hAnsi="Times New Roman"/>
                <w:b w:val="0"/>
                <w:sz w:val="18"/>
              </w:rPr>
              <w:t>Report generation and report records</w:t>
            </w:r>
          </w:p>
        </w:tc>
      </w:tr>
    </w:tbl>
    <w:p w14:paraId="258EA7F8"/>
    <w:p w14:paraId="5F50F732">
      <w:pPr>
        <w:pStyle w:val="3"/>
      </w:pPr>
      <w:r>
        <w:t>6.2 Authentication and Authorization</w:t>
      </w:r>
    </w:p>
    <w:p w14:paraId="573D3A59">
      <w:pPr>
        <w:spacing w:after="140"/>
        <w:ind w:firstLine="432"/>
      </w:pPr>
      <w:r>
        <w:t>The authentication API supports signup, login, refresh and current-user retrieval. Passwords are processed through the security layer rather than being stored in plain text. JWT tokens provide stateless authentication, while dependencies enforce access to protected resources.</w:t>
      </w:r>
    </w:p>
    <w:p w14:paraId="552652C5">
      <w:pPr>
        <w:pStyle w:val="3"/>
      </w:pPr>
      <w:r>
        <w:t>6.3 Contract Upload and Parsing</w:t>
      </w:r>
    </w:p>
    <w:p w14:paraId="42D97858">
      <w:pPr>
        <w:spacing w:after="140"/>
        <w:ind w:firstLine="432"/>
      </w:pPr>
      <w:r>
        <w:t>The contract endpoint accepts uploaded files and creates a contract record. The contract service tracks filename, type, storage path, file size, SHA-256 hash, status and extracted text. Parsing is delegated to DocumentParserService. PDF extraction uses PyMuPDF, DOCX extraction uses python-docx, and OCR is available through the optional OCR dependency set.</w:t>
      </w:r>
    </w:p>
    <w:p w14:paraId="00DF4A83">
      <w:pPr>
        <w:pStyle w:val="3"/>
      </w:pPr>
      <w:r>
        <w:t>6.4 Clause Detection</w:t>
      </w:r>
    </w:p>
    <w:p w14:paraId="2C35A65A">
      <w:pPr>
        <w:spacing w:after="140"/>
        <w:ind w:firstLine="432"/>
      </w:pPr>
      <w:r>
        <w:t>ClauseDetectionService first attempts to split text using heading patterns and falls back to paragraph-based segmentation. Titles are inferred from the resulting chunks so that the analysis layer can return clause-level records suitable for dashboard display.</w:t>
      </w:r>
    </w:p>
    <w:p w14:paraId="567FA5AA">
      <w:pPr>
        <w:pStyle w:val="3"/>
      </w:pPr>
      <w:r>
        <w:t>6.5 AI Risk Analysis</w:t>
      </w:r>
    </w:p>
    <w:p w14:paraId="0BDC96E6">
      <w:pPr>
        <w:spacing w:after="140"/>
        <w:ind w:firstLine="432"/>
      </w:pPr>
      <w:r>
        <w:t>AIAnalysisService first obtains clauses and then attempts an LLM analysis when the OpenAI configuration is available. If the LLM path is unavailable, a heuristic analysis path scores clauses according to predefined risk patterns. Each ClauseResult includes title, text, risk level, risk score, confidence, reason, legal reasoning, business impact, safer alternative and detected flags.</w:t>
      </w:r>
    </w:p>
    <w:p w14:paraId="1EDBE59D">
      <w:pPr>
        <w:spacing w:after="140"/>
        <w:ind w:firstLine="432"/>
      </w:pPr>
      <w:r>
        <w:t>The implementation's fallback logic provides deterministic behavior for demonstration and testing. The project therefore has a two-layer analysis strategy: generative analysis when configured and rule-based analysis as a fallback.</w:t>
      </w:r>
    </w:p>
    <w:p w14:paraId="33D66DD8">
      <w:pPr>
        <w:pStyle w:val="3"/>
      </w:pPr>
      <w:r>
        <w:t>6.6 Vector Search and RAG</w:t>
      </w:r>
    </w:p>
    <w:p w14:paraId="7FFDD919">
      <w:pPr>
        <w:spacing w:after="140"/>
        <w:ind w:firstLine="432"/>
      </w:pPr>
      <w:r>
        <w:t>The vector service chunks contract text using sentence-aware overlapping chunks. Embeddings can be generated using the OpenAI embedding model configured in settings or a deterministic hash-based fallback. PostgreSQL pgvector is used for native similarity search when available, with a Python cosine-similarity fallback. Hybrid search combines vector and keyword scores, with the implementation defaulting to 70% vector weight and 30% keyword weight.</w:t>
      </w:r>
    </w:p>
    <w:p w14:paraId="20B186D0">
      <w:pPr>
        <w:spacing w:after="140"/>
        <w:ind w:firstLine="432"/>
      </w:pPr>
      <w:r>
        <w:t>The RAG service indexes a contract, retrieves relevant chunks for a question and provides a structured retrieval pipeline. Adapter classes for Pinecone and Weaviate are also included as interchangeable vector integration options.</w:t>
      </w:r>
    </w:p>
    <w:p w14:paraId="4CDE96E1">
      <w:pPr>
        <w:pStyle w:val="3"/>
      </w:pPr>
      <w:r>
        <w:t>6.7 Reporting</w:t>
      </w:r>
    </w:p>
    <w:p w14:paraId="4E172A97">
      <w:pPr>
        <w:spacing w:after="140"/>
        <w:ind w:firstLine="432"/>
      </w:pPr>
      <w:r>
        <w:t>The FastAPI report endpoint generates downloadable reports in JSON, Markdown or PDF format according to the supported report format enumeration. The separate Spring Boot report service persists report records and exposes report retrieval, user statistics, high-risk report queries and an asynchronous generation endpoint.</w:t>
      </w:r>
    </w:p>
    <w:p w14:paraId="005B347C">
      <w:pPr>
        <w:pStyle w:val="3"/>
      </w:pPr>
      <w:r>
        <w:t>6.8 Frontend Implementation</w:t>
      </w:r>
    </w:p>
    <w:p w14:paraId="5499F0D2">
      <w:pPr>
        <w:spacing w:after="140"/>
        <w:ind w:firstLine="432"/>
      </w:pPr>
      <w:r>
        <w:t>The frontend provides separate pages for dashboard, upload, analysis, history, report, profile and settings. The AnalysisPage presents an executive legal summary, fraud warnings, plain-English deal points, critical highlights and clause analysis with safer alternatives. The DashboardPage includes recent contracts, fraud/trap signals and historical risk score information. The HistoryPage contains a contract comparison matrix.</w:t>
      </w:r>
    </w:p>
    <w:p w14:paraId="4927815E">
      <w:pPr>
        <w:jc w:val="center"/>
      </w:pPr>
      <w:r>
        <w:rPr>
          <w:i/>
          <w:sz w:val="18"/>
        </w:rPr>
        <w:t>Example 6.1  Simplified FastAPI analysis route from the supplied implementation.</w:t>
      </w:r>
    </w:p>
    <w:p w14:paraId="637556B3">
      <w:pPr>
        <w:ind w:left="360" w:right="360"/>
      </w:pPr>
      <w:r>
        <w:rPr>
          <w:rFonts w:ascii="Courier New" w:hAnsi="Courier New"/>
          <w:sz w:val="16"/>
        </w:rPr>
        <w:t>@router.post("/analyze")</w:t>
      </w:r>
      <w:r>
        <w:rPr>
          <w:rFonts w:ascii="Courier New" w:hAnsi="Courier New"/>
          <w:sz w:val="16"/>
        </w:rPr>
        <w:br w:type="textWrapping"/>
      </w:r>
      <w:r>
        <w:rPr>
          <w:rFonts w:ascii="Courier New" w:hAnsi="Courier New"/>
          <w:sz w:val="16"/>
        </w:rPr>
        <w:t>async def analyze_contract(</w:t>
      </w:r>
      <w:r>
        <w:rPr>
          <w:rFonts w:ascii="Courier New" w:hAnsi="Courier New"/>
          <w:sz w:val="16"/>
        </w:rPr>
        <w:br w:type="textWrapping"/>
      </w:r>
      <w:r>
        <w:rPr>
          <w:rFonts w:ascii="Courier New" w:hAnsi="Courier New"/>
          <w:sz w:val="16"/>
        </w:rPr>
        <w:t xml:space="preserve">    contract_id: UUID,</w:t>
      </w:r>
      <w:r>
        <w:rPr>
          <w:rFonts w:ascii="Courier New" w:hAnsi="Courier New"/>
          <w:sz w:val="16"/>
        </w:rPr>
        <w:br w:type="textWrapping"/>
      </w:r>
      <w:r>
        <w:rPr>
          <w:rFonts w:ascii="Courier New" w:hAnsi="Courier New"/>
          <w:sz w:val="16"/>
        </w:rPr>
        <w:t xml:space="preserve">    user: User = Depends(current_user),</w:t>
      </w:r>
      <w:r>
        <w:rPr>
          <w:rFonts w:ascii="Courier New" w:hAnsi="Courier New"/>
          <w:sz w:val="16"/>
        </w:rPr>
        <w:br w:type="textWrapping"/>
      </w:r>
      <w:r>
        <w:rPr>
          <w:rFonts w:ascii="Courier New" w:hAnsi="Courier New"/>
          <w:sz w:val="16"/>
        </w:rPr>
        <w:t xml:space="preserve">    db: AsyncSession = Depends(get_db),</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t xml:space="preserve">    service = AnalysisService(db)</w:t>
      </w:r>
      <w:r>
        <w:rPr>
          <w:rFonts w:ascii="Courier New" w:hAnsi="Courier New"/>
          <w:sz w:val="16"/>
        </w:rPr>
        <w:br w:type="textWrapping"/>
      </w:r>
      <w:r>
        <w:rPr>
          <w:rFonts w:ascii="Courier New" w:hAnsi="Courier New"/>
          <w:sz w:val="16"/>
        </w:rPr>
        <w:t xml:space="preserve">    return await service.analyze(contract_id, user.id)</w:t>
      </w:r>
    </w:p>
    <w:p w14:paraId="117EED2E">
      <w:r>
        <w:br w:type="page"/>
      </w:r>
    </w:p>
    <w:p w14:paraId="71E8D90D">
      <w:pPr>
        <w:pStyle w:val="2"/>
      </w:pPr>
      <w:r>
        <w:t>CHAPTER 7 — FEATURES</w:t>
      </w:r>
    </w:p>
    <w:p w14:paraId="3A435BCE">
      <w:pPr>
        <w:pStyle w:val="3"/>
      </w:pPr>
      <w:r>
        <w:t>7.1 Main Features</w:t>
      </w:r>
    </w:p>
    <w:p w14:paraId="4A1EFC17">
      <w:pPr>
        <w:pStyle w:val="23"/>
        <w:spacing w:after="80"/>
      </w:pPr>
      <w:r>
        <w:t>PDF and DOCX contract analysis emphasized by the project abstract and presentation, with TXT support also present in the backend implementation.</w:t>
      </w:r>
    </w:p>
    <w:p w14:paraId="0032C4AC">
      <w:pPr>
        <w:pStyle w:val="23"/>
        <w:spacing w:after="80"/>
      </w:pPr>
      <w:r>
        <w:t>Clause extraction for payment, termination, liability, IP, renewal, penalties, jurisdiction, privacy and related areas.</w:t>
      </w:r>
    </w:p>
    <w:p w14:paraId="3AD61F29">
      <w:pPr>
        <w:pStyle w:val="23"/>
        <w:spacing w:after="80"/>
      </w:pPr>
      <w:r>
        <w:t>Risk detection from LOW through CRITICAL with confidence values.</w:t>
      </w:r>
    </w:p>
    <w:p w14:paraId="4C5A11FF">
      <w:pPr>
        <w:pStyle w:val="23"/>
        <w:spacing w:after="80"/>
      </w:pPr>
      <w:r>
        <w:t>Fraud and anomaly alerts for suspicious wording, contradictions, missing signatures, conflicting dates and other defined indicators.</w:t>
      </w:r>
    </w:p>
    <w:p w14:paraId="52055B77">
      <w:pPr>
        <w:pStyle w:val="23"/>
        <w:spacing w:after="80"/>
      </w:pPr>
      <w:r>
        <w:t>Safer alternatives and explanations for risky clauses.</w:t>
      </w:r>
    </w:p>
    <w:p w14:paraId="095F50E3">
      <w:pPr>
        <w:pStyle w:val="23"/>
        <w:spacing w:after="80"/>
      </w:pPr>
      <w:r>
        <w:t>Overall contract risk score from 0 to 100.</w:t>
      </w:r>
    </w:p>
    <w:p w14:paraId="5D65E193">
      <w:pPr>
        <w:pStyle w:val="23"/>
        <w:spacing w:after="80"/>
      </w:pPr>
      <w:r>
        <w:t>Interactive dashboard, contract history and downloadable reports.</w:t>
      </w:r>
    </w:p>
    <w:p w14:paraId="75E6F7CF">
      <w:pPr>
        <w:pStyle w:val="23"/>
        <w:spacing w:after="80"/>
      </w:pPr>
      <w:r>
        <w:t>SQL, NoSQL and vector data storage.</w:t>
      </w:r>
    </w:p>
    <w:p w14:paraId="4C18F109">
      <w:pPr>
        <w:pStyle w:val="23"/>
        <w:spacing w:after="80"/>
      </w:pPr>
      <w:r>
        <w:t>Microservice architecture with health checks, monitoring and deployment automation.</w:t>
      </w:r>
    </w:p>
    <w:p w14:paraId="1479A775">
      <w:pPr>
        <w:pStyle w:val="3"/>
      </w:pPr>
      <w:r>
        <w:t>7.2 Dashboard</w:t>
      </w:r>
    </w:p>
    <w:p w14:paraId="114D29BD">
      <w:pPr>
        <w:spacing w:after="140"/>
        <w:ind w:firstLine="432"/>
      </w:pPr>
      <w:r>
        <w:t>The dashboard page is designed to provide a high-level view of recent contracts, risk-related signals and historical risk scores. The source code also contains chart components for visual analytics.</w:t>
      </w:r>
    </w:p>
    <w:p w14:paraId="56C48AC8">
      <w:pPr>
        <w:pStyle w:val="3"/>
      </w:pPr>
      <w:r>
        <w:t>7.3 Contract Upload and History</w:t>
      </w:r>
    </w:p>
    <w:p w14:paraId="4B495EBE">
      <w:pPr>
        <w:spacing w:after="140"/>
        <w:ind w:firstLine="432"/>
      </w:pPr>
      <w:r>
        <w:t>The upload page includes a drop-zone style workflow and demo contracts. Contract history is backed by the API and the frontend history page includes a comparison matrix. Contract metadata includes filename, file type, size, hash, status and extracted information.</w:t>
      </w:r>
    </w:p>
    <w:p w14:paraId="72D7F9BB">
      <w:pPr>
        <w:pStyle w:val="3"/>
      </w:pPr>
      <w:r>
        <w:t>7.4 Clause Analysis and Safer Alternatives</w:t>
      </w:r>
    </w:p>
    <w:p w14:paraId="43075DC5">
      <w:pPr>
        <w:spacing w:after="140"/>
        <w:ind w:firstLine="432"/>
      </w:pPr>
      <w:r>
        <w:t>Each analyzed clause is represented as a structured record. The frontend ClauseCard component is designed to show the clause text, risk information and safer alternative. This supports the project's central goal of turning complex contractual language into actionable preliminary review information.</w:t>
      </w:r>
    </w:p>
    <w:p w14:paraId="4C1718D3">
      <w:pPr>
        <w:pStyle w:val="3"/>
      </w:pPr>
      <w:r>
        <w:t>7.5 Fraud and Anomaly Alerts</w:t>
      </w:r>
    </w:p>
    <w:p w14:paraId="512AECEB">
      <w:pPr>
        <w:spacing w:after="140"/>
        <w:ind w:firstLine="432"/>
      </w:pPr>
      <w:r>
        <w:t>The analysis engine includes explicit checks for blank references, missing signatures, suspicious wording, contradictory clauses, conflicting dates, impossible timelines, scam indicators and other abnormal patterns. FraudAlertCard provides a dedicated UI element for these findings.</w:t>
      </w:r>
    </w:p>
    <w:p w14:paraId="66C1C915">
      <w:pPr>
        <w:pStyle w:val="3"/>
      </w:pPr>
      <w:r>
        <w:t>7.6 Reports and Downloads</w:t>
      </w:r>
    </w:p>
    <w:p w14:paraId="64FEC9DE">
      <w:pPr>
        <w:spacing w:after="140"/>
        <w:ind w:firstLine="432"/>
      </w:pPr>
      <w:r>
        <w:t>The report page presents a Contract Guardian AI Report with summary, key findings, fraud alerts and highest-risk clauses. The backend supports JSON, Markdown and PDF report formats through the report service.</w:t>
      </w:r>
    </w:p>
    <w:p w14:paraId="62B2E1DA">
      <w:pPr>
        <w:pStyle w:val="3"/>
      </w:pPr>
      <w:r>
        <w:t>7.7 Analytics</w:t>
      </w:r>
    </w:p>
    <w:p w14:paraId="4DE997E1">
      <w:pPr>
        <w:spacing w:after="140"/>
        <w:ind w:firstLine="432"/>
      </w:pPr>
      <w:r>
        <w:t>The analytics API includes dashboard aggregates, risk distribution, top risky clauses, window-function demonstrations, CTE demonstrations, subquery demonstrations, catalog information and clause-flag distributions. These endpoints directly support the database engineering objectives of the course.</w:t>
      </w:r>
    </w:p>
    <w:p w14:paraId="0E01CAB1">
      <w:pPr>
        <w:pStyle w:val="3"/>
      </w:pPr>
      <w:r>
        <w:t>7.8 Profile and Settings</w:t>
      </w:r>
    </w:p>
    <w:p w14:paraId="0E8286E0">
      <w:pPr>
        <w:spacing w:after="140"/>
        <w:ind w:firstLine="432"/>
      </w:pPr>
      <w:r>
        <w:t>The frontend includes profile and settings pages. Settings exposes appearance/display controls and an API target endpoint setting, while the profile page provides user information.</w:t>
      </w:r>
    </w:p>
    <w:p w14:paraId="70B84F10">
      <w:r>
        <w:br w:type="page"/>
      </w:r>
    </w:p>
    <w:p w14:paraId="46AC9997">
      <w:pPr>
        <w:pStyle w:val="2"/>
      </w:pPr>
      <w:r>
        <w:t>CHAPTER 8 — TESTING</w:t>
      </w:r>
    </w:p>
    <w:p w14:paraId="46DC0EA7">
      <w:pPr>
        <w:pStyle w:val="3"/>
      </w:pPr>
      <w:r>
        <w:t>8.1 Testing Strategy</w:t>
      </w:r>
    </w:p>
    <w:p w14:paraId="0E574615">
      <w:pPr>
        <w:spacing w:after="140"/>
        <w:ind w:firstLine="432"/>
      </w:pPr>
      <w:r>
        <w:t>Testing is implemented at multiple levels: FastAPI backend tests, focused AI and clause-detection tests, Node.js activity service tests, frontend build/type checking, and a dedicated CO1–CO6 verification script. The repository also contains CI/CD steps for automated testing and security scanning.</w:t>
      </w:r>
    </w:p>
    <w:p w14:paraId="2E609D54">
      <w:pPr>
        <w:pStyle w:val="3"/>
      </w:pPr>
      <w:r>
        <w:t>8.2 Backend Tests</w:t>
      </w:r>
    </w:p>
    <w:p w14:paraId="20A2326A">
      <w:pPr>
        <w:spacing w:after="140"/>
        <w:ind w:firstLine="432"/>
      </w:pPr>
      <w:r>
        <w:t>The main backend test file contains 31 pytest test functions. These cover health, signup, login, invalid authentication, protected access, refresh tokens, contract listing, analytics endpoints, vector operations, activity logging, heuristic analysis, clause detection, chunking, cosine similarity, deterministic embeddings and password/JWT helpers.</w:t>
      </w:r>
    </w:p>
    <w:p w14:paraId="3BA52D29">
      <w:pPr>
        <w:pStyle w:val="3"/>
      </w:pPr>
      <w:r>
        <w:t>8.3 AI and Clause Detection Tests</w:t>
      </w:r>
    </w:p>
    <w:p w14:paraId="4D1EE005">
      <w:pPr>
        <w:spacing w:after="140"/>
        <w:ind w:firstLine="432"/>
      </w:pPr>
      <w:r>
        <w:t>The dedicated AI test module contains tests for detection of unlimited-liability risk and generation of a safer clause alternative. The clause detection test verifies splitting of numbered sections. These tests directly exercise the core NLP/risk-analysis support logic.</w:t>
      </w:r>
    </w:p>
    <w:p w14:paraId="5F5C01C9">
      <w:pPr>
        <w:pStyle w:val="3"/>
      </w:pPr>
      <w:r>
        <w:t>8.4 Microservice Tests</w:t>
      </w:r>
    </w:p>
    <w:p w14:paraId="0048D55B">
      <w:pPr>
        <w:spacing w:after="140"/>
        <w:ind w:firstLine="432"/>
      </w:pPr>
      <w:r>
        <w:t>The Node.js activity service includes four Jest tests. The service itself contains Express middleware, authentication-aware activity endpoints, MongoDB integration and Socket.io event handling.</w:t>
      </w:r>
    </w:p>
    <w:p w14:paraId="2B433989">
      <w:pPr>
        <w:pStyle w:val="3"/>
      </w:pPr>
      <w:r>
        <w:t>8.5 CO1-CO6 Verification</w:t>
      </w:r>
    </w:p>
    <w:p w14:paraId="0E2E6BBF">
      <w:pPr>
        <w:spacing w:after="140"/>
        <w:ind w:firstLine="432"/>
      </w:pPr>
      <w:r>
        <w:t>The repository includes verify_all_outcomes.py, a dedicated verification runner covering the six course outcomes. The supplied project documentation reports 28 automated verification checks. The CO1–CO6 status document separately reports 31 passed backend tests, while the README describes the combined backend command as 34 tests when the focused AI and clause-detection tests are included. These are different test groupings, not interchangeable counts.</w:t>
      </w:r>
    </w:p>
    <w:p w14:paraId="06A98CFB">
      <w:pPr>
        <w:pStyle w:val="3"/>
      </w:pPr>
      <w:r>
        <w:t>8.6 Build and Static Validation</w:t>
      </w:r>
    </w:p>
    <w:p w14:paraId="26059059">
      <w:pPr>
        <w:spacing w:after="140"/>
        <w:ind w:firstLine="432"/>
      </w:pPr>
      <w:r>
        <w:t>For this documentation build, the supplied Python source was statically compiled with Python's compileall facility and passed without syntax errors. The supplied package.json files were parsed successfully, and the Docker Compose and Kubernetes YAML manifests were syntactically parsed successfully. These checks validate source/configuration structure; they do not replace a live deployment run.</w:t>
      </w:r>
    </w:p>
    <w:p w14:paraId="5DC29F5D">
      <w:pPr>
        <w:pStyle w:val="3"/>
      </w:pPr>
      <w:r>
        <w:t>8.7 Test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3288"/>
        <w:gridCol w:w="3288"/>
      </w:tblGrid>
      <w:tr w14:paraId="5420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shd w:val="clear" w:color="auto" w:fill="D9E1F2"/>
            <w:vAlign w:val="center"/>
          </w:tcPr>
          <w:p w14:paraId="7C311374">
            <w:r>
              <w:rPr>
                <w:rFonts w:ascii="Times New Roman" w:hAnsi="Times New Roman"/>
                <w:b/>
                <w:sz w:val="18"/>
              </w:rPr>
              <w:t>Test / Verification Area</w:t>
            </w:r>
          </w:p>
        </w:tc>
        <w:tc>
          <w:tcPr>
            <w:tcW w:w="3288" w:type="dxa"/>
            <w:shd w:val="clear" w:color="auto" w:fill="D9E1F2"/>
            <w:vAlign w:val="center"/>
          </w:tcPr>
          <w:p w14:paraId="5212FDC3">
            <w:r>
              <w:rPr>
                <w:rFonts w:ascii="Times New Roman" w:hAnsi="Times New Roman"/>
                <w:b/>
                <w:sz w:val="18"/>
              </w:rPr>
              <w:t>Source Evidence</w:t>
            </w:r>
          </w:p>
        </w:tc>
        <w:tc>
          <w:tcPr>
            <w:tcW w:w="3288" w:type="dxa"/>
            <w:shd w:val="clear" w:color="auto" w:fill="D9E1F2"/>
            <w:vAlign w:val="center"/>
          </w:tcPr>
          <w:p w14:paraId="04EEC297">
            <w:r>
              <w:rPr>
                <w:rFonts w:ascii="Times New Roman" w:hAnsi="Times New Roman"/>
                <w:b/>
                <w:sz w:val="18"/>
              </w:rPr>
              <w:t>Documented Result</w:t>
            </w:r>
          </w:p>
        </w:tc>
      </w:tr>
      <w:tr w14:paraId="791BC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69772FD0">
            <w:r>
              <w:rPr>
                <w:rFonts w:ascii="Times New Roman" w:hAnsi="Times New Roman"/>
                <w:b w:val="0"/>
                <w:sz w:val="18"/>
              </w:rPr>
              <w:t>Backend main suite</w:t>
            </w:r>
          </w:p>
        </w:tc>
        <w:tc>
          <w:tcPr>
            <w:tcW w:w="3288" w:type="dxa"/>
            <w:vAlign w:val="center"/>
          </w:tcPr>
          <w:p w14:paraId="0243AA6A">
            <w:r>
              <w:rPr>
                <w:rFonts w:ascii="Times New Roman" w:hAnsi="Times New Roman"/>
                <w:b w:val="0"/>
                <w:sz w:val="18"/>
              </w:rPr>
              <w:t>backend/tests/test_full_suite.py</w:t>
            </w:r>
          </w:p>
        </w:tc>
        <w:tc>
          <w:tcPr>
            <w:tcW w:w="3288" w:type="dxa"/>
            <w:vAlign w:val="center"/>
          </w:tcPr>
          <w:p w14:paraId="53E73C10">
            <w:r>
              <w:rPr>
                <w:rFonts w:ascii="Times New Roman" w:hAnsi="Times New Roman"/>
                <w:b w:val="0"/>
                <w:sz w:val="18"/>
              </w:rPr>
              <w:t>31 test functions present; project status file reports 31 passed.</w:t>
            </w:r>
          </w:p>
        </w:tc>
      </w:tr>
      <w:tr w14:paraId="4CE1D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106C0C64">
            <w:r>
              <w:rPr>
                <w:rFonts w:ascii="Times New Roman" w:hAnsi="Times New Roman"/>
                <w:b w:val="0"/>
                <w:sz w:val="18"/>
              </w:rPr>
              <w:t>AI analysis</w:t>
            </w:r>
          </w:p>
        </w:tc>
        <w:tc>
          <w:tcPr>
            <w:tcW w:w="3288" w:type="dxa"/>
            <w:vAlign w:val="center"/>
          </w:tcPr>
          <w:p w14:paraId="7122D50C">
            <w:r>
              <w:rPr>
                <w:rFonts w:ascii="Times New Roman" w:hAnsi="Times New Roman"/>
                <w:b w:val="0"/>
                <w:sz w:val="18"/>
              </w:rPr>
              <w:t>backend/tests/test_ai_analysis.py</w:t>
            </w:r>
          </w:p>
        </w:tc>
        <w:tc>
          <w:tcPr>
            <w:tcW w:w="3288" w:type="dxa"/>
            <w:vAlign w:val="center"/>
          </w:tcPr>
          <w:p w14:paraId="4B93F7F5">
            <w:r>
              <w:rPr>
                <w:rFonts w:ascii="Times New Roman" w:hAnsi="Times New Roman"/>
                <w:b w:val="0"/>
                <w:sz w:val="18"/>
              </w:rPr>
              <w:t>2 focused tests present.</w:t>
            </w:r>
          </w:p>
        </w:tc>
      </w:tr>
      <w:tr w14:paraId="24CFC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65FA7167">
            <w:r>
              <w:rPr>
                <w:rFonts w:ascii="Times New Roman" w:hAnsi="Times New Roman"/>
                <w:b w:val="0"/>
                <w:sz w:val="18"/>
              </w:rPr>
              <w:t>Clause detection</w:t>
            </w:r>
          </w:p>
        </w:tc>
        <w:tc>
          <w:tcPr>
            <w:tcW w:w="3288" w:type="dxa"/>
            <w:vAlign w:val="center"/>
          </w:tcPr>
          <w:p w14:paraId="3E4FD08C">
            <w:r>
              <w:rPr>
                <w:rFonts w:ascii="Times New Roman" w:hAnsi="Times New Roman"/>
                <w:b w:val="0"/>
                <w:sz w:val="18"/>
              </w:rPr>
              <w:t>backend/tests/test_clause_detection.py</w:t>
            </w:r>
          </w:p>
        </w:tc>
        <w:tc>
          <w:tcPr>
            <w:tcW w:w="3288" w:type="dxa"/>
            <w:vAlign w:val="center"/>
          </w:tcPr>
          <w:p w14:paraId="00D580D0">
            <w:r>
              <w:rPr>
                <w:rFonts w:ascii="Times New Roman" w:hAnsi="Times New Roman"/>
                <w:b w:val="0"/>
                <w:sz w:val="18"/>
              </w:rPr>
              <w:t>1 focused test present.</w:t>
            </w:r>
          </w:p>
        </w:tc>
      </w:tr>
      <w:tr w14:paraId="3F5F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5406D09B">
            <w:r>
              <w:rPr>
                <w:rFonts w:ascii="Times New Roman" w:hAnsi="Times New Roman"/>
                <w:b w:val="0"/>
                <w:sz w:val="18"/>
              </w:rPr>
              <w:t>Node activity</w:t>
            </w:r>
          </w:p>
        </w:tc>
        <w:tc>
          <w:tcPr>
            <w:tcW w:w="3288" w:type="dxa"/>
            <w:vAlign w:val="center"/>
          </w:tcPr>
          <w:p w14:paraId="1B8A1184">
            <w:r>
              <w:rPr>
                <w:rFonts w:ascii="Times New Roman" w:hAnsi="Times New Roman"/>
                <w:b w:val="0"/>
                <w:sz w:val="18"/>
              </w:rPr>
              <w:t>services/node-activity/tests/activity.test.js</w:t>
            </w:r>
          </w:p>
        </w:tc>
        <w:tc>
          <w:tcPr>
            <w:tcW w:w="3288" w:type="dxa"/>
            <w:vAlign w:val="center"/>
          </w:tcPr>
          <w:p w14:paraId="5C401028">
            <w:r>
              <w:rPr>
                <w:rFonts w:ascii="Times New Roman" w:hAnsi="Times New Roman"/>
                <w:b w:val="0"/>
                <w:sz w:val="18"/>
              </w:rPr>
              <w:t>4 Jest tests present.</w:t>
            </w:r>
          </w:p>
        </w:tc>
      </w:tr>
      <w:tr w14:paraId="7137E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5D8EF908">
            <w:r>
              <w:rPr>
                <w:rFonts w:ascii="Times New Roman" w:hAnsi="Times New Roman"/>
                <w:b w:val="0"/>
                <w:sz w:val="18"/>
              </w:rPr>
              <w:t>CO1–CO6 verification</w:t>
            </w:r>
          </w:p>
        </w:tc>
        <w:tc>
          <w:tcPr>
            <w:tcW w:w="3288" w:type="dxa"/>
            <w:vAlign w:val="center"/>
          </w:tcPr>
          <w:p w14:paraId="6B1E74B2">
            <w:r>
              <w:rPr>
                <w:rFonts w:ascii="Times New Roman" w:hAnsi="Times New Roman"/>
                <w:b w:val="0"/>
                <w:sz w:val="18"/>
              </w:rPr>
              <w:t>scripts/testing/verify_all_outcomes.py</w:t>
            </w:r>
          </w:p>
        </w:tc>
        <w:tc>
          <w:tcPr>
            <w:tcW w:w="3288" w:type="dxa"/>
            <w:vAlign w:val="center"/>
          </w:tcPr>
          <w:p w14:paraId="48C6E76E">
            <w:r>
              <w:rPr>
                <w:rFonts w:ascii="Times New Roman" w:hAnsi="Times New Roman"/>
                <w:b w:val="0"/>
                <w:sz w:val="18"/>
              </w:rPr>
              <w:t>Project README/presentation report 28 verification checks.</w:t>
            </w:r>
          </w:p>
        </w:tc>
      </w:tr>
      <w:tr w14:paraId="39A57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1B505723">
            <w:r>
              <w:rPr>
                <w:rFonts w:ascii="Times New Roman" w:hAnsi="Times New Roman"/>
                <w:b w:val="0"/>
                <w:sz w:val="18"/>
              </w:rPr>
              <w:t>Python syntax validation</w:t>
            </w:r>
          </w:p>
        </w:tc>
        <w:tc>
          <w:tcPr>
            <w:tcW w:w="3288" w:type="dxa"/>
            <w:vAlign w:val="center"/>
          </w:tcPr>
          <w:p w14:paraId="680A6BFC">
            <w:r>
              <w:rPr>
                <w:rFonts w:ascii="Times New Roman" w:hAnsi="Times New Roman"/>
                <w:b w:val="0"/>
                <w:sz w:val="18"/>
              </w:rPr>
              <w:t>Supplied source tree</w:t>
            </w:r>
          </w:p>
        </w:tc>
        <w:tc>
          <w:tcPr>
            <w:tcW w:w="3288" w:type="dxa"/>
            <w:vAlign w:val="center"/>
          </w:tcPr>
          <w:p w14:paraId="7474DA52">
            <w:r>
              <w:rPr>
                <w:rFonts w:ascii="Times New Roman" w:hAnsi="Times New Roman"/>
                <w:b w:val="0"/>
                <w:sz w:val="18"/>
              </w:rPr>
              <w:t>PASS in static compile check.</w:t>
            </w:r>
          </w:p>
        </w:tc>
      </w:tr>
      <w:tr w14:paraId="22AF9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7527D102">
            <w:r>
              <w:rPr>
                <w:rFonts w:ascii="Times New Roman" w:hAnsi="Times New Roman"/>
                <w:b w:val="0"/>
                <w:sz w:val="18"/>
              </w:rPr>
              <w:t>JSON/YAML validation</w:t>
            </w:r>
          </w:p>
        </w:tc>
        <w:tc>
          <w:tcPr>
            <w:tcW w:w="3288" w:type="dxa"/>
            <w:vAlign w:val="center"/>
          </w:tcPr>
          <w:p w14:paraId="24876CD6">
            <w:r>
              <w:rPr>
                <w:rFonts w:ascii="Times New Roman" w:hAnsi="Times New Roman"/>
                <w:b w:val="0"/>
                <w:sz w:val="18"/>
              </w:rPr>
              <w:t>package.json, Compose, Kubernetes</w:t>
            </w:r>
          </w:p>
        </w:tc>
        <w:tc>
          <w:tcPr>
            <w:tcW w:w="3288" w:type="dxa"/>
            <w:vAlign w:val="center"/>
          </w:tcPr>
          <w:p w14:paraId="72C7B493">
            <w:r>
              <w:rPr>
                <w:rFonts w:ascii="Times New Roman" w:hAnsi="Times New Roman"/>
                <w:b w:val="0"/>
                <w:sz w:val="18"/>
              </w:rPr>
              <w:t>PASS in static parsing check.</w:t>
            </w:r>
          </w:p>
        </w:tc>
      </w:tr>
    </w:tbl>
    <w:p w14:paraId="289918B8"/>
    <w:p w14:paraId="4304CED5">
      <w:pPr>
        <w:spacing w:after="140"/>
        <w:ind w:firstLine="432"/>
      </w:pPr>
      <w:r>
        <w:t>The project CI configuration also includes frontend build/type checking, Node.js tests, backend tests, security scanning with Trivy and TruffleHog, and Docker build/push steps. The CI file intentionally uses continue-on-error for some checks, so the existence of a CI step should not by itself be interpreted as proof that every external scan always succeeds.</w:t>
      </w:r>
    </w:p>
    <w:p w14:paraId="580C2D9C">
      <w:r>
        <w:br w:type="page"/>
      </w:r>
    </w:p>
    <w:p w14:paraId="58026A58">
      <w:pPr>
        <w:pStyle w:val="2"/>
      </w:pPr>
      <w:r>
        <w:t>CHAPTER 9 — DEPLOYMENT</w:t>
      </w:r>
    </w:p>
    <w:p w14:paraId="70EA1CE5">
      <w:pPr>
        <w:pStyle w:val="3"/>
      </w:pPr>
      <w:r>
        <w:t>9.1 Local Setup</w:t>
      </w:r>
    </w:p>
    <w:p w14:paraId="1C4D2842">
      <w:pPr>
        <w:pStyle w:val="29"/>
        <w:spacing w:after="80"/>
      </w:pPr>
      <w:r>
        <w:t>Install the required runtimes and package managers for Python, Node.js, Java and .NET as applicable to the services being run.</w:t>
      </w:r>
    </w:p>
    <w:p w14:paraId="51DEAC9A">
      <w:pPr>
        <w:pStyle w:val="29"/>
        <w:spacing w:after="80"/>
      </w:pPr>
      <w:r>
        <w:t>Configure the environment values from the supplied .env.example files.</w:t>
      </w:r>
    </w:p>
    <w:p w14:paraId="3397BF14">
      <w:pPr>
        <w:pStyle w:val="29"/>
        <w:spacing w:after="80"/>
      </w:pPr>
      <w:r>
        <w:t>Install backend dependencies and frontend dependencies.</w:t>
      </w:r>
    </w:p>
    <w:p w14:paraId="581E32A4">
      <w:pPr>
        <w:pStyle w:val="29"/>
        <w:spacing w:after="80"/>
      </w:pPr>
      <w:r>
        <w:t>Initialize or start PostgreSQL and MongoDB, or use the supplied Docker Compose configuration.</w:t>
      </w:r>
    </w:p>
    <w:p w14:paraId="405DBF10">
      <w:pPr>
        <w:pStyle w:val="29"/>
        <w:spacing w:after="80"/>
      </w:pPr>
      <w:r>
        <w:t>Run database migrations with Alembic when using the FastAPI database.</w:t>
      </w:r>
    </w:p>
    <w:p w14:paraId="2D60A0AE">
      <w:pPr>
        <w:pStyle w:val="29"/>
        <w:spacing w:after="80"/>
      </w:pPr>
      <w:r>
        <w:t>Start the FastAPI backend, frontend, Node.js activity service, Spring Boot report service and .NET gateway as required.</w:t>
      </w:r>
    </w:p>
    <w:p w14:paraId="2F188065">
      <w:pPr>
        <w:pStyle w:val="3"/>
      </w:pPr>
      <w:r>
        <w:t>9.2 Docker Compose</w:t>
      </w:r>
    </w:p>
    <w:p w14:paraId="03B6E9D5">
      <w:pPr>
        <w:jc w:val="center"/>
      </w:pPr>
      <w:r>
        <w:rPr>
          <w:i/>
          <w:sz w:val="18"/>
        </w:rPr>
        <w:t>Example 9.1  Full-stack container startup command from the project README.</w:t>
      </w:r>
    </w:p>
    <w:p w14:paraId="02CE73C3">
      <w:pPr>
        <w:ind w:left="360" w:right="360"/>
      </w:pPr>
      <w:r>
        <w:rPr>
          <w:rFonts w:ascii="Courier New" w:hAnsi="Courier New"/>
          <w:sz w:val="16"/>
        </w:rPr>
        <w:t>docker compose up --build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3288"/>
        <w:gridCol w:w="3288"/>
      </w:tblGrid>
      <w:tr w14:paraId="21580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shd w:val="clear" w:color="auto" w:fill="D9E1F2"/>
            <w:vAlign w:val="center"/>
          </w:tcPr>
          <w:p w14:paraId="7F11C424">
            <w:r>
              <w:rPr>
                <w:rFonts w:ascii="Times New Roman" w:hAnsi="Times New Roman"/>
                <w:b/>
                <w:sz w:val="18"/>
              </w:rPr>
              <w:t>Service</w:t>
            </w:r>
          </w:p>
        </w:tc>
        <w:tc>
          <w:tcPr>
            <w:tcW w:w="3288" w:type="dxa"/>
            <w:shd w:val="clear" w:color="auto" w:fill="D9E1F2"/>
            <w:vAlign w:val="center"/>
          </w:tcPr>
          <w:p w14:paraId="3DF7E395">
            <w:r>
              <w:rPr>
                <w:rFonts w:ascii="Times New Roman" w:hAnsi="Times New Roman"/>
                <w:b/>
                <w:sz w:val="18"/>
              </w:rPr>
              <w:t>Port</w:t>
            </w:r>
          </w:p>
        </w:tc>
        <w:tc>
          <w:tcPr>
            <w:tcW w:w="3288" w:type="dxa"/>
            <w:shd w:val="clear" w:color="auto" w:fill="D9E1F2"/>
            <w:vAlign w:val="center"/>
          </w:tcPr>
          <w:p w14:paraId="50533094">
            <w:r>
              <w:rPr>
                <w:rFonts w:ascii="Times New Roman" w:hAnsi="Times New Roman"/>
                <w:b/>
                <w:sz w:val="18"/>
              </w:rPr>
              <w:t>Purpose</w:t>
            </w:r>
          </w:p>
        </w:tc>
      </w:tr>
      <w:tr w14:paraId="22E17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3FC64F28">
            <w:r>
              <w:rPr>
                <w:rFonts w:ascii="Times New Roman" w:hAnsi="Times New Roman"/>
                <w:b w:val="0"/>
                <w:sz w:val="18"/>
              </w:rPr>
              <w:t>Frontend</w:t>
            </w:r>
          </w:p>
        </w:tc>
        <w:tc>
          <w:tcPr>
            <w:tcW w:w="3288" w:type="dxa"/>
            <w:vAlign w:val="center"/>
          </w:tcPr>
          <w:p w14:paraId="76D7EC44">
            <w:r>
              <w:rPr>
                <w:rFonts w:ascii="Times New Roman" w:hAnsi="Times New Roman"/>
                <w:b w:val="0"/>
                <w:sz w:val="18"/>
              </w:rPr>
              <w:t>8080</w:t>
            </w:r>
          </w:p>
        </w:tc>
        <w:tc>
          <w:tcPr>
            <w:tcW w:w="3288" w:type="dxa"/>
            <w:vAlign w:val="center"/>
          </w:tcPr>
          <w:p w14:paraId="48115204">
            <w:r>
              <w:rPr>
                <w:rFonts w:ascii="Times New Roman" w:hAnsi="Times New Roman"/>
                <w:b w:val="0"/>
                <w:sz w:val="18"/>
              </w:rPr>
              <w:t>Web UI</w:t>
            </w:r>
          </w:p>
        </w:tc>
      </w:tr>
      <w:tr w14:paraId="1D19A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675E4654">
            <w:r>
              <w:rPr>
                <w:rFonts w:ascii="Times New Roman" w:hAnsi="Times New Roman"/>
                <w:b w:val="0"/>
                <w:sz w:val="18"/>
              </w:rPr>
              <w:t>FastAPI</w:t>
            </w:r>
          </w:p>
        </w:tc>
        <w:tc>
          <w:tcPr>
            <w:tcW w:w="3288" w:type="dxa"/>
            <w:vAlign w:val="center"/>
          </w:tcPr>
          <w:p w14:paraId="24FB59F1">
            <w:r>
              <w:rPr>
                <w:rFonts w:ascii="Times New Roman" w:hAnsi="Times New Roman"/>
                <w:b w:val="0"/>
                <w:sz w:val="18"/>
              </w:rPr>
              <w:t>8000</w:t>
            </w:r>
          </w:p>
        </w:tc>
        <w:tc>
          <w:tcPr>
            <w:tcW w:w="3288" w:type="dxa"/>
            <w:vAlign w:val="center"/>
          </w:tcPr>
          <w:p w14:paraId="5E06D909">
            <w:r>
              <w:rPr>
                <w:rFonts w:ascii="Times New Roman" w:hAnsi="Times New Roman"/>
                <w:b w:val="0"/>
                <w:sz w:val="18"/>
              </w:rPr>
              <w:t>Core API / Swagger</w:t>
            </w:r>
          </w:p>
        </w:tc>
      </w:tr>
      <w:tr w14:paraId="607CB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647D3248">
            <w:r>
              <w:rPr>
                <w:rFonts w:ascii="Times New Roman" w:hAnsi="Times New Roman"/>
                <w:b w:val="0"/>
                <w:sz w:val="18"/>
              </w:rPr>
              <w:t>Node.js Activity</w:t>
            </w:r>
          </w:p>
        </w:tc>
        <w:tc>
          <w:tcPr>
            <w:tcW w:w="3288" w:type="dxa"/>
            <w:vAlign w:val="center"/>
          </w:tcPr>
          <w:p w14:paraId="2D366886">
            <w:r>
              <w:rPr>
                <w:rFonts w:ascii="Times New Roman" w:hAnsi="Times New Roman"/>
                <w:b w:val="0"/>
                <w:sz w:val="18"/>
              </w:rPr>
              <w:t>3001</w:t>
            </w:r>
          </w:p>
        </w:tc>
        <w:tc>
          <w:tcPr>
            <w:tcW w:w="3288" w:type="dxa"/>
            <w:vAlign w:val="center"/>
          </w:tcPr>
          <w:p w14:paraId="549D6176">
            <w:r>
              <w:rPr>
                <w:rFonts w:ascii="Times New Roman" w:hAnsi="Times New Roman"/>
                <w:b w:val="0"/>
                <w:sz w:val="18"/>
              </w:rPr>
              <w:t>Activity and audit service</w:t>
            </w:r>
          </w:p>
        </w:tc>
      </w:tr>
      <w:tr w14:paraId="0C697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1309026E">
            <w:r>
              <w:rPr>
                <w:rFonts w:ascii="Times New Roman" w:hAnsi="Times New Roman"/>
                <w:b w:val="0"/>
                <w:sz w:val="18"/>
              </w:rPr>
              <w:t>Spring Boot Reports</w:t>
            </w:r>
          </w:p>
        </w:tc>
        <w:tc>
          <w:tcPr>
            <w:tcW w:w="3288" w:type="dxa"/>
            <w:vAlign w:val="center"/>
          </w:tcPr>
          <w:p w14:paraId="606A2BA3">
            <w:r>
              <w:rPr>
                <w:rFonts w:ascii="Times New Roman" w:hAnsi="Times New Roman"/>
                <w:b w:val="0"/>
                <w:sz w:val="18"/>
              </w:rPr>
              <w:t>8082</w:t>
            </w:r>
          </w:p>
        </w:tc>
        <w:tc>
          <w:tcPr>
            <w:tcW w:w="3288" w:type="dxa"/>
            <w:vAlign w:val="center"/>
          </w:tcPr>
          <w:p w14:paraId="12EC9FA3">
            <w:r>
              <w:rPr>
                <w:rFonts w:ascii="Times New Roman" w:hAnsi="Times New Roman"/>
                <w:b w:val="0"/>
                <w:sz w:val="18"/>
              </w:rPr>
              <w:t>Report microservice</w:t>
            </w:r>
          </w:p>
        </w:tc>
      </w:tr>
      <w:tr w14:paraId="46289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3AC40673">
            <w:r>
              <w:rPr>
                <w:rFonts w:ascii="Times New Roman" w:hAnsi="Times New Roman"/>
                <w:b w:val="0"/>
                <w:sz w:val="18"/>
              </w:rPr>
              <w:t>.NET Gateway</w:t>
            </w:r>
          </w:p>
        </w:tc>
        <w:tc>
          <w:tcPr>
            <w:tcW w:w="3288" w:type="dxa"/>
            <w:vAlign w:val="center"/>
          </w:tcPr>
          <w:p w14:paraId="1A44D69A">
            <w:r>
              <w:rPr>
                <w:rFonts w:ascii="Times New Roman" w:hAnsi="Times New Roman"/>
                <w:b w:val="0"/>
                <w:sz w:val="18"/>
              </w:rPr>
              <w:t>5000</w:t>
            </w:r>
          </w:p>
        </w:tc>
        <w:tc>
          <w:tcPr>
            <w:tcW w:w="3288" w:type="dxa"/>
            <w:vAlign w:val="center"/>
          </w:tcPr>
          <w:p w14:paraId="280F22C4">
            <w:r>
              <w:rPr>
                <w:rFonts w:ascii="Times New Roman" w:hAnsi="Times New Roman"/>
                <w:b w:val="0"/>
                <w:sz w:val="18"/>
              </w:rPr>
              <w:t>API gateway</w:t>
            </w:r>
          </w:p>
        </w:tc>
      </w:tr>
      <w:tr w14:paraId="70B7A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70E095E0">
            <w:r>
              <w:rPr>
                <w:rFonts w:ascii="Times New Roman" w:hAnsi="Times New Roman"/>
                <w:b w:val="0"/>
                <w:sz w:val="18"/>
              </w:rPr>
              <w:t>Prometheus</w:t>
            </w:r>
          </w:p>
        </w:tc>
        <w:tc>
          <w:tcPr>
            <w:tcW w:w="3288" w:type="dxa"/>
            <w:vAlign w:val="center"/>
          </w:tcPr>
          <w:p w14:paraId="228919A2">
            <w:r>
              <w:rPr>
                <w:rFonts w:ascii="Times New Roman" w:hAnsi="Times New Roman"/>
                <w:b w:val="0"/>
                <w:sz w:val="18"/>
              </w:rPr>
              <w:t>9090</w:t>
            </w:r>
          </w:p>
        </w:tc>
        <w:tc>
          <w:tcPr>
            <w:tcW w:w="3288" w:type="dxa"/>
            <w:vAlign w:val="center"/>
          </w:tcPr>
          <w:p w14:paraId="0D58D8B0">
            <w:r>
              <w:rPr>
                <w:rFonts w:ascii="Times New Roman" w:hAnsi="Times New Roman"/>
                <w:b w:val="0"/>
                <w:sz w:val="18"/>
              </w:rPr>
              <w:t>Metrics</w:t>
            </w:r>
          </w:p>
        </w:tc>
      </w:tr>
      <w:tr w14:paraId="49E50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23571142">
            <w:r>
              <w:rPr>
                <w:rFonts w:ascii="Times New Roman" w:hAnsi="Times New Roman"/>
                <w:b w:val="0"/>
                <w:sz w:val="18"/>
              </w:rPr>
              <w:t>PostgreSQL</w:t>
            </w:r>
          </w:p>
        </w:tc>
        <w:tc>
          <w:tcPr>
            <w:tcW w:w="3288" w:type="dxa"/>
            <w:vAlign w:val="center"/>
          </w:tcPr>
          <w:p w14:paraId="348814B5">
            <w:r>
              <w:rPr>
                <w:rFonts w:ascii="Times New Roman" w:hAnsi="Times New Roman"/>
                <w:b w:val="0"/>
                <w:sz w:val="18"/>
              </w:rPr>
              <w:t>5432</w:t>
            </w:r>
          </w:p>
        </w:tc>
        <w:tc>
          <w:tcPr>
            <w:tcW w:w="3288" w:type="dxa"/>
            <w:vAlign w:val="center"/>
          </w:tcPr>
          <w:p w14:paraId="51146586">
            <w:r>
              <w:rPr>
                <w:rFonts w:ascii="Times New Roman" w:hAnsi="Times New Roman"/>
                <w:b w:val="0"/>
                <w:sz w:val="18"/>
              </w:rPr>
              <w:t>Relational database</w:t>
            </w:r>
          </w:p>
        </w:tc>
      </w:tr>
      <w:tr w14:paraId="76AE1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5F326177">
            <w:r>
              <w:rPr>
                <w:rFonts w:ascii="Times New Roman" w:hAnsi="Times New Roman"/>
                <w:b w:val="0"/>
                <w:sz w:val="18"/>
              </w:rPr>
              <w:t>MongoDB</w:t>
            </w:r>
          </w:p>
        </w:tc>
        <w:tc>
          <w:tcPr>
            <w:tcW w:w="3288" w:type="dxa"/>
            <w:vAlign w:val="center"/>
          </w:tcPr>
          <w:p w14:paraId="43D682F0">
            <w:r>
              <w:rPr>
                <w:rFonts w:ascii="Times New Roman" w:hAnsi="Times New Roman"/>
                <w:b w:val="0"/>
                <w:sz w:val="18"/>
              </w:rPr>
              <w:t>27017</w:t>
            </w:r>
          </w:p>
        </w:tc>
        <w:tc>
          <w:tcPr>
            <w:tcW w:w="3288" w:type="dxa"/>
            <w:vAlign w:val="center"/>
          </w:tcPr>
          <w:p w14:paraId="50553625">
            <w:r>
              <w:rPr>
                <w:rFonts w:ascii="Times New Roman" w:hAnsi="Times New Roman"/>
                <w:b w:val="0"/>
                <w:sz w:val="18"/>
              </w:rPr>
              <w:t>Document database</w:t>
            </w:r>
          </w:p>
        </w:tc>
      </w:tr>
    </w:tbl>
    <w:p w14:paraId="605BE67F"/>
    <w:p w14:paraId="0D8851A2">
      <w:pPr>
        <w:pStyle w:val="3"/>
      </w:pPr>
      <w:r>
        <w:t>9.3 Kubernetes</w:t>
      </w:r>
    </w:p>
    <w:p w14:paraId="21B4F180">
      <w:pPr>
        <w:spacing w:after="140"/>
        <w:ind w:firstLine="432"/>
      </w:pPr>
      <w:r>
        <w:t>The Kubernetes manifest defines a dedicated namespace, ConfigMap, Secret template, PostgreSQL deployment and persistent volume, MongoDB deployment and persistent volume, backend deployment, services and ingress-related resources. The backend is configured with two replicas in the supplied manifest, while the database services use persistent storage.</w:t>
      </w:r>
    </w:p>
    <w:p w14:paraId="6D6BC8D8">
      <w:pPr>
        <w:pStyle w:val="3"/>
      </w:pPr>
      <w:r>
        <w:t>9.4 CI/CD Pipeline</w:t>
      </w:r>
    </w:p>
    <w:p w14:paraId="41149C30">
      <w:pPr>
        <w:spacing w:after="140"/>
        <w:ind w:firstLine="432"/>
      </w:pPr>
      <w:r>
        <w:t>The GitHub Actions workflow runs backend tests, frontend build/type checks, Node.js service tests, security scanning and Docker build/push steps. The pipeline is triggered for pushes to main/develop and pull requests targeting main, with container publishing configured for the main branch.</w:t>
      </w:r>
    </w:p>
    <w:p w14:paraId="0151C2E4">
      <w:pPr>
        <w:pStyle w:val="3"/>
      </w:pPr>
      <w:r>
        <w:t>9.5 Observability</w:t>
      </w:r>
    </w:p>
    <w:p w14:paraId="6F2BD5E4">
      <w:pPr>
        <w:spacing w:after="140"/>
        <w:ind w:firstLine="432"/>
      </w:pPr>
      <w:r>
        <w:t>Prometheus metrics are exposed by the backend and a Prometheus configuration is included. Grafana is included in the Compose monitoring stack. OpenTelemetry support is configurable in the FastAPI application, and request identifiers are used to improve traceability across service calls.</w:t>
      </w:r>
    </w:p>
    <w:p w14:paraId="22260AA1">
      <w:r>
        <w:br w:type="page"/>
      </w:r>
    </w:p>
    <w:p w14:paraId="0A5909E0">
      <w:pPr>
        <w:pStyle w:val="2"/>
      </w:pPr>
      <w:r>
        <w:t>CHAPTER 10 — CHALLENGES AND LIMITATIONS</w:t>
      </w:r>
    </w:p>
    <w:p w14:paraId="21825669">
      <w:pPr>
        <w:pStyle w:val="3"/>
      </w:pPr>
      <w:r>
        <w:t>10.1 Challenges</w:t>
      </w:r>
    </w:p>
    <w:p w14:paraId="0C8FCA3C">
      <w:pPr>
        <w:pStyle w:val="23"/>
        <w:spacing w:after="80"/>
      </w:pPr>
      <w:r>
        <w:t>Processing contracts in multiple document formats while preserving meaningful text structure.</w:t>
      </w:r>
    </w:p>
    <w:p w14:paraId="3FDE21B2">
      <w:pPr>
        <w:pStyle w:val="23"/>
        <w:spacing w:after="80"/>
      </w:pPr>
      <w:r>
        <w:t>Identifying clauses when agreements use inconsistent headings and paragraph structures.</w:t>
      </w:r>
    </w:p>
    <w:p w14:paraId="78CE5C92">
      <w:pPr>
        <w:pStyle w:val="23"/>
        <w:spacing w:after="80"/>
      </w:pPr>
      <w:r>
        <w:t>Combining generative AI output with deterministic risk rules.</w:t>
      </w:r>
    </w:p>
    <w:p w14:paraId="3F454380">
      <w:pPr>
        <w:pStyle w:val="23"/>
        <w:spacing w:after="80"/>
      </w:pPr>
      <w:r>
        <w:t>Maintaining structured relational data while also supporting flexible activity data and vector search.</w:t>
      </w:r>
    </w:p>
    <w:p w14:paraId="0A946DE8">
      <w:pPr>
        <w:pStyle w:val="23"/>
        <w:spacing w:after="80"/>
      </w:pPr>
      <w:r>
        <w:t>Coordinating multiple frameworks and runtimes in a single project.</w:t>
      </w:r>
    </w:p>
    <w:p w14:paraId="1680B19F">
      <w:pPr>
        <w:pStyle w:val="23"/>
        <w:spacing w:after="80"/>
      </w:pPr>
      <w:r>
        <w:t>Providing safe fallback behavior when external AI configuration is unavailable.</w:t>
      </w:r>
    </w:p>
    <w:p w14:paraId="0CE2450E">
      <w:pPr>
        <w:pStyle w:val="23"/>
        <w:spacing w:after="80"/>
      </w:pPr>
      <w:r>
        <w:t>Managing deployment configuration across local Docker and Kubernetes environments.</w:t>
      </w:r>
    </w:p>
    <w:p w14:paraId="0A9AF16E">
      <w:pPr>
        <w:pStyle w:val="3"/>
      </w:pPr>
      <w:r>
        <w:t>10.2 Solutions Applied</w:t>
      </w:r>
    </w:p>
    <w:p w14:paraId="10727119">
      <w:pPr>
        <w:pStyle w:val="23"/>
        <w:spacing w:after="80"/>
      </w:pPr>
      <w:r>
        <w:t>Dedicated document parser service with format-specific extraction paths.</w:t>
      </w:r>
    </w:p>
    <w:p w14:paraId="579535F3">
      <w:pPr>
        <w:pStyle w:val="23"/>
        <w:spacing w:after="80"/>
      </w:pPr>
      <w:r>
        <w:t>Heading- and paragraph-based clause detection.</w:t>
      </w:r>
    </w:p>
    <w:p w14:paraId="2BA77D6C">
      <w:pPr>
        <w:pStyle w:val="23"/>
        <w:spacing w:after="80"/>
      </w:pPr>
      <w:r>
        <w:t>Hybrid LLM plus heuristic analysis architecture.</w:t>
      </w:r>
    </w:p>
    <w:p w14:paraId="68524299">
      <w:pPr>
        <w:pStyle w:val="23"/>
        <w:spacing w:after="80"/>
      </w:pPr>
      <w:r>
        <w:t>PostgreSQL for normalized core data and MongoDB for flexible activity information.</w:t>
      </w:r>
    </w:p>
    <w:p w14:paraId="7DCEE959">
      <w:pPr>
        <w:pStyle w:val="23"/>
        <w:spacing w:after="80"/>
      </w:pPr>
      <w:r>
        <w:t>pgvector and a Python similarity fallback for vector operations.</w:t>
      </w:r>
    </w:p>
    <w:p w14:paraId="7D2C2546">
      <w:pPr>
        <w:pStyle w:val="23"/>
        <w:spacing w:after="80"/>
      </w:pPr>
      <w:r>
        <w:t>Health checks, API gateway routing and service isolation.</w:t>
      </w:r>
    </w:p>
    <w:p w14:paraId="1727705A">
      <w:pPr>
        <w:pStyle w:val="23"/>
        <w:spacing w:after="80"/>
      </w:pPr>
      <w:r>
        <w:t>Containerization and configuration templates for repeatable deployment.</w:t>
      </w:r>
    </w:p>
    <w:p w14:paraId="39A79803">
      <w:pPr>
        <w:pStyle w:val="3"/>
      </w:pPr>
      <w:r>
        <w:t>10.3 Current Limitations</w:t>
      </w:r>
    </w:p>
    <w:p w14:paraId="13FD6222">
      <w:pPr>
        <w:spacing w:after="140"/>
        <w:ind w:firstLine="432"/>
      </w:pPr>
      <w:r>
        <w:t>The project is a preliminary contract-review aid. Automated risk findings can identify patterns and produce useful explanations, but they do not constitute legal advice or a definitive legal interpretation. LLM-based outputs also depend on model configuration and input quality.</w:t>
      </w:r>
    </w:p>
    <w:p w14:paraId="09ED5A97">
      <w:pPr>
        <w:spacing w:after="140"/>
        <w:ind w:firstLine="432"/>
      </w:pPr>
      <w:r>
        <w:t>The project source contains fallback vector embeddings and heuristic risk analysis for demonstration. These fallbacks enable operation without external AI services but are not equivalent to production-grade semantic models.</w:t>
      </w:r>
    </w:p>
    <w:p w14:paraId="0F9A9912">
      <w:pPr>
        <w:spacing w:after="140"/>
        <w:ind w:firstLine="432"/>
      </w:pPr>
      <w:r>
        <w:t>The Kubernetes and Docker configurations include placeholder/default secrets and development-oriented values. These must be replaced with secure production secrets before real deployment. The supplied CI workflow also uses continue-on-error in several verification/security steps, so production CI policy would require additional hardening.</w:t>
      </w:r>
    </w:p>
    <w:p w14:paraId="7E357A52">
      <w:r>
        <w:br w:type="page"/>
      </w:r>
    </w:p>
    <w:p w14:paraId="44787A84">
      <w:pPr>
        <w:pStyle w:val="2"/>
      </w:pPr>
      <w:r>
        <w:t>CHAPTER 11 — FUTURE ENHANCEMENTS</w:t>
      </w:r>
    </w:p>
    <w:p w14:paraId="3AE7AEF4">
      <w:pPr>
        <w:pStyle w:val="3"/>
      </w:pPr>
      <w:r>
        <w:t>11.1 Multilingual Support</w:t>
      </w:r>
    </w:p>
    <w:p w14:paraId="1123946B">
      <w:pPr>
        <w:spacing w:after="140"/>
        <w:ind w:firstLine="432"/>
      </w:pPr>
      <w:r>
        <w:t>The presentation proposes multilingual support for Indian and global languages. This could extend document parsing, clause detection, risk explanation and safer alternatives beyond English contracts.</w:t>
      </w:r>
    </w:p>
    <w:p w14:paraId="0F5C5F84">
      <w:pPr>
        <w:pStyle w:val="3"/>
      </w:pPr>
      <w:r>
        <w:t>11.2 Version Comparison</w:t>
      </w:r>
    </w:p>
    <w:p w14:paraId="52467A2F">
      <w:pPr>
        <w:spacing w:after="140"/>
        <w:ind w:firstLine="432"/>
      </w:pPr>
      <w:r>
        <w:t>Contract version comparison could use the existing contract_versions schema to highlight textual and risk-related changes between drafts, allowing users to understand how obligations changed.</w:t>
      </w:r>
    </w:p>
    <w:p w14:paraId="7CE28F84">
      <w:pPr>
        <w:pStyle w:val="3"/>
      </w:pPr>
      <w:r>
        <w:t>11.3 Legal-Specific LLM</w:t>
      </w:r>
    </w:p>
    <w:p w14:paraId="531C51DB">
      <w:pPr>
        <w:spacing w:after="140"/>
        <w:ind w:firstLine="432"/>
      </w:pPr>
      <w:r>
        <w:t>A legal-domain model or fine-tuned model could improve terminology handling and domain-specific clause interpretation, subject to appropriate validation and legal governance.</w:t>
      </w:r>
    </w:p>
    <w:p w14:paraId="0E5BF452">
      <w:pPr>
        <w:pStyle w:val="3"/>
      </w:pPr>
      <w:r>
        <w:t>11.4 Jurisdiction Rules</w:t>
      </w:r>
    </w:p>
    <w:p w14:paraId="4AFBEFB1">
      <w:pPr>
        <w:spacing w:after="140"/>
        <w:ind w:firstLine="432"/>
      </w:pPr>
      <w:r>
        <w:t>The presentation proposes jurisdiction-aware rule checking against local laws and acts. This would require carefully maintained legal rules and would need to preserve the distinction between automated assistance and professional legal advice.</w:t>
      </w:r>
    </w:p>
    <w:p w14:paraId="544F8548">
      <w:pPr>
        <w:pStyle w:val="3"/>
      </w:pPr>
      <w:r>
        <w:t>11.5 E-signature and CLM</w:t>
      </w:r>
    </w:p>
    <w:p w14:paraId="6D7649F5">
      <w:pPr>
        <w:spacing w:after="140"/>
        <w:ind w:firstLine="432"/>
      </w:pPr>
      <w:r>
        <w:t>Integration with electronic-signature and contract-lifecycle-management systems could connect review, approval, signing and renewal workflows.</w:t>
      </w:r>
    </w:p>
    <w:p w14:paraId="0C4098CC">
      <w:pPr>
        <w:pStyle w:val="3"/>
      </w:pPr>
      <w:r>
        <w:t>11.6 Mobile Application</w:t>
      </w:r>
    </w:p>
    <w:p w14:paraId="71CE7C15">
      <w:pPr>
        <w:spacing w:after="140"/>
        <w:ind w:firstLine="432"/>
      </w:pPr>
      <w:r>
        <w:t>A mobile client could allow contract upload, scanning and review on mobile devices while retaining the same backend analysis services.</w:t>
      </w:r>
    </w:p>
    <w:p w14:paraId="26CAD195">
      <w:r>
        <w:br w:type="page"/>
      </w:r>
    </w:p>
    <w:p w14:paraId="3D230190">
      <w:pPr>
        <w:pStyle w:val="2"/>
      </w:pPr>
      <w:r>
        <w:t>CHAPTER 12 — CONCLUSION</w:t>
      </w:r>
    </w:p>
    <w:p w14:paraId="1C8907F2">
      <w:pPr>
        <w:pStyle w:val="3"/>
      </w:pPr>
      <w:r>
        <w:t>12.1 Project Summary</w:t>
      </w:r>
    </w:p>
    <w:p w14:paraId="33FD612D">
      <w:pPr>
        <w:spacing w:after="140"/>
        <w:ind w:firstLine="432"/>
      </w:pPr>
      <w:r>
        <w:t>ContractSentinel AI combines contract document processing, NLP/AI analysis, rule-based risk detection, vector search, structured persistence and microservices into one web-based platform. The project addresses the need for a fast and structured preliminary review of lengthy contracts by presenting risk information at both overall and clause levels.</w:t>
      </w:r>
    </w:p>
    <w:p w14:paraId="2A59FE39">
      <w:pPr>
        <w:pStyle w:val="3"/>
      </w:pPr>
      <w:r>
        <w:t>12.2 Achievements</w:t>
      </w:r>
    </w:p>
    <w:p w14:paraId="04CE5849">
      <w:pPr>
        <w:pStyle w:val="23"/>
        <w:spacing w:after="80"/>
      </w:pPr>
      <w:r>
        <w:t>Implemented a web dashboard for contract upload and analysis.</w:t>
      </w:r>
    </w:p>
    <w:p w14:paraId="3FF8E06E">
      <w:pPr>
        <w:pStyle w:val="23"/>
        <w:spacing w:after="80"/>
      </w:pPr>
      <w:r>
        <w:t>Implemented PDF/DOCX document processing with backend support for TXT.</w:t>
      </w:r>
    </w:p>
    <w:p w14:paraId="39FF5845">
      <w:pPr>
        <w:pStyle w:val="23"/>
        <w:spacing w:after="80"/>
      </w:pPr>
      <w:r>
        <w:t>Implemented clause extraction and risk analysis with LLM and heuristic paths.</w:t>
      </w:r>
    </w:p>
    <w:p w14:paraId="3690BE23">
      <w:pPr>
        <w:pStyle w:val="23"/>
        <w:spacing w:after="80"/>
      </w:pPr>
      <w:r>
        <w:t>Implemented risk levels, confidence scores, explanations and safer alternatives.</w:t>
      </w:r>
    </w:p>
    <w:p w14:paraId="790927A9">
      <w:pPr>
        <w:pStyle w:val="23"/>
        <w:spacing w:after="80"/>
      </w:pPr>
      <w:r>
        <w:t>Implemented PostgreSQL relational schema with advanced SQL objects.</w:t>
      </w:r>
    </w:p>
    <w:p w14:paraId="28FF6471">
      <w:pPr>
        <w:pStyle w:val="23"/>
        <w:spacing w:after="80"/>
      </w:pPr>
      <w:r>
        <w:t>Implemented MongoDB activity/audit functionality.</w:t>
      </w:r>
    </w:p>
    <w:p w14:paraId="02C01284">
      <w:pPr>
        <w:pStyle w:val="23"/>
        <w:spacing w:after="80"/>
      </w:pPr>
      <w:r>
        <w:t>Implemented pgvector-based and fallback vector search capabilities.</w:t>
      </w:r>
    </w:p>
    <w:p w14:paraId="1911D913">
      <w:pPr>
        <w:pStyle w:val="23"/>
        <w:spacing w:after="80"/>
      </w:pPr>
      <w:r>
        <w:t>Implemented FastAPI, Node.js, Spring Boot and .NET services.</w:t>
      </w:r>
    </w:p>
    <w:p w14:paraId="1FFFE98B">
      <w:pPr>
        <w:pStyle w:val="23"/>
        <w:spacing w:after="80"/>
      </w:pPr>
      <w:r>
        <w:t>Implemented Docker Compose and Kubernetes deployment configurations.</w:t>
      </w:r>
    </w:p>
    <w:p w14:paraId="09939246">
      <w:pPr>
        <w:pStyle w:val="23"/>
        <w:spacing w:after="80"/>
      </w:pPr>
      <w:r>
        <w:t>Implemented CI/CD and observability configurations.</w:t>
      </w:r>
    </w:p>
    <w:p w14:paraId="4E7BE855">
      <w:pPr>
        <w:pStyle w:val="23"/>
        <w:spacing w:after="80"/>
      </w:pPr>
      <w:r>
        <w:t>Implemented automated tests and CO1–CO6 verification tooling.</w:t>
      </w:r>
    </w:p>
    <w:p w14:paraId="1629C07B">
      <w:pPr>
        <w:pStyle w:val="3"/>
      </w:pPr>
      <w:r>
        <w:t>12.3 Skills and Learning Outcomes</w:t>
      </w:r>
    </w:p>
    <w:p w14:paraId="4ED21512">
      <w:pPr>
        <w:spacing w:after="140"/>
        <w:ind w:firstLine="432"/>
      </w:pPr>
      <w:r>
        <w:t>The project demonstrates practical skills in relational database design, advanced SQL, NoSQL persistence, vector search, REST API development, authentication, asynchronous programming, microservice integration, frontend engineering, containerization, Kubernetes, CI/CD, monitoring and AI/NLP integration.</w:t>
      </w:r>
    </w:p>
    <w:p w14:paraId="49BBCDED">
      <w:pPr>
        <w:spacing w:after="140"/>
        <w:ind w:firstLine="432"/>
      </w:pPr>
      <w:r>
        <w:t>The project presentation maps these implementation areas to CO1 through CO6: relational database engineering; SQL/NoSQL/vector databases; RESTful APIs and JWT authentication; multi-framework backend development; caching/rate limiting/circuit-breaker patterns; and deployment/observability.</w:t>
      </w:r>
    </w:p>
    <w:p w14:paraId="72C4D7BE">
      <w:r>
        <w:br w:type="page"/>
      </w:r>
    </w:p>
    <w:p w14:paraId="6EAD86B1">
      <w:pPr>
        <w:pStyle w:val="2"/>
      </w:pPr>
      <w:r>
        <w:t>CHAPTER 13 — REFERENCES</w:t>
      </w:r>
    </w:p>
    <w:p w14:paraId="57EECE00">
      <w:pPr>
        <w:spacing w:after="140"/>
        <w:ind w:firstLine="432"/>
      </w:pPr>
      <w:r>
        <w:t>The following sources were used as the basis for this project documentation:</w:t>
      </w:r>
    </w:p>
    <w:p w14:paraId="7C8A67BD">
      <w:pPr>
        <w:pStyle w:val="29"/>
        <w:spacing w:after="80"/>
      </w:pPr>
      <w:r>
        <w:t>ContractSentinel AI project presentation supplied as ContractSentinel_AI_Presentation.pptx.</w:t>
      </w:r>
    </w:p>
    <w:p w14:paraId="5B420488">
      <w:pPr>
        <w:pStyle w:val="29"/>
        <w:spacing w:after="80"/>
      </w:pPr>
      <w:r>
        <w:t>ContractSentinel AI project abstract supplied as dbe dbs abstract.pdf.</w:t>
      </w:r>
    </w:p>
    <w:p w14:paraId="3D146288">
      <w:pPr>
        <w:pStyle w:val="29"/>
        <w:spacing w:after="80"/>
      </w:pPr>
      <w:r>
        <w:t>CONTRACT-GUARDIAN-AI project source archive supplied as CONTRACT-GUARDIAN-AI-merged.zip.</w:t>
      </w:r>
    </w:p>
    <w:p w14:paraId="04A1C88C">
      <w:pPr>
        <w:pStyle w:val="29"/>
        <w:spacing w:after="80"/>
      </w:pPr>
      <w:r>
        <w:t>Project README and architecture documentation contained in the supplied source archive.</w:t>
      </w:r>
    </w:p>
    <w:p w14:paraId="7D1015E3">
      <w:pPr>
        <w:pStyle w:val="29"/>
        <w:spacing w:after="80"/>
      </w:pPr>
      <w:r>
        <w:t>PostgreSQL schema, indexes, views, triggers, functions and advanced SQL scripts contained in the supplied source archive.</w:t>
      </w:r>
    </w:p>
    <w:p w14:paraId="0CE2168B">
      <w:pPr>
        <w:pStyle w:val="29"/>
        <w:spacing w:after="80"/>
      </w:pPr>
      <w:r>
        <w:t>FastAPI, SQLAlchemy, Alembic, Pydantic and related backend source modules contained in the supplied source archive.</w:t>
      </w:r>
    </w:p>
    <w:p w14:paraId="566399AC">
      <w:pPr>
        <w:pStyle w:val="29"/>
        <w:spacing w:after="80"/>
      </w:pPr>
      <w:r>
        <w:t>React, TypeScript, Tailwind CSS and Vite frontend source modules contained in the supplied source archive.</w:t>
      </w:r>
    </w:p>
    <w:p w14:paraId="288CCD84">
      <w:pPr>
        <w:pStyle w:val="29"/>
        <w:spacing w:after="80"/>
      </w:pPr>
      <w:r>
        <w:t>Docker Compose, Kubernetes, GitHub Actions, Prometheus and supporting deployment configurations contained in the supplied source archive.</w:t>
      </w:r>
    </w:p>
    <w:p w14:paraId="0A44DE0F">
      <w:pPr>
        <w:spacing w:after="140"/>
        <w:ind w:firstLine="432"/>
      </w:pPr>
      <w:r>
        <w:t>Technology names are reported here because they are explicitly represented in the supplied implementation and project materials. No external project facts have been added to replace missing source information.</w:t>
      </w:r>
    </w:p>
    <w:p w14:paraId="62188D6E">
      <w:r>
        <w:br w:type="page"/>
      </w:r>
    </w:p>
    <w:p w14:paraId="32E35684">
      <w:pPr>
        <w:pStyle w:val="2"/>
      </w:pPr>
      <w:r>
        <w:t>APPENDICES</w:t>
      </w:r>
    </w:p>
    <w:p w14:paraId="60A9D147">
      <w:pPr>
        <w:pStyle w:val="3"/>
      </w:pPr>
      <w:r>
        <w:t>Appendix A — Project Structure</w:t>
      </w:r>
    </w:p>
    <w:p w14:paraId="5E99894A">
      <w:pPr>
        <w:ind w:left="360" w:right="360"/>
      </w:pPr>
      <w:r>
        <w:rPr>
          <w:rFonts w:ascii="Courier New" w:hAnsi="Courier New"/>
          <w:sz w:val="16"/>
        </w:rPr>
        <w:t>CONTRACT-GUARDIAN-AI/</w:t>
      </w:r>
      <w:r>
        <w:rPr>
          <w:rFonts w:ascii="Courier New" w:hAnsi="Courier New"/>
          <w:sz w:val="16"/>
        </w:rPr>
        <w:br w:type="textWrapping"/>
      </w:r>
      <w:r>
        <w:rPr>
          <w:rFonts w:ascii="Courier New" w:hAnsi="Courier New"/>
          <w:sz w:val="16"/>
        </w:rPr>
        <w:t>├── backend/</w:t>
      </w:r>
      <w:r>
        <w:rPr>
          <w:rFonts w:ascii="Courier New" w:hAnsi="Courier New"/>
          <w:sz w:val="16"/>
        </w:rPr>
        <w:br w:type="textWrapping"/>
      </w:r>
      <w:r>
        <w:rPr>
          <w:rFonts w:ascii="Courier New" w:hAnsi="Courier New"/>
          <w:sz w:val="16"/>
        </w:rPr>
        <w:t>│   ├── app/</w:t>
      </w:r>
      <w:r>
        <w:rPr>
          <w:rFonts w:ascii="Courier New" w:hAnsi="Courier New"/>
          <w:sz w:val="16"/>
        </w:rPr>
        <w:br w:type="textWrapping"/>
      </w:r>
      <w:r>
        <w:rPr>
          <w:rFonts w:ascii="Courier New" w:hAnsi="Courier New"/>
          <w:sz w:val="16"/>
        </w:rPr>
        <w:t>│   │   ├── api/v1/</w:t>
      </w:r>
      <w:r>
        <w:rPr>
          <w:rFonts w:ascii="Courier New" w:hAnsi="Courier New"/>
          <w:sz w:val="16"/>
        </w:rPr>
        <w:br w:type="textWrapping"/>
      </w:r>
      <w:r>
        <w:rPr>
          <w:rFonts w:ascii="Courier New" w:hAnsi="Courier New"/>
          <w:sz w:val="16"/>
        </w:rPr>
        <w:t>│   │   ├── core/</w:t>
      </w:r>
      <w:r>
        <w:rPr>
          <w:rFonts w:ascii="Courier New" w:hAnsi="Courier New"/>
          <w:sz w:val="16"/>
        </w:rPr>
        <w:br w:type="textWrapping"/>
      </w:r>
      <w:r>
        <w:rPr>
          <w:rFonts w:ascii="Courier New" w:hAnsi="Courier New"/>
          <w:sz w:val="16"/>
        </w:rPr>
        <w:t>│   │   ├── db/</w:t>
      </w:r>
      <w:r>
        <w:rPr>
          <w:rFonts w:ascii="Courier New" w:hAnsi="Courier New"/>
          <w:sz w:val="16"/>
        </w:rPr>
        <w:br w:type="textWrapping"/>
      </w:r>
      <w:r>
        <w:rPr>
          <w:rFonts w:ascii="Courier New" w:hAnsi="Courier New"/>
          <w:sz w:val="16"/>
        </w:rPr>
        <w:t>│   │   ├── repositories/</w:t>
      </w:r>
      <w:r>
        <w:rPr>
          <w:rFonts w:ascii="Courier New" w:hAnsi="Courier New"/>
          <w:sz w:val="16"/>
        </w:rPr>
        <w:br w:type="textWrapping"/>
      </w:r>
      <w:r>
        <w:rPr>
          <w:rFonts w:ascii="Courier New" w:hAnsi="Courier New"/>
          <w:sz w:val="16"/>
        </w:rPr>
        <w:t>│   │   ├── schemas/</w:t>
      </w:r>
      <w:r>
        <w:rPr>
          <w:rFonts w:ascii="Courier New" w:hAnsi="Courier New"/>
          <w:sz w:val="16"/>
        </w:rPr>
        <w:br w:type="textWrapping"/>
      </w:r>
      <w:r>
        <w:rPr>
          <w:rFonts w:ascii="Courier New" w:hAnsi="Courier New"/>
          <w:sz w:val="16"/>
        </w:rPr>
        <w:t>│   │   └── services/</w:t>
      </w:r>
      <w:r>
        <w:rPr>
          <w:rFonts w:ascii="Courier New" w:hAnsi="Courier New"/>
          <w:sz w:val="16"/>
        </w:rPr>
        <w:br w:type="textWrapping"/>
      </w:r>
      <w:r>
        <w:rPr>
          <w:rFonts w:ascii="Courier New" w:hAnsi="Courier New"/>
          <w:sz w:val="16"/>
        </w:rPr>
        <w:t>│   ├── migrations/</w:t>
      </w:r>
      <w:r>
        <w:rPr>
          <w:rFonts w:ascii="Courier New" w:hAnsi="Courier New"/>
          <w:sz w:val="16"/>
        </w:rPr>
        <w:br w:type="textWrapping"/>
      </w:r>
      <w:r>
        <w:rPr>
          <w:rFonts w:ascii="Courier New" w:hAnsi="Courier New"/>
          <w:sz w:val="16"/>
        </w:rPr>
        <w:t>│   └── tests/</w:t>
      </w:r>
      <w:r>
        <w:rPr>
          <w:rFonts w:ascii="Courier New" w:hAnsi="Courier New"/>
          <w:sz w:val="16"/>
        </w:rPr>
        <w:br w:type="textWrapping"/>
      </w:r>
      <w:r>
        <w:rPr>
          <w:rFonts w:ascii="Courier New" w:hAnsi="Courier New"/>
          <w:sz w:val="16"/>
        </w:rPr>
        <w:t>├── frontend/</w:t>
      </w:r>
      <w:r>
        <w:rPr>
          <w:rFonts w:ascii="Courier New" w:hAnsi="Courier New"/>
          <w:sz w:val="16"/>
        </w:rPr>
        <w:br w:type="textWrapping"/>
      </w:r>
      <w:r>
        <w:rPr>
          <w:rFonts w:ascii="Courier New" w:hAnsi="Courier New"/>
          <w:sz w:val="16"/>
        </w:rPr>
        <w:t>│   └── src/</w:t>
      </w:r>
      <w:r>
        <w:rPr>
          <w:rFonts w:ascii="Courier New" w:hAnsi="Courier New"/>
          <w:sz w:val="16"/>
        </w:rPr>
        <w:br w:type="textWrapping"/>
      </w:r>
      <w:r>
        <w:rPr>
          <w:rFonts w:ascii="Courier New" w:hAnsi="Courier New"/>
          <w:sz w:val="16"/>
        </w:rPr>
        <w:t>├── database/</w:t>
      </w:r>
      <w:r>
        <w:rPr>
          <w:rFonts w:ascii="Courier New" w:hAnsi="Courier New"/>
          <w:sz w:val="16"/>
        </w:rPr>
        <w:br w:type="textWrapping"/>
      </w:r>
      <w:r>
        <w:rPr>
          <w:rFonts w:ascii="Courier New" w:hAnsi="Courier New"/>
          <w:sz w:val="16"/>
        </w:rPr>
        <w:t>│   ├── sql/</w:t>
      </w:r>
      <w:r>
        <w:rPr>
          <w:rFonts w:ascii="Courier New" w:hAnsi="Courier New"/>
          <w:sz w:val="16"/>
        </w:rPr>
        <w:br w:type="textWrapping"/>
      </w:r>
      <w:r>
        <w:rPr>
          <w:rFonts w:ascii="Courier New" w:hAnsi="Courier New"/>
          <w:sz w:val="16"/>
        </w:rPr>
        <w:t>│   └── seeds/</w:t>
      </w:r>
      <w:r>
        <w:rPr>
          <w:rFonts w:ascii="Courier New" w:hAnsi="Courier New"/>
          <w:sz w:val="16"/>
        </w:rPr>
        <w:br w:type="textWrapping"/>
      </w:r>
      <w:r>
        <w:rPr>
          <w:rFonts w:ascii="Courier New" w:hAnsi="Courier New"/>
          <w:sz w:val="16"/>
        </w:rPr>
        <w:t>├── services/</w:t>
      </w:r>
      <w:r>
        <w:rPr>
          <w:rFonts w:ascii="Courier New" w:hAnsi="Courier New"/>
          <w:sz w:val="16"/>
        </w:rPr>
        <w:br w:type="textWrapping"/>
      </w:r>
      <w:r>
        <w:rPr>
          <w:rFonts w:ascii="Courier New" w:hAnsi="Courier New"/>
          <w:sz w:val="16"/>
        </w:rPr>
        <w:t>│   ├── dotnet-gateway/</w:t>
      </w:r>
      <w:r>
        <w:rPr>
          <w:rFonts w:ascii="Courier New" w:hAnsi="Courier New"/>
          <w:sz w:val="16"/>
        </w:rPr>
        <w:br w:type="textWrapping"/>
      </w:r>
      <w:r>
        <w:rPr>
          <w:rFonts w:ascii="Courier New" w:hAnsi="Courier New"/>
          <w:sz w:val="16"/>
        </w:rPr>
        <w:t>│   ├── node-activity/</w:t>
      </w:r>
      <w:r>
        <w:rPr>
          <w:rFonts w:ascii="Courier New" w:hAnsi="Courier New"/>
          <w:sz w:val="16"/>
        </w:rPr>
        <w:br w:type="textWrapping"/>
      </w:r>
      <w:r>
        <w:rPr>
          <w:rFonts w:ascii="Courier New" w:hAnsi="Courier New"/>
          <w:sz w:val="16"/>
        </w:rPr>
        <w:t>│   └── springboot-contract/</w:t>
      </w:r>
      <w:r>
        <w:rPr>
          <w:rFonts w:ascii="Courier New" w:hAnsi="Courier New"/>
          <w:sz w:val="16"/>
        </w:rPr>
        <w:br w:type="textWrapping"/>
      </w:r>
      <w:r>
        <w:rPr>
          <w:rFonts w:ascii="Courier New" w:hAnsi="Courier New"/>
          <w:sz w:val="16"/>
        </w:rPr>
        <w:t>├── kubernetes/manifests/</w:t>
      </w:r>
      <w:r>
        <w:rPr>
          <w:rFonts w:ascii="Courier New" w:hAnsi="Courier New"/>
          <w:sz w:val="16"/>
        </w:rPr>
        <w:br w:type="textWrapping"/>
      </w:r>
      <w:r>
        <w:rPr>
          <w:rFonts w:ascii="Courier New" w:hAnsi="Courier New"/>
          <w:sz w:val="16"/>
        </w:rPr>
        <w:t>├── monitoring/</w:t>
      </w:r>
      <w:r>
        <w:rPr>
          <w:rFonts w:ascii="Courier New" w:hAnsi="Courier New"/>
          <w:sz w:val="16"/>
        </w:rPr>
        <w:br w:type="textWrapping"/>
      </w:r>
      <w:r>
        <w:rPr>
          <w:rFonts w:ascii="Courier New" w:hAnsi="Courier New"/>
          <w:sz w:val="16"/>
        </w:rPr>
        <w:t>├── scripts/</w:t>
      </w:r>
      <w:r>
        <w:rPr>
          <w:rFonts w:ascii="Courier New" w:hAnsi="Courier New"/>
          <w:sz w:val="16"/>
        </w:rPr>
        <w:br w:type="textWrapping"/>
      </w:r>
      <w:r>
        <w:rPr>
          <w:rFonts w:ascii="Courier New" w:hAnsi="Courier New"/>
          <w:sz w:val="16"/>
        </w:rPr>
        <w:t>├── docs/</w:t>
      </w:r>
      <w:r>
        <w:rPr>
          <w:rFonts w:ascii="Courier New" w:hAnsi="Courier New"/>
          <w:sz w:val="16"/>
        </w:rPr>
        <w:br w:type="textWrapping"/>
      </w:r>
      <w:r>
        <w:rPr>
          <w:rFonts w:ascii="Courier New" w:hAnsi="Courier New"/>
          <w:sz w:val="16"/>
        </w:rPr>
        <w:t>├── demo/</w:t>
      </w:r>
      <w:r>
        <w:rPr>
          <w:rFonts w:ascii="Courier New" w:hAnsi="Courier New"/>
          <w:sz w:val="16"/>
        </w:rPr>
        <w:br w:type="textWrapping"/>
      </w:r>
      <w:r>
        <w:rPr>
          <w:rFonts w:ascii="Courier New" w:hAnsi="Courier New"/>
          <w:sz w:val="16"/>
        </w:rPr>
        <w:t>├── docker-compose.yml</w:t>
      </w:r>
      <w:r>
        <w:rPr>
          <w:rFonts w:ascii="Courier New" w:hAnsi="Courier New"/>
          <w:sz w:val="16"/>
        </w:rPr>
        <w:br w:type="textWrapping"/>
      </w:r>
      <w:r>
        <w:rPr>
          <w:rFonts w:ascii="Courier New" w:hAnsi="Courier New"/>
          <w:sz w:val="16"/>
        </w:rPr>
        <w:t>└── .github/workflows/ci-cd.yml</w:t>
      </w:r>
    </w:p>
    <w:p w14:paraId="53BA495B">
      <w:pPr>
        <w:pStyle w:val="3"/>
      </w:pPr>
      <w:r>
        <w:t>Appendix B — API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3288"/>
        <w:gridCol w:w="3288"/>
      </w:tblGrid>
      <w:tr w14:paraId="7611C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shd w:val="clear" w:color="auto" w:fill="D9E1F2"/>
            <w:vAlign w:val="center"/>
          </w:tcPr>
          <w:p w14:paraId="11BE0595">
            <w:r>
              <w:rPr>
                <w:rFonts w:ascii="Times New Roman" w:hAnsi="Times New Roman"/>
                <w:b/>
                <w:sz w:val="16"/>
              </w:rPr>
              <w:t>Module</w:t>
            </w:r>
          </w:p>
        </w:tc>
        <w:tc>
          <w:tcPr>
            <w:tcW w:w="3288" w:type="dxa"/>
            <w:shd w:val="clear" w:color="auto" w:fill="D9E1F2"/>
            <w:vAlign w:val="center"/>
          </w:tcPr>
          <w:p w14:paraId="72A06413">
            <w:r>
              <w:rPr>
                <w:rFonts w:ascii="Times New Roman" w:hAnsi="Times New Roman"/>
                <w:b/>
                <w:sz w:val="16"/>
              </w:rPr>
              <w:t>Method</w:t>
            </w:r>
          </w:p>
        </w:tc>
        <w:tc>
          <w:tcPr>
            <w:tcW w:w="3288" w:type="dxa"/>
            <w:shd w:val="clear" w:color="auto" w:fill="D9E1F2"/>
            <w:vAlign w:val="center"/>
          </w:tcPr>
          <w:p w14:paraId="71FB076B">
            <w:r>
              <w:rPr>
                <w:rFonts w:ascii="Times New Roman" w:hAnsi="Times New Roman"/>
                <w:b/>
                <w:sz w:val="16"/>
              </w:rPr>
              <w:t>Path</w:t>
            </w:r>
          </w:p>
        </w:tc>
      </w:tr>
      <w:tr w14:paraId="292DD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6D2AADDA">
            <w:r>
              <w:rPr>
                <w:rFonts w:ascii="Times New Roman" w:hAnsi="Times New Roman"/>
                <w:b w:val="0"/>
                <w:sz w:val="16"/>
              </w:rPr>
              <w:t>activity.py</w:t>
            </w:r>
          </w:p>
        </w:tc>
        <w:tc>
          <w:tcPr>
            <w:tcW w:w="3288" w:type="dxa"/>
            <w:vAlign w:val="center"/>
          </w:tcPr>
          <w:p w14:paraId="30339FF9">
            <w:r>
              <w:rPr>
                <w:rFonts w:ascii="Times New Roman" w:hAnsi="Times New Roman"/>
                <w:b w:val="0"/>
                <w:sz w:val="16"/>
              </w:rPr>
              <w:t>GET</w:t>
            </w:r>
          </w:p>
        </w:tc>
        <w:tc>
          <w:tcPr>
            <w:tcW w:w="3288" w:type="dxa"/>
            <w:vAlign w:val="center"/>
          </w:tcPr>
          <w:p w14:paraId="7FC7C3C0">
            <w:r>
              <w:rPr>
                <w:rFonts w:ascii="Times New Roman" w:hAnsi="Times New Roman"/>
                <w:b w:val="0"/>
                <w:sz w:val="16"/>
              </w:rPr>
              <w:t>/logs</w:t>
            </w:r>
          </w:p>
        </w:tc>
      </w:tr>
      <w:tr w14:paraId="71DAD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29510A74">
            <w:r>
              <w:rPr>
                <w:rFonts w:ascii="Times New Roman" w:hAnsi="Times New Roman"/>
                <w:b w:val="0"/>
                <w:sz w:val="16"/>
              </w:rPr>
              <w:t>activity.py</w:t>
            </w:r>
          </w:p>
        </w:tc>
        <w:tc>
          <w:tcPr>
            <w:tcW w:w="3288" w:type="dxa"/>
            <w:vAlign w:val="center"/>
          </w:tcPr>
          <w:p w14:paraId="0B8B824E">
            <w:r>
              <w:rPr>
                <w:rFonts w:ascii="Times New Roman" w:hAnsi="Times New Roman"/>
                <w:b w:val="0"/>
                <w:sz w:val="16"/>
              </w:rPr>
              <w:t>GET</w:t>
            </w:r>
          </w:p>
        </w:tc>
        <w:tc>
          <w:tcPr>
            <w:tcW w:w="3288" w:type="dxa"/>
            <w:vAlign w:val="center"/>
          </w:tcPr>
          <w:p w14:paraId="79AFBE5D">
            <w:r>
              <w:rPr>
                <w:rFonts w:ascii="Times New Roman" w:hAnsi="Times New Roman"/>
                <w:b w:val="0"/>
                <w:sz w:val="16"/>
              </w:rPr>
              <w:t>/stats</w:t>
            </w:r>
          </w:p>
        </w:tc>
      </w:tr>
      <w:tr w14:paraId="6A821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4FD6E026">
            <w:r>
              <w:rPr>
                <w:rFonts w:ascii="Times New Roman" w:hAnsi="Times New Roman"/>
                <w:b w:val="0"/>
                <w:sz w:val="16"/>
              </w:rPr>
              <w:t>activity.py</w:t>
            </w:r>
          </w:p>
        </w:tc>
        <w:tc>
          <w:tcPr>
            <w:tcW w:w="3288" w:type="dxa"/>
            <w:vAlign w:val="center"/>
          </w:tcPr>
          <w:p w14:paraId="5331172C">
            <w:r>
              <w:rPr>
                <w:rFonts w:ascii="Times New Roman" w:hAnsi="Times New Roman"/>
                <w:b w:val="0"/>
                <w:sz w:val="16"/>
              </w:rPr>
              <w:t>GET</w:t>
            </w:r>
          </w:p>
        </w:tc>
        <w:tc>
          <w:tcPr>
            <w:tcW w:w="3288" w:type="dxa"/>
            <w:vAlign w:val="center"/>
          </w:tcPr>
          <w:p w14:paraId="1ABE8C69">
            <w:r>
              <w:rPr>
                <w:rFonts w:ascii="Times New Roman" w:hAnsi="Times New Roman"/>
                <w:b w:val="0"/>
                <w:sz w:val="16"/>
              </w:rPr>
              <w:t>/mongo/status</w:t>
            </w:r>
          </w:p>
        </w:tc>
      </w:tr>
      <w:tr w14:paraId="496C6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06E5C839">
            <w:r>
              <w:rPr>
                <w:rFonts w:ascii="Times New Roman" w:hAnsi="Times New Roman"/>
                <w:b w:val="0"/>
                <w:sz w:val="16"/>
              </w:rPr>
              <w:t>activity.py</w:t>
            </w:r>
          </w:p>
        </w:tc>
        <w:tc>
          <w:tcPr>
            <w:tcW w:w="3288" w:type="dxa"/>
            <w:vAlign w:val="center"/>
          </w:tcPr>
          <w:p w14:paraId="4FB2DF81">
            <w:r>
              <w:rPr>
                <w:rFonts w:ascii="Times New Roman" w:hAnsi="Times New Roman"/>
                <w:b w:val="0"/>
                <w:sz w:val="16"/>
              </w:rPr>
              <w:t>GET</w:t>
            </w:r>
          </w:p>
        </w:tc>
        <w:tc>
          <w:tcPr>
            <w:tcW w:w="3288" w:type="dxa"/>
            <w:vAlign w:val="center"/>
          </w:tcPr>
          <w:p w14:paraId="00ECD4A5">
            <w:r>
              <w:rPr>
                <w:rFonts w:ascii="Times New Roman" w:hAnsi="Times New Roman"/>
                <w:b w:val="0"/>
                <w:sz w:val="16"/>
              </w:rPr>
              <w:t>/mongo/collections</w:t>
            </w:r>
          </w:p>
        </w:tc>
      </w:tr>
      <w:tr w14:paraId="24964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186839DD">
            <w:r>
              <w:rPr>
                <w:rFonts w:ascii="Times New Roman" w:hAnsi="Times New Roman"/>
                <w:b w:val="0"/>
                <w:sz w:val="16"/>
              </w:rPr>
              <w:t>activity.py</w:t>
            </w:r>
          </w:p>
        </w:tc>
        <w:tc>
          <w:tcPr>
            <w:tcW w:w="3288" w:type="dxa"/>
            <w:vAlign w:val="center"/>
          </w:tcPr>
          <w:p w14:paraId="60962B0B">
            <w:r>
              <w:rPr>
                <w:rFonts w:ascii="Times New Roman" w:hAnsi="Times New Roman"/>
                <w:b w:val="0"/>
                <w:sz w:val="16"/>
              </w:rPr>
              <w:t>POST</w:t>
            </w:r>
          </w:p>
        </w:tc>
        <w:tc>
          <w:tcPr>
            <w:tcW w:w="3288" w:type="dxa"/>
            <w:vAlign w:val="center"/>
          </w:tcPr>
          <w:p w14:paraId="10EED8E8">
            <w:r>
              <w:rPr>
                <w:rFonts w:ascii="Times New Roman" w:hAnsi="Times New Roman"/>
                <w:b w:val="0"/>
                <w:sz w:val="16"/>
              </w:rPr>
              <w:t>/mongo/demo-crud</w:t>
            </w:r>
          </w:p>
        </w:tc>
      </w:tr>
      <w:tr w14:paraId="24105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3AA89D85">
            <w:r>
              <w:rPr>
                <w:rFonts w:ascii="Times New Roman" w:hAnsi="Times New Roman"/>
                <w:b w:val="0"/>
                <w:sz w:val="16"/>
              </w:rPr>
              <w:t>analysis.py</w:t>
            </w:r>
          </w:p>
        </w:tc>
        <w:tc>
          <w:tcPr>
            <w:tcW w:w="3288" w:type="dxa"/>
            <w:vAlign w:val="center"/>
          </w:tcPr>
          <w:p w14:paraId="7E8A8C9F">
            <w:r>
              <w:rPr>
                <w:rFonts w:ascii="Times New Roman" w:hAnsi="Times New Roman"/>
                <w:b w:val="0"/>
                <w:sz w:val="16"/>
              </w:rPr>
              <w:t>POST</w:t>
            </w:r>
          </w:p>
        </w:tc>
        <w:tc>
          <w:tcPr>
            <w:tcW w:w="3288" w:type="dxa"/>
            <w:vAlign w:val="center"/>
          </w:tcPr>
          <w:p w14:paraId="07A7D6D8">
            <w:r>
              <w:rPr>
                <w:rFonts w:ascii="Times New Roman" w:hAnsi="Times New Roman"/>
                <w:b w:val="0"/>
                <w:sz w:val="16"/>
              </w:rPr>
              <w:t>/analyze</w:t>
            </w:r>
          </w:p>
        </w:tc>
      </w:tr>
      <w:tr w14:paraId="07403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1C140CA8">
            <w:r>
              <w:rPr>
                <w:rFonts w:ascii="Times New Roman" w:hAnsi="Times New Roman"/>
                <w:b w:val="0"/>
                <w:sz w:val="16"/>
              </w:rPr>
              <w:t>analysis.py</w:t>
            </w:r>
          </w:p>
        </w:tc>
        <w:tc>
          <w:tcPr>
            <w:tcW w:w="3288" w:type="dxa"/>
            <w:vAlign w:val="center"/>
          </w:tcPr>
          <w:p w14:paraId="7B8FBD1C">
            <w:r>
              <w:rPr>
                <w:rFonts w:ascii="Times New Roman" w:hAnsi="Times New Roman"/>
                <w:b w:val="0"/>
                <w:sz w:val="16"/>
              </w:rPr>
              <w:t>POST</w:t>
            </w:r>
          </w:p>
        </w:tc>
        <w:tc>
          <w:tcPr>
            <w:tcW w:w="3288" w:type="dxa"/>
            <w:vAlign w:val="center"/>
          </w:tcPr>
          <w:p w14:paraId="056DE098">
            <w:r>
              <w:rPr>
                <w:rFonts w:ascii="Times New Roman" w:hAnsi="Times New Roman"/>
                <w:b w:val="0"/>
                <w:sz w:val="16"/>
              </w:rPr>
              <w:t>/generate-summary</w:t>
            </w:r>
          </w:p>
        </w:tc>
      </w:tr>
      <w:tr w14:paraId="0B86D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3E69E3B9">
            <w:r>
              <w:rPr>
                <w:rFonts w:ascii="Times New Roman" w:hAnsi="Times New Roman"/>
                <w:b w:val="0"/>
                <w:sz w:val="16"/>
              </w:rPr>
              <w:t>analysis.py</w:t>
            </w:r>
          </w:p>
        </w:tc>
        <w:tc>
          <w:tcPr>
            <w:tcW w:w="3288" w:type="dxa"/>
            <w:vAlign w:val="center"/>
          </w:tcPr>
          <w:p w14:paraId="2E4B83DF">
            <w:r>
              <w:rPr>
                <w:rFonts w:ascii="Times New Roman" w:hAnsi="Times New Roman"/>
                <w:b w:val="0"/>
                <w:sz w:val="16"/>
              </w:rPr>
              <w:t>POST</w:t>
            </w:r>
          </w:p>
        </w:tc>
        <w:tc>
          <w:tcPr>
            <w:tcW w:w="3288" w:type="dxa"/>
            <w:vAlign w:val="center"/>
          </w:tcPr>
          <w:p w14:paraId="40CD60FB">
            <w:r>
              <w:rPr>
                <w:rFonts w:ascii="Times New Roman" w:hAnsi="Times New Roman"/>
                <w:b w:val="0"/>
                <w:sz w:val="16"/>
              </w:rPr>
              <w:t>/rewrite-clause</w:t>
            </w:r>
          </w:p>
        </w:tc>
      </w:tr>
      <w:tr w14:paraId="380F2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7A3CA990">
            <w:r>
              <w:rPr>
                <w:rFonts w:ascii="Times New Roman" w:hAnsi="Times New Roman"/>
                <w:b w:val="0"/>
                <w:sz w:val="16"/>
              </w:rPr>
              <w:t>analysis.py</w:t>
            </w:r>
          </w:p>
        </w:tc>
        <w:tc>
          <w:tcPr>
            <w:tcW w:w="3288" w:type="dxa"/>
            <w:vAlign w:val="center"/>
          </w:tcPr>
          <w:p w14:paraId="6D8E0D4B">
            <w:r>
              <w:rPr>
                <w:rFonts w:ascii="Times New Roman" w:hAnsi="Times New Roman"/>
                <w:b w:val="0"/>
                <w:sz w:val="16"/>
              </w:rPr>
              <w:t>GET</w:t>
            </w:r>
          </w:p>
        </w:tc>
        <w:tc>
          <w:tcPr>
            <w:tcW w:w="3288" w:type="dxa"/>
            <w:vAlign w:val="center"/>
          </w:tcPr>
          <w:p w14:paraId="3E958744">
            <w:r>
              <w:rPr>
                <w:rFonts w:ascii="Times New Roman" w:hAnsi="Times New Roman"/>
                <w:b w:val="0"/>
                <w:sz w:val="16"/>
              </w:rPr>
              <w:t>/contracts/{contract_id}/analysis</w:t>
            </w:r>
          </w:p>
        </w:tc>
      </w:tr>
      <w:tr w14:paraId="5C978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20CD6496">
            <w:r>
              <w:rPr>
                <w:rFonts w:ascii="Times New Roman" w:hAnsi="Times New Roman"/>
                <w:b w:val="0"/>
                <w:sz w:val="16"/>
              </w:rPr>
              <w:t>analysis.py</w:t>
            </w:r>
          </w:p>
        </w:tc>
        <w:tc>
          <w:tcPr>
            <w:tcW w:w="3288" w:type="dxa"/>
            <w:vAlign w:val="center"/>
          </w:tcPr>
          <w:p w14:paraId="7874FBA7">
            <w:r>
              <w:rPr>
                <w:rFonts w:ascii="Times New Roman" w:hAnsi="Times New Roman"/>
                <w:b w:val="0"/>
                <w:sz w:val="16"/>
              </w:rPr>
              <w:t>GET</w:t>
            </w:r>
          </w:p>
        </w:tc>
        <w:tc>
          <w:tcPr>
            <w:tcW w:w="3288" w:type="dxa"/>
            <w:vAlign w:val="center"/>
          </w:tcPr>
          <w:p w14:paraId="18B7DE53">
            <w:r>
              <w:rPr>
                <w:rFonts w:ascii="Times New Roman" w:hAnsi="Times New Roman"/>
                <w:b w:val="0"/>
                <w:sz w:val="16"/>
              </w:rPr>
              <w:t>/analyses/{analysis_id}</w:t>
            </w:r>
          </w:p>
        </w:tc>
      </w:tr>
      <w:tr w14:paraId="374AC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7A24CBB3">
            <w:r>
              <w:rPr>
                <w:rFonts w:ascii="Times New Roman" w:hAnsi="Times New Roman"/>
                <w:b w:val="0"/>
                <w:sz w:val="16"/>
              </w:rPr>
              <w:t>analysis.py</w:t>
            </w:r>
          </w:p>
        </w:tc>
        <w:tc>
          <w:tcPr>
            <w:tcW w:w="3288" w:type="dxa"/>
            <w:vAlign w:val="center"/>
          </w:tcPr>
          <w:p w14:paraId="0669E743">
            <w:r>
              <w:rPr>
                <w:rFonts w:ascii="Times New Roman" w:hAnsi="Times New Roman"/>
                <w:b w:val="0"/>
                <w:sz w:val="16"/>
              </w:rPr>
              <w:t>GET</w:t>
            </w:r>
          </w:p>
        </w:tc>
        <w:tc>
          <w:tcPr>
            <w:tcW w:w="3288" w:type="dxa"/>
            <w:vAlign w:val="center"/>
          </w:tcPr>
          <w:p w14:paraId="6129AA42">
            <w:r>
              <w:rPr>
                <w:rFonts w:ascii="Times New Roman" w:hAnsi="Times New Roman"/>
                <w:b w:val="0"/>
                <w:sz w:val="16"/>
              </w:rPr>
              <w:t>/history</w:t>
            </w:r>
          </w:p>
        </w:tc>
      </w:tr>
      <w:tr w14:paraId="61D84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59A88C22">
            <w:r>
              <w:rPr>
                <w:rFonts w:ascii="Times New Roman" w:hAnsi="Times New Roman"/>
                <w:b w:val="0"/>
                <w:sz w:val="16"/>
              </w:rPr>
              <w:t>analytics.py</w:t>
            </w:r>
          </w:p>
        </w:tc>
        <w:tc>
          <w:tcPr>
            <w:tcW w:w="3288" w:type="dxa"/>
            <w:vAlign w:val="center"/>
          </w:tcPr>
          <w:p w14:paraId="3CC6F32B">
            <w:r>
              <w:rPr>
                <w:rFonts w:ascii="Times New Roman" w:hAnsi="Times New Roman"/>
                <w:b w:val="0"/>
                <w:sz w:val="16"/>
              </w:rPr>
              <w:t>GET</w:t>
            </w:r>
          </w:p>
        </w:tc>
        <w:tc>
          <w:tcPr>
            <w:tcW w:w="3288" w:type="dxa"/>
            <w:vAlign w:val="center"/>
          </w:tcPr>
          <w:p w14:paraId="3F1FD437">
            <w:r>
              <w:rPr>
                <w:rFonts w:ascii="Times New Roman" w:hAnsi="Times New Roman"/>
                <w:b w:val="0"/>
                <w:sz w:val="16"/>
              </w:rPr>
              <w:t>/dashboard</w:t>
            </w:r>
          </w:p>
        </w:tc>
      </w:tr>
      <w:tr w14:paraId="42A08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7BD51601">
            <w:r>
              <w:rPr>
                <w:rFonts w:ascii="Times New Roman" w:hAnsi="Times New Roman"/>
                <w:b w:val="0"/>
                <w:sz w:val="16"/>
              </w:rPr>
              <w:t>analytics.py</w:t>
            </w:r>
          </w:p>
        </w:tc>
        <w:tc>
          <w:tcPr>
            <w:tcW w:w="3288" w:type="dxa"/>
            <w:vAlign w:val="center"/>
          </w:tcPr>
          <w:p w14:paraId="28D3F8BB">
            <w:r>
              <w:rPr>
                <w:rFonts w:ascii="Times New Roman" w:hAnsi="Times New Roman"/>
                <w:b w:val="0"/>
                <w:sz w:val="16"/>
              </w:rPr>
              <w:t>GET</w:t>
            </w:r>
          </w:p>
        </w:tc>
        <w:tc>
          <w:tcPr>
            <w:tcW w:w="3288" w:type="dxa"/>
            <w:vAlign w:val="center"/>
          </w:tcPr>
          <w:p w14:paraId="49A533F5">
            <w:r>
              <w:rPr>
                <w:rFonts w:ascii="Times New Roman" w:hAnsi="Times New Roman"/>
                <w:b w:val="0"/>
                <w:sz w:val="16"/>
              </w:rPr>
              <w:t>/risk-distribution</w:t>
            </w:r>
          </w:p>
        </w:tc>
      </w:tr>
      <w:tr w14:paraId="19FDC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53A4FA85">
            <w:r>
              <w:rPr>
                <w:rFonts w:ascii="Times New Roman" w:hAnsi="Times New Roman"/>
                <w:b w:val="0"/>
                <w:sz w:val="16"/>
              </w:rPr>
              <w:t>analytics.py</w:t>
            </w:r>
          </w:p>
        </w:tc>
        <w:tc>
          <w:tcPr>
            <w:tcW w:w="3288" w:type="dxa"/>
            <w:vAlign w:val="center"/>
          </w:tcPr>
          <w:p w14:paraId="5FFCF92D">
            <w:r>
              <w:rPr>
                <w:rFonts w:ascii="Times New Roman" w:hAnsi="Times New Roman"/>
                <w:b w:val="0"/>
                <w:sz w:val="16"/>
              </w:rPr>
              <w:t>GET</w:t>
            </w:r>
          </w:p>
        </w:tc>
        <w:tc>
          <w:tcPr>
            <w:tcW w:w="3288" w:type="dxa"/>
            <w:vAlign w:val="center"/>
          </w:tcPr>
          <w:p w14:paraId="32A51858">
            <w:r>
              <w:rPr>
                <w:rFonts w:ascii="Times New Roman" w:hAnsi="Times New Roman"/>
                <w:b w:val="0"/>
                <w:sz w:val="16"/>
              </w:rPr>
              <w:t>/top-risky-clauses</w:t>
            </w:r>
          </w:p>
        </w:tc>
      </w:tr>
      <w:tr w14:paraId="3D2C3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2CE7CFEB">
            <w:r>
              <w:rPr>
                <w:rFonts w:ascii="Times New Roman" w:hAnsi="Times New Roman"/>
                <w:b w:val="0"/>
                <w:sz w:val="16"/>
              </w:rPr>
              <w:t>analytics.py</w:t>
            </w:r>
          </w:p>
        </w:tc>
        <w:tc>
          <w:tcPr>
            <w:tcW w:w="3288" w:type="dxa"/>
            <w:vAlign w:val="center"/>
          </w:tcPr>
          <w:p w14:paraId="639E06B3">
            <w:r>
              <w:rPr>
                <w:rFonts w:ascii="Times New Roman" w:hAnsi="Times New Roman"/>
                <w:b w:val="0"/>
                <w:sz w:val="16"/>
              </w:rPr>
              <w:t>GET</w:t>
            </w:r>
          </w:p>
        </w:tc>
        <w:tc>
          <w:tcPr>
            <w:tcW w:w="3288" w:type="dxa"/>
            <w:vAlign w:val="center"/>
          </w:tcPr>
          <w:p w14:paraId="27F640E9">
            <w:r>
              <w:rPr>
                <w:rFonts w:ascii="Times New Roman" w:hAnsi="Times New Roman"/>
                <w:b w:val="0"/>
                <w:sz w:val="16"/>
              </w:rPr>
              <w:t>/window-functions</w:t>
            </w:r>
          </w:p>
        </w:tc>
      </w:tr>
      <w:tr w14:paraId="1C970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28B32F37">
            <w:r>
              <w:rPr>
                <w:rFonts w:ascii="Times New Roman" w:hAnsi="Times New Roman"/>
                <w:b w:val="0"/>
                <w:sz w:val="16"/>
              </w:rPr>
              <w:t>analytics.py</w:t>
            </w:r>
          </w:p>
        </w:tc>
        <w:tc>
          <w:tcPr>
            <w:tcW w:w="3288" w:type="dxa"/>
            <w:vAlign w:val="center"/>
          </w:tcPr>
          <w:p w14:paraId="4350CCE0">
            <w:r>
              <w:rPr>
                <w:rFonts w:ascii="Times New Roman" w:hAnsi="Times New Roman"/>
                <w:b w:val="0"/>
                <w:sz w:val="16"/>
              </w:rPr>
              <w:t>GET</w:t>
            </w:r>
          </w:p>
        </w:tc>
        <w:tc>
          <w:tcPr>
            <w:tcW w:w="3288" w:type="dxa"/>
            <w:vAlign w:val="center"/>
          </w:tcPr>
          <w:p w14:paraId="3141E4DD">
            <w:r>
              <w:rPr>
                <w:rFonts w:ascii="Times New Roman" w:hAnsi="Times New Roman"/>
                <w:b w:val="0"/>
                <w:sz w:val="16"/>
              </w:rPr>
              <w:t>/cte-demo</w:t>
            </w:r>
          </w:p>
        </w:tc>
      </w:tr>
      <w:tr w14:paraId="1A0D6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4B7BBEE4">
            <w:r>
              <w:rPr>
                <w:rFonts w:ascii="Times New Roman" w:hAnsi="Times New Roman"/>
                <w:b w:val="0"/>
                <w:sz w:val="16"/>
              </w:rPr>
              <w:t>analytics.py</w:t>
            </w:r>
          </w:p>
        </w:tc>
        <w:tc>
          <w:tcPr>
            <w:tcW w:w="3288" w:type="dxa"/>
            <w:vAlign w:val="center"/>
          </w:tcPr>
          <w:p w14:paraId="4D9726DB">
            <w:r>
              <w:rPr>
                <w:rFonts w:ascii="Times New Roman" w:hAnsi="Times New Roman"/>
                <w:b w:val="0"/>
                <w:sz w:val="16"/>
              </w:rPr>
              <w:t>GET</w:t>
            </w:r>
          </w:p>
        </w:tc>
        <w:tc>
          <w:tcPr>
            <w:tcW w:w="3288" w:type="dxa"/>
            <w:vAlign w:val="center"/>
          </w:tcPr>
          <w:p w14:paraId="08FE9F70">
            <w:r>
              <w:rPr>
                <w:rFonts w:ascii="Times New Roman" w:hAnsi="Times New Roman"/>
                <w:b w:val="0"/>
                <w:sz w:val="16"/>
              </w:rPr>
              <w:t>/subquery-demo</w:t>
            </w:r>
          </w:p>
        </w:tc>
      </w:tr>
      <w:tr w14:paraId="65C27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2BA92797">
            <w:r>
              <w:rPr>
                <w:rFonts w:ascii="Times New Roman" w:hAnsi="Times New Roman"/>
                <w:b w:val="0"/>
                <w:sz w:val="16"/>
              </w:rPr>
              <w:t>analytics.py</w:t>
            </w:r>
          </w:p>
        </w:tc>
        <w:tc>
          <w:tcPr>
            <w:tcW w:w="3288" w:type="dxa"/>
            <w:vAlign w:val="center"/>
          </w:tcPr>
          <w:p w14:paraId="1E0891CB">
            <w:r>
              <w:rPr>
                <w:rFonts w:ascii="Times New Roman" w:hAnsi="Times New Roman"/>
                <w:b w:val="0"/>
                <w:sz w:val="16"/>
              </w:rPr>
              <w:t>GET</w:t>
            </w:r>
          </w:p>
        </w:tc>
        <w:tc>
          <w:tcPr>
            <w:tcW w:w="3288" w:type="dxa"/>
            <w:vAlign w:val="center"/>
          </w:tcPr>
          <w:p w14:paraId="23F719F3">
            <w:r>
              <w:rPr>
                <w:rFonts w:ascii="Times New Roman" w:hAnsi="Times New Roman"/>
                <w:b w:val="0"/>
                <w:sz w:val="16"/>
              </w:rPr>
              <w:t>/catalog</w:t>
            </w:r>
          </w:p>
        </w:tc>
      </w:tr>
      <w:tr w14:paraId="276DD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578C42EC">
            <w:r>
              <w:rPr>
                <w:rFonts w:ascii="Times New Roman" w:hAnsi="Times New Roman"/>
                <w:b w:val="0"/>
                <w:sz w:val="16"/>
              </w:rPr>
              <w:t>analytics.py</w:t>
            </w:r>
          </w:p>
        </w:tc>
        <w:tc>
          <w:tcPr>
            <w:tcW w:w="3288" w:type="dxa"/>
            <w:vAlign w:val="center"/>
          </w:tcPr>
          <w:p w14:paraId="7DEE5307">
            <w:r>
              <w:rPr>
                <w:rFonts w:ascii="Times New Roman" w:hAnsi="Times New Roman"/>
                <w:b w:val="0"/>
                <w:sz w:val="16"/>
              </w:rPr>
              <w:t>GET</w:t>
            </w:r>
          </w:p>
        </w:tc>
        <w:tc>
          <w:tcPr>
            <w:tcW w:w="3288" w:type="dxa"/>
            <w:vAlign w:val="center"/>
          </w:tcPr>
          <w:p w14:paraId="55EE94E0">
            <w:r>
              <w:rPr>
                <w:rFonts w:ascii="Times New Roman" w:hAnsi="Times New Roman"/>
                <w:b w:val="0"/>
                <w:sz w:val="16"/>
              </w:rPr>
              <w:t>/clause-flags-distribution</w:t>
            </w:r>
          </w:p>
        </w:tc>
      </w:tr>
      <w:tr w14:paraId="4C1B7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6AD26B82">
            <w:r>
              <w:rPr>
                <w:rFonts w:ascii="Times New Roman" w:hAnsi="Times New Roman"/>
                <w:b w:val="0"/>
                <w:sz w:val="16"/>
              </w:rPr>
              <w:t>auth.py</w:t>
            </w:r>
          </w:p>
        </w:tc>
        <w:tc>
          <w:tcPr>
            <w:tcW w:w="3288" w:type="dxa"/>
            <w:vAlign w:val="center"/>
          </w:tcPr>
          <w:p w14:paraId="5F6C726E">
            <w:r>
              <w:rPr>
                <w:rFonts w:ascii="Times New Roman" w:hAnsi="Times New Roman"/>
                <w:b w:val="0"/>
                <w:sz w:val="16"/>
              </w:rPr>
              <w:t>POST</w:t>
            </w:r>
          </w:p>
        </w:tc>
        <w:tc>
          <w:tcPr>
            <w:tcW w:w="3288" w:type="dxa"/>
            <w:vAlign w:val="center"/>
          </w:tcPr>
          <w:p w14:paraId="60E5C914">
            <w:r>
              <w:rPr>
                <w:rFonts w:ascii="Times New Roman" w:hAnsi="Times New Roman"/>
                <w:b w:val="0"/>
                <w:sz w:val="16"/>
              </w:rPr>
              <w:t>/signup</w:t>
            </w:r>
          </w:p>
        </w:tc>
      </w:tr>
      <w:tr w14:paraId="0983F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43249AE1">
            <w:r>
              <w:rPr>
                <w:rFonts w:ascii="Times New Roman" w:hAnsi="Times New Roman"/>
                <w:b w:val="0"/>
                <w:sz w:val="16"/>
              </w:rPr>
              <w:t>auth.py</w:t>
            </w:r>
          </w:p>
        </w:tc>
        <w:tc>
          <w:tcPr>
            <w:tcW w:w="3288" w:type="dxa"/>
            <w:vAlign w:val="center"/>
          </w:tcPr>
          <w:p w14:paraId="58E99F4D">
            <w:r>
              <w:rPr>
                <w:rFonts w:ascii="Times New Roman" w:hAnsi="Times New Roman"/>
                <w:b w:val="0"/>
                <w:sz w:val="16"/>
              </w:rPr>
              <w:t>POST</w:t>
            </w:r>
          </w:p>
        </w:tc>
        <w:tc>
          <w:tcPr>
            <w:tcW w:w="3288" w:type="dxa"/>
            <w:vAlign w:val="center"/>
          </w:tcPr>
          <w:p w14:paraId="33AE98A5">
            <w:r>
              <w:rPr>
                <w:rFonts w:ascii="Times New Roman" w:hAnsi="Times New Roman"/>
                <w:b w:val="0"/>
                <w:sz w:val="16"/>
              </w:rPr>
              <w:t>/login</w:t>
            </w:r>
          </w:p>
        </w:tc>
      </w:tr>
      <w:tr w14:paraId="7C402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0D21A187">
            <w:r>
              <w:rPr>
                <w:rFonts w:ascii="Times New Roman" w:hAnsi="Times New Roman"/>
                <w:b w:val="0"/>
                <w:sz w:val="16"/>
              </w:rPr>
              <w:t>auth.py</w:t>
            </w:r>
          </w:p>
        </w:tc>
        <w:tc>
          <w:tcPr>
            <w:tcW w:w="3288" w:type="dxa"/>
            <w:vAlign w:val="center"/>
          </w:tcPr>
          <w:p w14:paraId="01574436">
            <w:r>
              <w:rPr>
                <w:rFonts w:ascii="Times New Roman" w:hAnsi="Times New Roman"/>
                <w:b w:val="0"/>
                <w:sz w:val="16"/>
              </w:rPr>
              <w:t>POST</w:t>
            </w:r>
          </w:p>
        </w:tc>
        <w:tc>
          <w:tcPr>
            <w:tcW w:w="3288" w:type="dxa"/>
            <w:vAlign w:val="center"/>
          </w:tcPr>
          <w:p w14:paraId="6B013B92">
            <w:r>
              <w:rPr>
                <w:rFonts w:ascii="Times New Roman" w:hAnsi="Times New Roman"/>
                <w:b w:val="0"/>
                <w:sz w:val="16"/>
              </w:rPr>
              <w:t>/refresh</w:t>
            </w:r>
          </w:p>
        </w:tc>
      </w:tr>
      <w:tr w14:paraId="1E781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26235FB1">
            <w:r>
              <w:rPr>
                <w:rFonts w:ascii="Times New Roman" w:hAnsi="Times New Roman"/>
                <w:b w:val="0"/>
                <w:sz w:val="16"/>
              </w:rPr>
              <w:t>auth.py</w:t>
            </w:r>
          </w:p>
        </w:tc>
        <w:tc>
          <w:tcPr>
            <w:tcW w:w="3288" w:type="dxa"/>
            <w:vAlign w:val="center"/>
          </w:tcPr>
          <w:p w14:paraId="49284EE1">
            <w:r>
              <w:rPr>
                <w:rFonts w:ascii="Times New Roman" w:hAnsi="Times New Roman"/>
                <w:b w:val="0"/>
                <w:sz w:val="16"/>
              </w:rPr>
              <w:t>GET</w:t>
            </w:r>
          </w:p>
        </w:tc>
        <w:tc>
          <w:tcPr>
            <w:tcW w:w="3288" w:type="dxa"/>
            <w:vAlign w:val="center"/>
          </w:tcPr>
          <w:p w14:paraId="706C6A1F">
            <w:r>
              <w:rPr>
                <w:rFonts w:ascii="Times New Roman" w:hAnsi="Times New Roman"/>
                <w:b w:val="0"/>
                <w:sz w:val="16"/>
              </w:rPr>
              <w:t>/me</w:t>
            </w:r>
          </w:p>
        </w:tc>
      </w:tr>
      <w:tr w14:paraId="3C74D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4C735BDD">
            <w:r>
              <w:rPr>
                <w:rFonts w:ascii="Times New Roman" w:hAnsi="Times New Roman"/>
                <w:b w:val="0"/>
                <w:sz w:val="16"/>
              </w:rPr>
              <w:t>contracts.py</w:t>
            </w:r>
          </w:p>
        </w:tc>
        <w:tc>
          <w:tcPr>
            <w:tcW w:w="3288" w:type="dxa"/>
            <w:vAlign w:val="center"/>
          </w:tcPr>
          <w:p w14:paraId="5ABF5246">
            <w:r>
              <w:rPr>
                <w:rFonts w:ascii="Times New Roman" w:hAnsi="Times New Roman"/>
                <w:b w:val="0"/>
                <w:sz w:val="16"/>
              </w:rPr>
              <w:t>POST</w:t>
            </w:r>
          </w:p>
        </w:tc>
        <w:tc>
          <w:tcPr>
            <w:tcW w:w="3288" w:type="dxa"/>
            <w:vAlign w:val="center"/>
          </w:tcPr>
          <w:p w14:paraId="3E275E4E">
            <w:r>
              <w:rPr>
                <w:rFonts w:ascii="Times New Roman" w:hAnsi="Times New Roman"/>
                <w:b w:val="0"/>
                <w:sz w:val="16"/>
              </w:rPr>
              <w:t>/upload</w:t>
            </w:r>
          </w:p>
        </w:tc>
      </w:tr>
      <w:tr w14:paraId="52BD3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3AB8F721">
            <w:r>
              <w:rPr>
                <w:rFonts w:ascii="Times New Roman" w:hAnsi="Times New Roman"/>
                <w:b w:val="0"/>
                <w:sz w:val="16"/>
              </w:rPr>
              <w:t>contracts.py</w:t>
            </w:r>
          </w:p>
        </w:tc>
        <w:tc>
          <w:tcPr>
            <w:tcW w:w="3288" w:type="dxa"/>
            <w:vAlign w:val="center"/>
          </w:tcPr>
          <w:p w14:paraId="1FFEE3B8">
            <w:r>
              <w:rPr>
                <w:rFonts w:ascii="Times New Roman" w:hAnsi="Times New Roman"/>
                <w:b w:val="0"/>
                <w:sz w:val="16"/>
              </w:rPr>
              <w:t>POST</w:t>
            </w:r>
          </w:p>
        </w:tc>
        <w:tc>
          <w:tcPr>
            <w:tcW w:w="3288" w:type="dxa"/>
            <w:vAlign w:val="center"/>
          </w:tcPr>
          <w:p w14:paraId="496F2F8A">
            <w:r>
              <w:rPr>
                <w:rFonts w:ascii="Times New Roman" w:hAnsi="Times New Roman"/>
                <w:b w:val="0"/>
                <w:sz w:val="16"/>
              </w:rPr>
              <w:t>/{contract_id}/extract-text</w:t>
            </w:r>
          </w:p>
        </w:tc>
      </w:tr>
      <w:tr w14:paraId="42CFE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2392D77C">
            <w:r>
              <w:rPr>
                <w:rFonts w:ascii="Times New Roman" w:hAnsi="Times New Roman"/>
                <w:b w:val="0"/>
                <w:sz w:val="16"/>
              </w:rPr>
              <w:t>contracts.py</w:t>
            </w:r>
          </w:p>
        </w:tc>
        <w:tc>
          <w:tcPr>
            <w:tcW w:w="3288" w:type="dxa"/>
            <w:vAlign w:val="center"/>
          </w:tcPr>
          <w:p w14:paraId="7A7207C1">
            <w:r>
              <w:rPr>
                <w:rFonts w:ascii="Times New Roman" w:hAnsi="Times New Roman"/>
                <w:b w:val="0"/>
                <w:sz w:val="16"/>
              </w:rPr>
              <w:t>GET</w:t>
            </w:r>
          </w:p>
        </w:tc>
        <w:tc>
          <w:tcPr>
            <w:tcW w:w="3288" w:type="dxa"/>
            <w:vAlign w:val="center"/>
          </w:tcPr>
          <w:p w14:paraId="71BF836A">
            <w:r>
              <w:rPr>
                <w:rFonts w:ascii="Times New Roman" w:hAnsi="Times New Roman"/>
                <w:b w:val="0"/>
                <w:sz w:val="16"/>
              </w:rPr>
              <w:t>/{contract_id}</w:t>
            </w:r>
          </w:p>
        </w:tc>
      </w:tr>
      <w:tr w14:paraId="57F71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5C9FA7FF">
            <w:r>
              <w:rPr>
                <w:rFonts w:ascii="Times New Roman" w:hAnsi="Times New Roman"/>
                <w:b w:val="0"/>
                <w:sz w:val="16"/>
              </w:rPr>
              <w:t>contracts.py</w:t>
            </w:r>
          </w:p>
        </w:tc>
        <w:tc>
          <w:tcPr>
            <w:tcW w:w="3288" w:type="dxa"/>
            <w:vAlign w:val="center"/>
          </w:tcPr>
          <w:p w14:paraId="6173EFA1">
            <w:r>
              <w:rPr>
                <w:rFonts w:ascii="Times New Roman" w:hAnsi="Times New Roman"/>
                <w:b w:val="0"/>
                <w:sz w:val="16"/>
              </w:rPr>
              <w:t>GET</w:t>
            </w:r>
          </w:p>
        </w:tc>
        <w:tc>
          <w:tcPr>
            <w:tcW w:w="3288" w:type="dxa"/>
            <w:vAlign w:val="center"/>
          </w:tcPr>
          <w:p w14:paraId="34E4D355">
            <w:r>
              <w:rPr>
                <w:rFonts w:ascii="Times New Roman" w:hAnsi="Times New Roman"/>
                <w:b w:val="0"/>
                <w:sz w:val="16"/>
              </w:rPr>
              <w:t>/{contract_id}/text</w:t>
            </w:r>
          </w:p>
        </w:tc>
      </w:tr>
      <w:tr w14:paraId="5F89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3E8E97AA">
            <w:r>
              <w:rPr>
                <w:rFonts w:ascii="Times New Roman" w:hAnsi="Times New Roman"/>
                <w:b w:val="0"/>
                <w:sz w:val="16"/>
              </w:rPr>
              <w:t>contracts.py</w:t>
            </w:r>
          </w:p>
        </w:tc>
        <w:tc>
          <w:tcPr>
            <w:tcW w:w="3288" w:type="dxa"/>
            <w:vAlign w:val="center"/>
          </w:tcPr>
          <w:p w14:paraId="0AA3A28F">
            <w:r>
              <w:rPr>
                <w:rFonts w:ascii="Times New Roman" w:hAnsi="Times New Roman"/>
                <w:b w:val="0"/>
                <w:sz w:val="16"/>
              </w:rPr>
              <w:t>DELETE</w:t>
            </w:r>
          </w:p>
        </w:tc>
        <w:tc>
          <w:tcPr>
            <w:tcW w:w="3288" w:type="dxa"/>
            <w:vAlign w:val="center"/>
          </w:tcPr>
          <w:p w14:paraId="32BDEC46">
            <w:r>
              <w:rPr>
                <w:rFonts w:ascii="Times New Roman" w:hAnsi="Times New Roman"/>
                <w:b w:val="0"/>
                <w:sz w:val="16"/>
              </w:rPr>
              <w:t>/{contract_id}</w:t>
            </w:r>
          </w:p>
        </w:tc>
      </w:tr>
      <w:tr w14:paraId="37A8F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78C1FB5C">
            <w:r>
              <w:rPr>
                <w:rFonts w:ascii="Times New Roman" w:hAnsi="Times New Roman"/>
                <w:b w:val="0"/>
                <w:sz w:val="16"/>
              </w:rPr>
              <w:t>health.py</w:t>
            </w:r>
          </w:p>
        </w:tc>
        <w:tc>
          <w:tcPr>
            <w:tcW w:w="3288" w:type="dxa"/>
            <w:vAlign w:val="center"/>
          </w:tcPr>
          <w:p w14:paraId="1E5B2296">
            <w:r>
              <w:rPr>
                <w:rFonts w:ascii="Times New Roman" w:hAnsi="Times New Roman"/>
                <w:b w:val="0"/>
                <w:sz w:val="16"/>
              </w:rPr>
              <w:t>GET</w:t>
            </w:r>
          </w:p>
        </w:tc>
        <w:tc>
          <w:tcPr>
            <w:tcW w:w="3288" w:type="dxa"/>
            <w:vAlign w:val="center"/>
          </w:tcPr>
          <w:p w14:paraId="645E5342">
            <w:r>
              <w:rPr>
                <w:rFonts w:ascii="Times New Roman" w:hAnsi="Times New Roman"/>
                <w:b w:val="0"/>
                <w:sz w:val="16"/>
              </w:rPr>
              <w:t>/health</w:t>
            </w:r>
          </w:p>
        </w:tc>
      </w:tr>
      <w:tr w14:paraId="13826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78FB6108">
            <w:r>
              <w:rPr>
                <w:rFonts w:ascii="Times New Roman" w:hAnsi="Times New Roman"/>
                <w:b w:val="0"/>
                <w:sz w:val="16"/>
              </w:rPr>
              <w:t>reports.py</w:t>
            </w:r>
          </w:p>
        </w:tc>
        <w:tc>
          <w:tcPr>
            <w:tcW w:w="3288" w:type="dxa"/>
            <w:vAlign w:val="center"/>
          </w:tcPr>
          <w:p w14:paraId="42B1A94E">
            <w:r>
              <w:rPr>
                <w:rFonts w:ascii="Times New Roman" w:hAnsi="Times New Roman"/>
                <w:b w:val="0"/>
                <w:sz w:val="16"/>
              </w:rPr>
              <w:t>POST</w:t>
            </w:r>
          </w:p>
        </w:tc>
        <w:tc>
          <w:tcPr>
            <w:tcW w:w="3288" w:type="dxa"/>
            <w:vAlign w:val="center"/>
          </w:tcPr>
          <w:p w14:paraId="26F2107C">
            <w:r>
              <w:rPr>
                <w:rFonts w:ascii="Times New Roman" w:hAnsi="Times New Roman"/>
                <w:b w:val="0"/>
                <w:sz w:val="16"/>
              </w:rPr>
              <w:t>/download-report</w:t>
            </w:r>
          </w:p>
        </w:tc>
      </w:tr>
      <w:tr w14:paraId="30EBC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1E5136B1">
            <w:r>
              <w:rPr>
                <w:rFonts w:ascii="Times New Roman" w:hAnsi="Times New Roman"/>
                <w:b w:val="0"/>
                <w:sz w:val="16"/>
              </w:rPr>
              <w:t>vector.py</w:t>
            </w:r>
          </w:p>
        </w:tc>
        <w:tc>
          <w:tcPr>
            <w:tcW w:w="3288" w:type="dxa"/>
            <w:vAlign w:val="center"/>
          </w:tcPr>
          <w:p w14:paraId="0FE5631C">
            <w:r>
              <w:rPr>
                <w:rFonts w:ascii="Times New Roman" w:hAnsi="Times New Roman"/>
                <w:b w:val="0"/>
                <w:sz w:val="16"/>
              </w:rPr>
              <w:t>POST</w:t>
            </w:r>
          </w:p>
        </w:tc>
        <w:tc>
          <w:tcPr>
            <w:tcW w:w="3288" w:type="dxa"/>
            <w:vAlign w:val="center"/>
          </w:tcPr>
          <w:p w14:paraId="45E55459">
            <w:r>
              <w:rPr>
                <w:rFonts w:ascii="Times New Roman" w:hAnsi="Times New Roman"/>
                <w:b w:val="0"/>
                <w:sz w:val="16"/>
              </w:rPr>
              <w:t>/index</w:t>
            </w:r>
          </w:p>
        </w:tc>
      </w:tr>
      <w:tr w14:paraId="085D1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64899D97">
            <w:r>
              <w:rPr>
                <w:rFonts w:ascii="Times New Roman" w:hAnsi="Times New Roman"/>
                <w:b w:val="0"/>
                <w:sz w:val="16"/>
              </w:rPr>
              <w:t>vector.py</w:t>
            </w:r>
          </w:p>
        </w:tc>
        <w:tc>
          <w:tcPr>
            <w:tcW w:w="3288" w:type="dxa"/>
            <w:vAlign w:val="center"/>
          </w:tcPr>
          <w:p w14:paraId="4A26EA85">
            <w:r>
              <w:rPr>
                <w:rFonts w:ascii="Times New Roman" w:hAnsi="Times New Roman"/>
                <w:b w:val="0"/>
                <w:sz w:val="16"/>
              </w:rPr>
              <w:t>POST</w:t>
            </w:r>
          </w:p>
        </w:tc>
        <w:tc>
          <w:tcPr>
            <w:tcW w:w="3288" w:type="dxa"/>
            <w:vAlign w:val="center"/>
          </w:tcPr>
          <w:p w14:paraId="24813719">
            <w:r>
              <w:rPr>
                <w:rFonts w:ascii="Times New Roman" w:hAnsi="Times New Roman"/>
                <w:b w:val="0"/>
                <w:sz w:val="16"/>
              </w:rPr>
              <w:t>/search</w:t>
            </w:r>
          </w:p>
        </w:tc>
      </w:tr>
      <w:tr w14:paraId="4E0DA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2A1E3D91">
            <w:r>
              <w:rPr>
                <w:rFonts w:ascii="Times New Roman" w:hAnsi="Times New Roman"/>
                <w:b w:val="0"/>
                <w:sz w:val="16"/>
              </w:rPr>
              <w:t>vector.py</w:t>
            </w:r>
          </w:p>
        </w:tc>
        <w:tc>
          <w:tcPr>
            <w:tcW w:w="3288" w:type="dxa"/>
            <w:vAlign w:val="center"/>
          </w:tcPr>
          <w:p w14:paraId="779CB26A">
            <w:r>
              <w:rPr>
                <w:rFonts w:ascii="Times New Roman" w:hAnsi="Times New Roman"/>
                <w:b w:val="0"/>
                <w:sz w:val="16"/>
              </w:rPr>
              <w:t>POST</w:t>
            </w:r>
          </w:p>
        </w:tc>
        <w:tc>
          <w:tcPr>
            <w:tcW w:w="3288" w:type="dxa"/>
            <w:vAlign w:val="center"/>
          </w:tcPr>
          <w:p w14:paraId="4DBD058D">
            <w:r>
              <w:rPr>
                <w:rFonts w:ascii="Times New Roman" w:hAnsi="Times New Roman"/>
                <w:b w:val="0"/>
                <w:sz w:val="16"/>
              </w:rPr>
              <w:t>/rag/query</w:t>
            </w:r>
          </w:p>
        </w:tc>
      </w:tr>
      <w:tr w14:paraId="23E64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2E8F41DC">
            <w:r>
              <w:rPr>
                <w:rFonts w:ascii="Times New Roman" w:hAnsi="Times New Roman"/>
                <w:b w:val="0"/>
                <w:sz w:val="16"/>
              </w:rPr>
              <w:t>vector.py</w:t>
            </w:r>
          </w:p>
        </w:tc>
        <w:tc>
          <w:tcPr>
            <w:tcW w:w="3288" w:type="dxa"/>
            <w:vAlign w:val="center"/>
          </w:tcPr>
          <w:p w14:paraId="08301C5D">
            <w:r>
              <w:rPr>
                <w:rFonts w:ascii="Times New Roman" w:hAnsi="Times New Roman"/>
                <w:b w:val="0"/>
                <w:sz w:val="16"/>
              </w:rPr>
              <w:t>POST</w:t>
            </w:r>
          </w:p>
        </w:tc>
        <w:tc>
          <w:tcPr>
            <w:tcW w:w="3288" w:type="dxa"/>
            <w:vAlign w:val="center"/>
          </w:tcPr>
          <w:p w14:paraId="29B58D71">
            <w:r>
              <w:rPr>
                <w:rFonts w:ascii="Times New Roman" w:hAnsi="Times New Roman"/>
                <w:b w:val="0"/>
                <w:sz w:val="16"/>
              </w:rPr>
              <w:t>/embed</w:t>
            </w:r>
          </w:p>
        </w:tc>
      </w:tr>
      <w:tr w14:paraId="622CB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09222B1C">
            <w:r>
              <w:rPr>
                <w:rFonts w:ascii="Times New Roman" w:hAnsi="Times New Roman"/>
                <w:b w:val="0"/>
                <w:sz w:val="16"/>
              </w:rPr>
              <w:t>vector.py</w:t>
            </w:r>
          </w:p>
        </w:tc>
        <w:tc>
          <w:tcPr>
            <w:tcW w:w="3288" w:type="dxa"/>
            <w:vAlign w:val="center"/>
          </w:tcPr>
          <w:p w14:paraId="4063C682">
            <w:r>
              <w:rPr>
                <w:rFonts w:ascii="Times New Roman" w:hAnsi="Times New Roman"/>
                <w:b w:val="0"/>
                <w:sz w:val="16"/>
              </w:rPr>
              <w:t>POST</w:t>
            </w:r>
          </w:p>
        </w:tc>
        <w:tc>
          <w:tcPr>
            <w:tcW w:w="3288" w:type="dxa"/>
            <w:vAlign w:val="center"/>
          </w:tcPr>
          <w:p w14:paraId="12D3A4E8">
            <w:r>
              <w:rPr>
                <w:rFonts w:ascii="Times New Roman" w:hAnsi="Times New Roman"/>
                <w:b w:val="0"/>
                <w:sz w:val="16"/>
              </w:rPr>
              <w:t>/chunk</w:t>
            </w:r>
          </w:p>
        </w:tc>
      </w:tr>
      <w:tr w14:paraId="4878F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40EE5486">
            <w:r>
              <w:rPr>
                <w:rFonts w:ascii="Times New Roman" w:hAnsi="Times New Roman"/>
                <w:b w:val="0"/>
                <w:sz w:val="16"/>
              </w:rPr>
              <w:t>vector.py</w:t>
            </w:r>
          </w:p>
        </w:tc>
        <w:tc>
          <w:tcPr>
            <w:tcW w:w="3288" w:type="dxa"/>
            <w:vAlign w:val="center"/>
          </w:tcPr>
          <w:p w14:paraId="775E08A3">
            <w:r>
              <w:rPr>
                <w:rFonts w:ascii="Times New Roman" w:hAnsi="Times New Roman"/>
                <w:b w:val="0"/>
                <w:sz w:val="16"/>
              </w:rPr>
              <w:t>GET</w:t>
            </w:r>
          </w:p>
        </w:tc>
        <w:tc>
          <w:tcPr>
            <w:tcW w:w="3288" w:type="dxa"/>
            <w:vAlign w:val="center"/>
          </w:tcPr>
          <w:p w14:paraId="6199EE6F">
            <w:r>
              <w:rPr>
                <w:rFonts w:ascii="Times New Roman" w:hAnsi="Times New Roman"/>
                <w:b w:val="0"/>
                <w:sz w:val="16"/>
              </w:rPr>
              <w:t>/cosine-demo</w:t>
            </w:r>
          </w:p>
        </w:tc>
      </w:tr>
      <w:tr w14:paraId="2617C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7B75B9D5">
            <w:r>
              <w:rPr>
                <w:rFonts w:ascii="Times New Roman" w:hAnsi="Times New Roman"/>
                <w:b w:val="0"/>
                <w:sz w:val="16"/>
              </w:rPr>
              <w:t>vector.py</w:t>
            </w:r>
          </w:p>
        </w:tc>
        <w:tc>
          <w:tcPr>
            <w:tcW w:w="3288" w:type="dxa"/>
            <w:vAlign w:val="center"/>
          </w:tcPr>
          <w:p w14:paraId="6D54AAF3">
            <w:r>
              <w:rPr>
                <w:rFonts w:ascii="Times New Roman" w:hAnsi="Times New Roman"/>
                <w:b w:val="0"/>
                <w:sz w:val="16"/>
              </w:rPr>
              <w:t>GET</w:t>
            </w:r>
          </w:p>
        </w:tc>
        <w:tc>
          <w:tcPr>
            <w:tcW w:w="3288" w:type="dxa"/>
            <w:vAlign w:val="center"/>
          </w:tcPr>
          <w:p w14:paraId="692B1A80">
            <w:r>
              <w:rPr>
                <w:rFonts w:ascii="Times New Roman" w:hAnsi="Times New Roman"/>
                <w:b w:val="0"/>
                <w:sz w:val="16"/>
              </w:rPr>
              <w:t>/adapters/status</w:t>
            </w:r>
          </w:p>
        </w:tc>
      </w:tr>
    </w:tbl>
    <w:p w14:paraId="0402E154"/>
    <w:p w14:paraId="1753EC63">
      <w:pPr>
        <w:pStyle w:val="3"/>
      </w:pPr>
      <w:r>
        <w:t>Appendix C — Setup and User Guide</w:t>
      </w:r>
    </w:p>
    <w:p w14:paraId="36D21037">
      <w:pPr>
        <w:spacing w:after="140"/>
        <w:ind w:firstLine="432"/>
      </w:pPr>
      <w:r>
        <w:t>A typical user flow is: create an account or log in → upload a supported contract → wait for parsing and analysis → review the overall risk score → inspect clause-level findings → read fraud/anomaly alerts → review safer alternatives → open history/report pages → download the required report format.</w:t>
      </w:r>
    </w:p>
    <w:p w14:paraId="18C0E700">
      <w:pPr>
        <w:spacing w:after="140"/>
        <w:ind w:firstLine="432"/>
      </w:pPr>
      <w:r>
        <w:t>For local development, the repository README provides Docker Compose startup instructions and separate commands for backend tests, Node.js tests and frontend build. The FastAPI service exposes Swagger documentation under /docs when the backend is running.</w:t>
      </w:r>
    </w:p>
    <w:p w14:paraId="65204BE2">
      <w:pPr>
        <w:pStyle w:val="3"/>
      </w:pPr>
      <w:r>
        <w:t>Appendix D — Selected Code Snippets</w:t>
      </w:r>
    </w:p>
    <w:p w14:paraId="5EF51B63">
      <w:pPr>
        <w:jc w:val="center"/>
      </w:pPr>
      <w:r>
        <w:rPr>
          <w:i/>
          <w:sz w:val="18"/>
        </w:rPr>
        <w:t>Example D.1  Risk-level mapping from backend constants.</w:t>
      </w:r>
    </w:p>
    <w:p w14:paraId="7F40DBED">
      <w:pPr>
        <w:ind w:left="360" w:right="360"/>
      </w:pPr>
      <w:r>
        <w:rPr>
          <w:rFonts w:ascii="Courier New" w:hAnsi="Courier New"/>
          <w:sz w:val="16"/>
        </w:rPr>
        <w:t>class RiskLevel(StrEnum):</w:t>
      </w:r>
      <w:r>
        <w:rPr>
          <w:rFonts w:ascii="Courier New" w:hAnsi="Courier New"/>
          <w:sz w:val="16"/>
        </w:rPr>
        <w:br w:type="textWrapping"/>
      </w:r>
      <w:r>
        <w:rPr>
          <w:rFonts w:ascii="Courier New" w:hAnsi="Courier New"/>
          <w:sz w:val="16"/>
        </w:rPr>
        <w:t xml:space="preserve">    LOW = "LOW"</w:t>
      </w:r>
      <w:r>
        <w:rPr>
          <w:rFonts w:ascii="Courier New" w:hAnsi="Courier New"/>
          <w:sz w:val="16"/>
        </w:rPr>
        <w:br w:type="textWrapping"/>
      </w:r>
      <w:r>
        <w:rPr>
          <w:rFonts w:ascii="Courier New" w:hAnsi="Courier New"/>
          <w:sz w:val="16"/>
        </w:rPr>
        <w:t xml:space="preserve">    MEDIUM = "MEDIUM"</w:t>
      </w:r>
      <w:r>
        <w:rPr>
          <w:rFonts w:ascii="Courier New" w:hAnsi="Courier New"/>
          <w:sz w:val="16"/>
        </w:rPr>
        <w:br w:type="textWrapping"/>
      </w:r>
      <w:r>
        <w:rPr>
          <w:rFonts w:ascii="Courier New" w:hAnsi="Courier New"/>
          <w:sz w:val="16"/>
        </w:rPr>
        <w:t xml:space="preserve">    HIGH = "HIGH"</w:t>
      </w:r>
      <w:r>
        <w:rPr>
          <w:rFonts w:ascii="Courier New" w:hAnsi="Courier New"/>
          <w:sz w:val="16"/>
        </w:rPr>
        <w:br w:type="textWrapping"/>
      </w:r>
      <w:r>
        <w:rPr>
          <w:rFonts w:ascii="Courier New" w:hAnsi="Courier New"/>
          <w:sz w:val="16"/>
        </w:rPr>
        <w:t xml:space="preserve">    CRITICAL = "CRITICAL"</w:t>
      </w:r>
      <w:r>
        <w:rPr>
          <w:rFonts w:ascii="Courier New" w:hAnsi="Courier New"/>
          <w:sz w:val="16"/>
        </w:rPr>
        <w:br w:type="textWrapping"/>
      </w:r>
      <w:r>
        <w:rPr>
          <w:rFonts w:ascii="Courier New" w:hAnsi="Courier New"/>
          <w:sz w:val="16"/>
        </w:rPr>
        <w:br w:type="textWrapping"/>
      </w:r>
      <w:r>
        <w:rPr>
          <w:rFonts w:ascii="Courier New" w:hAnsi="Courier New"/>
          <w:sz w:val="16"/>
        </w:rPr>
        <w:t>def risk_level_from_score(score: int) -&gt; RiskLevel:</w:t>
      </w:r>
      <w:r>
        <w:rPr>
          <w:rFonts w:ascii="Courier New" w:hAnsi="Courier New"/>
          <w:sz w:val="16"/>
        </w:rPr>
        <w:br w:type="textWrapping"/>
      </w:r>
      <w:r>
        <w:rPr>
          <w:rFonts w:ascii="Courier New" w:hAnsi="Courier New"/>
          <w:sz w:val="16"/>
        </w:rPr>
        <w:t xml:space="preserve">    if score &gt;= 85:</w:t>
      </w:r>
      <w:r>
        <w:rPr>
          <w:rFonts w:ascii="Courier New" w:hAnsi="Courier New"/>
          <w:sz w:val="16"/>
        </w:rPr>
        <w:br w:type="textWrapping"/>
      </w:r>
      <w:r>
        <w:rPr>
          <w:rFonts w:ascii="Courier New" w:hAnsi="Courier New"/>
          <w:sz w:val="16"/>
        </w:rPr>
        <w:t xml:space="preserve">        return RiskLevel.CRITICAL</w:t>
      </w:r>
      <w:r>
        <w:rPr>
          <w:rFonts w:ascii="Courier New" w:hAnsi="Courier New"/>
          <w:sz w:val="16"/>
        </w:rPr>
        <w:br w:type="textWrapping"/>
      </w:r>
      <w:r>
        <w:rPr>
          <w:rFonts w:ascii="Courier New" w:hAnsi="Courier New"/>
          <w:sz w:val="16"/>
        </w:rPr>
        <w:t xml:space="preserve">    if score &gt;= 65:</w:t>
      </w:r>
      <w:r>
        <w:rPr>
          <w:rFonts w:ascii="Courier New" w:hAnsi="Courier New"/>
          <w:sz w:val="16"/>
        </w:rPr>
        <w:br w:type="textWrapping"/>
      </w:r>
      <w:r>
        <w:rPr>
          <w:rFonts w:ascii="Courier New" w:hAnsi="Courier New"/>
          <w:sz w:val="16"/>
        </w:rPr>
        <w:t xml:space="preserve">        return RiskLevel.HIGH</w:t>
      </w:r>
      <w:r>
        <w:rPr>
          <w:rFonts w:ascii="Courier New" w:hAnsi="Courier New"/>
          <w:sz w:val="16"/>
        </w:rPr>
        <w:br w:type="textWrapping"/>
      </w:r>
      <w:r>
        <w:rPr>
          <w:rFonts w:ascii="Courier New" w:hAnsi="Courier New"/>
          <w:sz w:val="16"/>
        </w:rPr>
        <w:t xml:space="preserve">    if score &gt;= 35:</w:t>
      </w:r>
      <w:r>
        <w:rPr>
          <w:rFonts w:ascii="Courier New" w:hAnsi="Courier New"/>
          <w:sz w:val="16"/>
        </w:rPr>
        <w:br w:type="textWrapping"/>
      </w:r>
      <w:r>
        <w:rPr>
          <w:rFonts w:ascii="Courier New" w:hAnsi="Courier New"/>
          <w:sz w:val="16"/>
        </w:rPr>
        <w:t xml:space="preserve">        return RiskLevel.MEDIUM</w:t>
      </w:r>
      <w:r>
        <w:rPr>
          <w:rFonts w:ascii="Courier New" w:hAnsi="Courier New"/>
          <w:sz w:val="16"/>
        </w:rPr>
        <w:br w:type="textWrapping"/>
      </w:r>
      <w:r>
        <w:rPr>
          <w:rFonts w:ascii="Courier New" w:hAnsi="Courier New"/>
          <w:sz w:val="16"/>
        </w:rPr>
        <w:t xml:space="preserve">    return RiskLevel.LOW</w:t>
      </w:r>
    </w:p>
    <w:p w14:paraId="3599FBFF">
      <w:pPr>
        <w:jc w:val="center"/>
      </w:pPr>
      <w:r>
        <w:rPr>
          <w:i/>
          <w:sz w:val="18"/>
        </w:rPr>
        <w:t>Example D.2  Core analysis-service flow.</w:t>
      </w:r>
    </w:p>
    <w:p w14:paraId="28A4DD45">
      <w:pPr>
        <w:ind w:left="360" w:right="360"/>
      </w:pPr>
      <w:r>
        <w:rPr>
          <w:rFonts w:ascii="Courier New" w:hAnsi="Courier New"/>
          <w:sz w:val="16"/>
        </w:rPr>
        <w:t>async def analyze(self, contract_id: UUID, user_id: UUID) -&gt; Analysis:</w:t>
      </w:r>
      <w:r>
        <w:rPr>
          <w:rFonts w:ascii="Courier New" w:hAnsi="Courier New"/>
          <w:sz w:val="16"/>
        </w:rPr>
        <w:br w:type="textWrapping"/>
      </w:r>
      <w:r>
        <w:rPr>
          <w:rFonts w:ascii="Courier New" w:hAnsi="Courier New"/>
          <w:sz w:val="16"/>
        </w:rPr>
        <w:t xml:space="preserve">    contract = await self.contract_service.get_owned(contract_id, user_id)</w:t>
      </w:r>
      <w:r>
        <w:rPr>
          <w:rFonts w:ascii="Courier New" w:hAnsi="Courier New"/>
          <w:sz w:val="16"/>
        </w:rPr>
        <w:br w:type="textWrapping"/>
      </w:r>
      <w:r>
        <w:rPr>
          <w:rFonts w:ascii="Courier New" w:hAnsi="Courier New"/>
          <w:sz w:val="16"/>
        </w:rPr>
        <w:t xml:space="preserve">    if not contract.extracted_text:</w:t>
      </w:r>
      <w:r>
        <w:rPr>
          <w:rFonts w:ascii="Courier New" w:hAnsi="Courier New"/>
          <w:sz w:val="16"/>
        </w:rPr>
        <w:br w:type="textWrapping"/>
      </w:r>
      <w:r>
        <w:rPr>
          <w:rFonts w:ascii="Courier New" w:hAnsi="Courier New"/>
          <w:sz w:val="16"/>
        </w:rPr>
        <w:t xml:space="preserve">        contract = await self.contract_service.extract_text(contract)</w:t>
      </w:r>
      <w:r>
        <w:rPr>
          <w:rFonts w:ascii="Courier New" w:hAnsi="Courier New"/>
          <w:sz w:val="16"/>
        </w:rPr>
        <w:br w:type="textWrapping"/>
      </w:r>
      <w:r>
        <w:rPr>
          <w:rFonts w:ascii="Courier New" w:hAnsi="Courier New"/>
          <w:sz w:val="16"/>
        </w:rPr>
        <w:t xml:space="preserve">    result = await self.ai.analyze_contract(contract.extracted_text)</w:t>
      </w:r>
      <w:r>
        <w:rPr>
          <w:rFonts w:ascii="Courier New" w:hAnsi="Courier New"/>
          <w:sz w:val="16"/>
        </w:rPr>
        <w:br w:type="textWrapping"/>
      </w:r>
      <w:r>
        <w:rPr>
          <w:rFonts w:ascii="Courier New" w:hAnsi="Courier New"/>
          <w:sz w:val="16"/>
        </w:rPr>
        <w:t xml:space="preserve">    # Persist overall analysis and clause-level findings</w:t>
      </w:r>
      <w:r>
        <w:rPr>
          <w:rFonts w:ascii="Courier New" w:hAnsi="Courier New"/>
          <w:sz w:val="16"/>
        </w:rPr>
        <w:br w:type="textWrapping"/>
      </w:r>
      <w:r>
        <w:rPr>
          <w:rFonts w:ascii="Courier New" w:hAnsi="Courier New"/>
          <w:sz w:val="16"/>
        </w:rPr>
        <w:t xml:space="preserve">    ...</w:t>
      </w:r>
    </w:p>
    <w:p w14:paraId="1EEC3690">
      <w:pPr>
        <w:jc w:val="center"/>
      </w:pPr>
      <w:r>
        <w:rPr>
          <w:i/>
          <w:sz w:val="18"/>
        </w:rPr>
        <w:t>Example D.3  Full-stack deployment command.</w:t>
      </w:r>
    </w:p>
    <w:p w14:paraId="6603D1CA">
      <w:pPr>
        <w:ind w:left="360" w:right="360"/>
      </w:pPr>
      <w:r>
        <w:rPr>
          <w:rFonts w:ascii="Courier New" w:hAnsi="Courier New"/>
          <w:sz w:val="16"/>
        </w:rPr>
        <w:t>docker compose up --build</w:t>
      </w:r>
    </w:p>
    <w:p w14:paraId="48026B09">
      <w:pPr>
        <w:pStyle w:val="3"/>
      </w:pPr>
      <w:r>
        <w:t>Appendix E — Test Evidence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2"/>
        <w:gridCol w:w="4932"/>
      </w:tblGrid>
      <w:tr w14:paraId="3B1C2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2" w:type="dxa"/>
            <w:shd w:val="clear" w:color="auto" w:fill="D9E1F2"/>
            <w:vAlign w:val="center"/>
          </w:tcPr>
          <w:p w14:paraId="15D8BB88">
            <w:r>
              <w:rPr>
                <w:rFonts w:ascii="Times New Roman" w:hAnsi="Times New Roman"/>
                <w:b/>
                <w:sz w:val="18"/>
              </w:rPr>
              <w:t>Evidence Item</w:t>
            </w:r>
          </w:p>
        </w:tc>
        <w:tc>
          <w:tcPr>
            <w:tcW w:w="4932" w:type="dxa"/>
            <w:shd w:val="clear" w:color="auto" w:fill="D9E1F2"/>
            <w:vAlign w:val="center"/>
          </w:tcPr>
          <w:p w14:paraId="75F875BF">
            <w:r>
              <w:rPr>
                <w:rFonts w:ascii="Times New Roman" w:hAnsi="Times New Roman"/>
                <w:b/>
                <w:sz w:val="18"/>
              </w:rPr>
              <w:t>Observed / Reported</w:t>
            </w:r>
          </w:p>
        </w:tc>
      </w:tr>
      <w:tr w14:paraId="7CF21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2" w:type="dxa"/>
            <w:vAlign w:val="center"/>
          </w:tcPr>
          <w:p w14:paraId="1F847750">
            <w:r>
              <w:rPr>
                <w:rFonts w:ascii="Times New Roman" w:hAnsi="Times New Roman"/>
                <w:b w:val="0"/>
                <w:sz w:val="18"/>
              </w:rPr>
              <w:t>Python source syntax</w:t>
            </w:r>
          </w:p>
        </w:tc>
        <w:tc>
          <w:tcPr>
            <w:tcW w:w="4932" w:type="dxa"/>
            <w:vAlign w:val="center"/>
          </w:tcPr>
          <w:p w14:paraId="6289B90B">
            <w:r>
              <w:rPr>
                <w:rFonts w:ascii="Times New Roman" w:hAnsi="Times New Roman"/>
                <w:b w:val="0"/>
                <w:sz w:val="18"/>
              </w:rPr>
              <w:t>PASS during static compileall validation</w:t>
            </w:r>
          </w:p>
        </w:tc>
      </w:tr>
      <w:tr w14:paraId="038D7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2" w:type="dxa"/>
            <w:vAlign w:val="center"/>
          </w:tcPr>
          <w:p w14:paraId="1326FAD2">
            <w:r>
              <w:rPr>
                <w:rFonts w:ascii="Times New Roman" w:hAnsi="Times New Roman"/>
                <w:b w:val="0"/>
                <w:sz w:val="18"/>
              </w:rPr>
              <w:t>Package JSON parsing</w:t>
            </w:r>
          </w:p>
        </w:tc>
        <w:tc>
          <w:tcPr>
            <w:tcW w:w="4932" w:type="dxa"/>
            <w:vAlign w:val="center"/>
          </w:tcPr>
          <w:p w14:paraId="252B74C3">
            <w:r>
              <w:rPr>
                <w:rFonts w:ascii="Times New Roman" w:hAnsi="Times New Roman"/>
                <w:b w:val="0"/>
                <w:sz w:val="18"/>
              </w:rPr>
              <w:t>PASS for frontend and Node activity package files</w:t>
            </w:r>
          </w:p>
        </w:tc>
      </w:tr>
      <w:tr w14:paraId="045E6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2" w:type="dxa"/>
            <w:vAlign w:val="center"/>
          </w:tcPr>
          <w:p w14:paraId="504605B7">
            <w:r>
              <w:rPr>
                <w:rFonts w:ascii="Times New Roman" w:hAnsi="Times New Roman"/>
                <w:b w:val="0"/>
                <w:sz w:val="18"/>
              </w:rPr>
              <w:t>Docker Compose YAML parsing</w:t>
            </w:r>
          </w:p>
        </w:tc>
        <w:tc>
          <w:tcPr>
            <w:tcW w:w="4932" w:type="dxa"/>
            <w:vAlign w:val="center"/>
          </w:tcPr>
          <w:p w14:paraId="08CE8F82">
            <w:r>
              <w:rPr>
                <w:rFonts w:ascii="Times New Roman" w:hAnsi="Times New Roman"/>
                <w:b w:val="0"/>
                <w:sz w:val="18"/>
              </w:rPr>
              <w:t>PASS</w:t>
            </w:r>
          </w:p>
        </w:tc>
      </w:tr>
      <w:tr w14:paraId="0578F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2" w:type="dxa"/>
            <w:vAlign w:val="center"/>
          </w:tcPr>
          <w:p w14:paraId="121D9CD7">
            <w:r>
              <w:rPr>
                <w:rFonts w:ascii="Times New Roman" w:hAnsi="Times New Roman"/>
                <w:b w:val="0"/>
                <w:sz w:val="18"/>
              </w:rPr>
              <w:t>Kubernetes YAML parsing</w:t>
            </w:r>
          </w:p>
        </w:tc>
        <w:tc>
          <w:tcPr>
            <w:tcW w:w="4932" w:type="dxa"/>
            <w:vAlign w:val="center"/>
          </w:tcPr>
          <w:p w14:paraId="0F0B8997">
            <w:r>
              <w:rPr>
                <w:rFonts w:ascii="Times New Roman" w:hAnsi="Times New Roman"/>
                <w:b w:val="0"/>
                <w:sz w:val="18"/>
              </w:rPr>
              <w:t>PASS</w:t>
            </w:r>
          </w:p>
        </w:tc>
      </w:tr>
      <w:tr w14:paraId="5D647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2" w:type="dxa"/>
            <w:vAlign w:val="center"/>
          </w:tcPr>
          <w:p w14:paraId="294A7426">
            <w:r>
              <w:rPr>
                <w:rFonts w:ascii="Times New Roman" w:hAnsi="Times New Roman"/>
                <w:b w:val="0"/>
                <w:sz w:val="18"/>
              </w:rPr>
              <w:t>Backend test functions</w:t>
            </w:r>
          </w:p>
        </w:tc>
        <w:tc>
          <w:tcPr>
            <w:tcW w:w="4932" w:type="dxa"/>
            <w:vAlign w:val="center"/>
          </w:tcPr>
          <w:p w14:paraId="0EF1E339">
            <w:r>
              <w:rPr>
                <w:rFonts w:ascii="Times New Roman" w:hAnsi="Times New Roman"/>
                <w:b w:val="0"/>
                <w:sz w:val="18"/>
              </w:rPr>
              <w:t>31 in main suite + 2 AI + 1 clause-focused test</w:t>
            </w:r>
          </w:p>
        </w:tc>
      </w:tr>
      <w:tr w14:paraId="17C6D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2" w:type="dxa"/>
            <w:vAlign w:val="center"/>
          </w:tcPr>
          <w:p w14:paraId="0F526A6E">
            <w:r>
              <w:rPr>
                <w:rFonts w:ascii="Times New Roman" w:hAnsi="Times New Roman"/>
                <w:b w:val="0"/>
                <w:sz w:val="18"/>
              </w:rPr>
              <w:t>Node activity tests</w:t>
            </w:r>
          </w:p>
        </w:tc>
        <w:tc>
          <w:tcPr>
            <w:tcW w:w="4932" w:type="dxa"/>
            <w:vAlign w:val="center"/>
          </w:tcPr>
          <w:p w14:paraId="2C5AE165">
            <w:r>
              <w:rPr>
                <w:rFonts w:ascii="Times New Roman" w:hAnsi="Times New Roman"/>
                <w:b w:val="0"/>
                <w:sz w:val="18"/>
              </w:rPr>
              <w:t>4 Jest tests</w:t>
            </w:r>
          </w:p>
        </w:tc>
      </w:tr>
      <w:tr w14:paraId="20587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2" w:type="dxa"/>
            <w:vAlign w:val="center"/>
          </w:tcPr>
          <w:p w14:paraId="58D99DE8">
            <w:r>
              <w:rPr>
                <w:rFonts w:ascii="Times New Roman" w:hAnsi="Times New Roman"/>
                <w:b w:val="0"/>
                <w:sz w:val="18"/>
              </w:rPr>
              <w:t>CO1–CO6 verification</w:t>
            </w:r>
          </w:p>
        </w:tc>
        <w:tc>
          <w:tcPr>
            <w:tcW w:w="4932" w:type="dxa"/>
            <w:vAlign w:val="center"/>
          </w:tcPr>
          <w:p w14:paraId="4286E048">
            <w:r>
              <w:rPr>
                <w:rFonts w:ascii="Times New Roman" w:hAnsi="Times New Roman"/>
                <w:b w:val="0"/>
                <w:sz w:val="18"/>
              </w:rPr>
              <w:t>28 checks reported by project README/presentation</w:t>
            </w:r>
          </w:p>
        </w:tc>
      </w:tr>
    </w:tbl>
    <w:p w14:paraId="1D6A4430"/>
    <w:p w14:paraId="17305AE6">
      <w:pPr>
        <w:spacing w:after="140"/>
        <w:ind w:firstLine="432"/>
      </w:pPr>
      <w:r>
        <w:t>The test counts are intentionally presented by test grouping. The supplied materials use different totals for the backend test suite and the broader CO verification workflow; the report does not merge those numbers into a single unsupported total.</w:t>
      </w:r>
    </w:p>
    <w:sectPr>
      <w:footerReference r:id="rId5" w:type="default"/>
      <w:pgSz w:w="12240" w:h="15840"/>
      <w:pgMar w:top="1080" w:right="1080" w:bottom="1008"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26182">
    <w:pPr>
      <w:pStyle w:val="18"/>
      <w:jc w:val="center"/>
    </w:pPr>
    <w:r>
      <w:rPr>
        <w:rFonts w:ascii="Times New Roman" w:hAnsi="Times New Roman"/>
        <w:sz w:val="18"/>
      </w:rPr>
      <w:t xml:space="preserve">ContractSentinel AI  |  Project Documentation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9085E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30"/>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6"/>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5677</Words>
  <Characters>38018</Characters>
  <Lines>0</Lines>
  <Paragraphs>0</Paragraphs>
  <TotalTime>0</TotalTime>
  <ScaleCrop>false</ScaleCrop>
  <LinksUpToDate>false</LinksUpToDate>
  <CharactersWithSpaces>43060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lakshmi narayana reddy b</cp:lastModifiedBy>
  <dcterms:modified xsi:type="dcterms:W3CDTF">2026-10-02T14:31:41Z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eyJoZGlkIjoiZDhjNjA4ZmE5MjMxZGVhMzJjM2Q3MjRkYzY4ODRiMmQiLCJ1c2VySWQiOiI1Njc2NDE5MTA0ODQifQ==</vt:lpwstr>
  </property>
  <property fmtid="{D5CDD505-2E9C-101B-9397-08002B2CF9AE}" pid="3" name="KSOProductBuildVer">
    <vt:lpwstr>1033-12.1.0.28485</vt:lpwstr>
  </property>
  <property fmtid="{D5CDD505-2E9C-101B-9397-08002B2CF9AE}" pid="4" name="ICV">
    <vt:lpwstr>D36A4238BA0C4624858D3FE7F5529E20_13</vt:lpwstr>
  </property>
</Properties>
</file>