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how engagement signals — review helpfulness, recommendation rate, loves_count, and feedback polarity (positive vs negative votes) — relate to CSS</w:t>
      </w:r>
      <w:r>
        <w:t>, to identify which engagement metrics are strongest proxies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1163593F">
            <wp:extent cx="5260340" cy="2800094"/>
            <wp:effectExtent l="19050" t="19050" r="16510" b="1968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277109" cy="2809020"/>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rsidP="00C95C61">
      <w:pPr>
        <w:pStyle w:val="ListParagraph"/>
        <w:numPr>
          <w:ilvl w:val="0"/>
          <w:numId w:val="3"/>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rsidP="00C95C61">
      <w:pPr>
        <w:pStyle w:val="ListParagraph"/>
        <w:numPr>
          <w:ilvl w:val="0"/>
          <w:numId w:val="3"/>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rsidP="00C95C61">
      <w:pPr>
        <w:pStyle w:val="ListParagraph"/>
        <w:numPr>
          <w:ilvl w:val="0"/>
          <w:numId w:val="3"/>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rsidP="00C95C61">
      <w:pPr>
        <w:pStyle w:val="ListParagraph"/>
        <w:numPr>
          <w:ilvl w:val="0"/>
          <w:numId w:val="3"/>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rsidP="005A1052">
      <w:pPr>
        <w:pStyle w:val="ListParagraph"/>
        <w:numPr>
          <w:ilvl w:val="0"/>
          <w:numId w:val="5"/>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rsidP="005A1052">
      <w:pPr>
        <w:pStyle w:val="ListParagraph"/>
        <w:numPr>
          <w:ilvl w:val="0"/>
          <w:numId w:val="5"/>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rsidP="005A1052">
      <w:pPr>
        <w:pStyle w:val="ListParagraph"/>
        <w:numPr>
          <w:ilvl w:val="0"/>
          <w:numId w:val="5"/>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rsidP="005A1052">
      <w:pPr>
        <w:pStyle w:val="ListParagraph"/>
        <w:numPr>
          <w:ilvl w:val="0"/>
          <w:numId w:val="6"/>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rsidP="005A1052">
      <w:pPr>
        <w:pStyle w:val="ListParagraph"/>
        <w:numPr>
          <w:ilvl w:val="0"/>
          <w:numId w:val="6"/>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rsidP="005A1052">
      <w:pPr>
        <w:pStyle w:val="ListParagraph"/>
        <w:numPr>
          <w:ilvl w:val="0"/>
          <w:numId w:val="6"/>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rsidP="00AD6DC1">
      <w:pPr>
        <w:pStyle w:val="ListParagraph"/>
        <w:numPr>
          <w:ilvl w:val="0"/>
          <w:numId w:val="7"/>
        </w:numPr>
        <w:rPr>
          <w:lang w:eastAsia="en-IN"/>
        </w:rPr>
      </w:pPr>
      <w:r w:rsidRPr="00AD6DC1">
        <w:rPr>
          <w:b/>
          <w:bCs/>
          <w:lang w:eastAsia="en-IN"/>
        </w:rPr>
        <w:t>H7</w:t>
      </w:r>
      <w:r>
        <w:rPr>
          <w:lang w:eastAsia="en-IN"/>
        </w:rPr>
        <w:t xml:space="preserve">: </w:t>
      </w:r>
      <w:r w:rsidR="008F297D">
        <w:rPr>
          <w:lang w:eastAsia="en-IN"/>
        </w:rPr>
        <w:t>“</w:t>
      </w:r>
      <w:r w:rsidR="00363F57" w:rsidRPr="00363F57">
        <w:rPr>
          <w:lang w:eastAsia="en-IN"/>
        </w:rPr>
        <w:t>is_recommended</w:t>
      </w:r>
      <w:r w:rsidR="008F297D">
        <w:rPr>
          <w:lang w:eastAsia="en-IN"/>
        </w:rPr>
        <w:t>”</w:t>
      </w:r>
      <w:r w:rsidR="00363F57" w:rsidRPr="00363F57">
        <w:rPr>
          <w:lang w:eastAsia="en-IN"/>
        </w:rPr>
        <w:t xml:space="preserve"> rate is a stronger predictor of high CSS than </w:t>
      </w:r>
      <w:r w:rsidR="008F297D">
        <w:rPr>
          <w:lang w:eastAsia="en-IN"/>
        </w:rPr>
        <w:t>“</w:t>
      </w:r>
      <w:r w:rsidR="00363F57" w:rsidRPr="00363F57">
        <w:rPr>
          <w:lang w:eastAsia="en-IN"/>
        </w:rPr>
        <w:t>loves_count</w:t>
      </w:r>
      <w:r w:rsidR="008F297D">
        <w:rPr>
          <w:lang w:eastAsia="en-IN"/>
        </w:rPr>
        <w:t>”</w:t>
      </w:r>
      <w:r w:rsidR="00363F57">
        <w:rPr>
          <w:lang w:eastAsia="en-IN"/>
        </w:rPr>
        <w:t>.</w:t>
      </w:r>
    </w:p>
    <w:p w14:paraId="1BE80C52" w14:textId="4213B27F" w:rsidR="00AD6DC1" w:rsidRDefault="00AD6DC1" w:rsidP="00AD6DC1">
      <w:pPr>
        <w:pStyle w:val="ListParagraph"/>
        <w:numPr>
          <w:ilvl w:val="0"/>
          <w:numId w:val="7"/>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rsidP="00DD3521">
      <w:pPr>
        <w:pStyle w:val="ListParagraph"/>
        <w:numPr>
          <w:ilvl w:val="0"/>
          <w:numId w:val="8"/>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rsidP="00DD3521">
      <w:pPr>
        <w:pStyle w:val="ListParagraph"/>
        <w:numPr>
          <w:ilvl w:val="0"/>
          <w:numId w:val="8"/>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0A737467" w:rsidR="007C519A" w:rsidRDefault="00A43961" w:rsidP="007C519A">
      <w:pPr>
        <w:rPr>
          <w:lang w:eastAsia="en-IN"/>
        </w:rPr>
      </w:pPr>
      <w:r w:rsidRPr="00A43961">
        <w:rPr>
          <w:lang w:eastAsia="en-IN"/>
        </w:rPr>
        <w:t>The first step in the data cleaning process involves understanding the structure, quality, and characteristics of the loan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rsidP="009E3915">
      <w:pPr>
        <w:pStyle w:val="ListParagraph"/>
        <w:numPr>
          <w:ilvl w:val="0"/>
          <w:numId w:val="8"/>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rsidP="009E3915">
      <w:pPr>
        <w:pStyle w:val="ListParagraph"/>
        <w:numPr>
          <w:ilvl w:val="0"/>
          <w:numId w:val="8"/>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rsidP="009E3915">
      <w:pPr>
        <w:pStyle w:val="ListParagraph"/>
        <w:numPr>
          <w:ilvl w:val="0"/>
          <w:numId w:val="8"/>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rsidP="009E3915">
      <w:pPr>
        <w:pStyle w:val="ListParagraph"/>
        <w:numPr>
          <w:ilvl w:val="0"/>
          <w:numId w:val="8"/>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78BCD56D" w:rsidR="009E3915" w:rsidRDefault="009E3915" w:rsidP="009E3915">
      <w:pPr>
        <w:pStyle w:val="ListParagraph"/>
        <w:numPr>
          <w:ilvl w:val="0"/>
          <w:numId w:val="9"/>
        </w:numPr>
        <w:rPr>
          <w:lang w:eastAsia="en-IN"/>
        </w:rPr>
      </w:pPr>
      <w:r w:rsidRPr="009E3915">
        <w:rPr>
          <w:lang w:eastAsia="en-IN"/>
        </w:rPr>
        <w:t>Columns</w:t>
      </w:r>
      <w:r w:rsidR="003346A1">
        <w:rPr>
          <w:lang w:eastAsia="en-IN"/>
        </w:rPr>
        <w:t xml:space="preserve"> such as “</w:t>
      </w:r>
      <w:r w:rsidR="003346A1" w:rsidRPr="003346A1">
        <w:rPr>
          <w:lang w:eastAsia="en-IN"/>
        </w:rPr>
        <w:t>annual</w:t>
      </w:r>
      <w:r w:rsidR="003346A1">
        <w:rPr>
          <w:lang w:eastAsia="en-IN"/>
        </w:rPr>
        <w:t xml:space="preserve"> </w:t>
      </w:r>
      <w:r w:rsidR="003346A1" w:rsidRPr="003346A1">
        <w:rPr>
          <w:lang w:eastAsia="en-IN"/>
        </w:rPr>
        <w:t>inc</w:t>
      </w:r>
      <w:r w:rsidR="003346A1">
        <w:rPr>
          <w:lang w:eastAsia="en-IN"/>
        </w:rPr>
        <w:t xml:space="preserve"> </w:t>
      </w:r>
      <w:r w:rsidR="003346A1" w:rsidRPr="003346A1">
        <w:rPr>
          <w:lang w:eastAsia="en-IN"/>
        </w:rPr>
        <w:t>joint</w:t>
      </w:r>
      <w:r w:rsidR="003346A1">
        <w:rPr>
          <w:lang w:eastAsia="en-IN"/>
        </w:rPr>
        <w:t>”, “</w:t>
      </w:r>
      <w:r w:rsidR="003346A1" w:rsidRPr="003346A1">
        <w:rPr>
          <w:lang w:eastAsia="en-IN"/>
        </w:rPr>
        <w:t>dti</w:t>
      </w:r>
      <w:r w:rsidR="003346A1">
        <w:rPr>
          <w:lang w:eastAsia="en-IN"/>
        </w:rPr>
        <w:t xml:space="preserve"> </w:t>
      </w:r>
      <w:r w:rsidR="003346A1" w:rsidRPr="003346A1">
        <w:rPr>
          <w:lang w:eastAsia="en-IN"/>
        </w:rPr>
        <w:t>joint</w:t>
      </w:r>
      <w:r w:rsidR="003346A1">
        <w:rPr>
          <w:lang w:eastAsia="en-IN"/>
        </w:rPr>
        <w:t>”, “</w:t>
      </w:r>
      <w:r w:rsidR="003346A1" w:rsidRPr="003346A1">
        <w:rPr>
          <w:lang w:eastAsia="en-IN"/>
        </w:rPr>
        <w:t>verification</w:t>
      </w:r>
      <w:r w:rsidR="003346A1">
        <w:rPr>
          <w:lang w:eastAsia="en-IN"/>
        </w:rPr>
        <w:t xml:space="preserve"> </w:t>
      </w:r>
      <w:r w:rsidR="003346A1" w:rsidRPr="003346A1">
        <w:rPr>
          <w:lang w:eastAsia="en-IN"/>
        </w:rPr>
        <w:t>status</w:t>
      </w:r>
      <w:r w:rsidR="003346A1">
        <w:rPr>
          <w:lang w:eastAsia="en-IN"/>
        </w:rPr>
        <w:t xml:space="preserve"> </w:t>
      </w:r>
      <w:r w:rsidR="003346A1" w:rsidRPr="003346A1">
        <w:rPr>
          <w:lang w:eastAsia="en-IN"/>
        </w:rPr>
        <w:t>joint</w:t>
      </w:r>
      <w:r w:rsidR="003346A1">
        <w:rPr>
          <w:lang w:eastAsia="en-IN"/>
        </w:rPr>
        <w:t>”, “</w:t>
      </w:r>
      <w:r w:rsidR="003346A1" w:rsidRPr="003346A1">
        <w:rPr>
          <w:lang w:eastAsia="en-IN"/>
        </w:rPr>
        <w:t>mths</w:t>
      </w:r>
      <w:r w:rsidR="003346A1">
        <w:rPr>
          <w:lang w:eastAsia="en-IN"/>
        </w:rPr>
        <w:t xml:space="preserve"> </w:t>
      </w:r>
      <w:r w:rsidR="003346A1" w:rsidRPr="003346A1">
        <w:rPr>
          <w:lang w:eastAsia="en-IN"/>
        </w:rPr>
        <w:t>since</w:t>
      </w:r>
      <w:r w:rsidR="003346A1">
        <w:rPr>
          <w:lang w:eastAsia="en-IN"/>
        </w:rPr>
        <w:t xml:space="preserve"> </w:t>
      </w:r>
      <w:r w:rsidR="003346A1" w:rsidRPr="003346A1">
        <w:rPr>
          <w:lang w:eastAsia="en-IN"/>
        </w:rPr>
        <w:t>last</w:t>
      </w:r>
      <w:r w:rsidR="003346A1">
        <w:rPr>
          <w:lang w:eastAsia="en-IN"/>
        </w:rPr>
        <w:t xml:space="preserve"> </w:t>
      </w:r>
      <w:r w:rsidR="003346A1" w:rsidRPr="003346A1">
        <w:rPr>
          <w:lang w:eastAsia="en-IN"/>
        </w:rPr>
        <w:t>record</w:t>
      </w:r>
      <w:r w:rsidR="003346A1">
        <w:rPr>
          <w:lang w:eastAsia="en-IN"/>
        </w:rPr>
        <w:t>”</w:t>
      </w:r>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r w:rsidRPr="009E3915">
        <w:rPr>
          <w:lang w:eastAsia="en-IN"/>
        </w:rPr>
        <w:t xml:space="preserve"> </w:t>
      </w:r>
      <w:r w:rsidR="00C169D1">
        <w:rPr>
          <w:lang w:eastAsia="en-IN"/>
        </w:rPr>
        <w:t>Which</w:t>
      </w:r>
      <w:r w:rsidRPr="009E3915">
        <w:rPr>
          <w:lang w:eastAsia="en-IN"/>
        </w:rPr>
        <w:t xml:space="preserve"> may require remova</w:t>
      </w:r>
      <w:r w:rsidR="00C169D1">
        <w:rPr>
          <w:lang w:eastAsia="en-IN"/>
        </w:rPr>
        <w:t>l</w:t>
      </w:r>
      <w:r w:rsidRPr="009E3915">
        <w:rPr>
          <w:lang w:eastAsia="en-IN"/>
        </w:rPr>
        <w:t>.</w:t>
      </w:r>
    </w:p>
    <w:p w14:paraId="7FDA5EB5" w14:textId="3D699218" w:rsidR="009E3915" w:rsidRDefault="009E3915" w:rsidP="009E3915">
      <w:pPr>
        <w:pStyle w:val="ListParagraph"/>
        <w:numPr>
          <w:ilvl w:val="0"/>
          <w:numId w:val="9"/>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rsidP="009E3915">
      <w:pPr>
        <w:pStyle w:val="ListParagraph"/>
        <w:numPr>
          <w:ilvl w:val="0"/>
          <w:numId w:val="9"/>
        </w:numPr>
        <w:rPr>
          <w:lang w:eastAsia="en-IN"/>
        </w:rPr>
      </w:pPr>
      <w:r w:rsidRPr="009E3915">
        <w:rPr>
          <w:lang w:eastAsia="en-IN"/>
        </w:rPr>
        <w:t>High-cardinality categorical variables that may not be suitable for direct analysis.</w:t>
      </w:r>
    </w:p>
    <w:p w14:paraId="25DA077F" w14:textId="6C625EDE" w:rsidR="009E3915" w:rsidRDefault="009E3915" w:rsidP="009E3915">
      <w:pPr>
        <w:pStyle w:val="ListParagraph"/>
        <w:numPr>
          <w:ilvl w:val="0"/>
          <w:numId w:val="9"/>
        </w:numPr>
        <w:rPr>
          <w:lang w:eastAsia="en-IN"/>
        </w:rPr>
      </w:pPr>
      <w:r w:rsidRPr="009E3915">
        <w:rPr>
          <w:lang w:eastAsia="en-IN"/>
        </w:rPr>
        <w:t>Numerical variables with unusually large ranges that may require further investigation during outlier analysis.</w:t>
      </w:r>
    </w:p>
    <w:p w14:paraId="6463D862" w14:textId="12FDD7D4" w:rsidR="009E3915" w:rsidRDefault="009E3915" w:rsidP="009E3915">
      <w:pPr>
        <w:rPr>
          <w:lang w:eastAsia="en-IN"/>
        </w:rPr>
      </w:pPr>
      <w:r w:rsidRPr="009E3915">
        <w:rPr>
          <w:lang w:eastAsia="en-IN"/>
        </w:rPr>
        <w:t xml:space="preserve">Additionally, descriptive statistics are generated for key financial variables such as loan amount, annual income, debt-to-income ratio (DTI), interest rate, revolving utilization, and </w:t>
      </w:r>
      <w:r w:rsidR="003346A1" w:rsidRPr="009E3915">
        <w:rPr>
          <w:lang w:eastAsia="en-IN"/>
        </w:rPr>
        <w:t>instalment</w:t>
      </w:r>
      <w:r w:rsidRPr="009E3915">
        <w:rPr>
          <w:lang w:eastAsia="en-IN"/>
        </w:rPr>
        <w:t xml:space="preserve"> amount. This provides an initial understanding of borrower characteristics, loan structures, and repayment-related attributes before proceeding with data cleaning and preprocessing.</w:t>
      </w:r>
    </w:p>
    <w:p w14:paraId="60A6809E" w14:textId="30E1654E" w:rsidR="001774AB" w:rsidRDefault="001774AB" w:rsidP="001774AB">
      <w:pPr>
        <w:pStyle w:val="Heading2"/>
        <w:rPr>
          <w:lang w:eastAsia="en-IN"/>
        </w:rPr>
      </w:pPr>
      <w:r>
        <w:rPr>
          <w:lang w:eastAsia="en-IN"/>
        </w:rPr>
        <w:t xml:space="preserve">Step 2: </w:t>
      </w:r>
      <w:r w:rsidR="007A5525">
        <w:rPr>
          <w:lang w:eastAsia="en-IN"/>
        </w:rPr>
        <w:t>Handling Missing Values</w:t>
      </w:r>
    </w:p>
    <w:p w14:paraId="3A72BC9E" w14:textId="5A9236BB" w:rsidR="001774AB" w:rsidRDefault="001774AB" w:rsidP="001774AB">
      <w:pPr>
        <w:rPr>
          <w:lang w:eastAsia="en-IN"/>
        </w:rPr>
      </w:pPr>
      <w:r w:rsidRPr="001774AB">
        <w:rPr>
          <w:lang w:eastAsia="en-IN"/>
        </w:rPr>
        <w:t>Missing values were examined to determine whether they represented true data quality issues or meaningful business information.</w:t>
      </w:r>
    </w:p>
    <w:p w14:paraId="456ED5ED" w14:textId="36B6F5D2" w:rsidR="001774AB" w:rsidRDefault="001774AB" w:rsidP="001774AB">
      <w:pPr>
        <w:pStyle w:val="ListParagraph"/>
        <w:numPr>
          <w:ilvl w:val="0"/>
          <w:numId w:val="10"/>
        </w:numPr>
        <w:rPr>
          <w:lang w:eastAsia="en-IN"/>
        </w:rPr>
      </w:pPr>
      <w:r w:rsidRPr="001774AB">
        <w:rPr>
          <w:lang w:eastAsia="en-IN"/>
        </w:rPr>
        <w:lastRenderedPageBreak/>
        <w:t xml:space="preserve">Columns with extremely high missing percentages (greater than 80%) and limited analytical value, such as </w:t>
      </w:r>
      <w:r>
        <w:rPr>
          <w:lang w:eastAsia="en-IN"/>
        </w:rPr>
        <w:t>“</w:t>
      </w:r>
      <w:r w:rsidRPr="001774AB">
        <w:rPr>
          <w:lang w:eastAsia="en-IN"/>
        </w:rPr>
        <w:t>annual</w:t>
      </w:r>
      <w:r>
        <w:rPr>
          <w:lang w:eastAsia="en-IN"/>
        </w:rPr>
        <w:t xml:space="preserve"> </w:t>
      </w:r>
      <w:r w:rsidRPr="001774AB">
        <w:rPr>
          <w:lang w:eastAsia="en-IN"/>
        </w:rPr>
        <w:t>inc</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dti</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verification</w:t>
      </w:r>
      <w:r>
        <w:rPr>
          <w:lang w:eastAsia="en-IN"/>
        </w:rPr>
        <w:t xml:space="preserve"> </w:t>
      </w:r>
      <w:r w:rsidRPr="001774AB">
        <w:rPr>
          <w:lang w:eastAsia="en-IN"/>
        </w:rPr>
        <w:t>status</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desc</w:t>
      </w:r>
      <w:r>
        <w:rPr>
          <w:lang w:eastAsia="en-IN"/>
        </w:rPr>
        <w:t>”</w:t>
      </w:r>
      <w:r w:rsidRPr="001774AB">
        <w:rPr>
          <w:lang w:eastAsia="en-IN"/>
        </w:rPr>
        <w:t xml:space="preserve">, and </w:t>
      </w:r>
      <w:r>
        <w:rPr>
          <w:lang w:eastAsia="en-IN"/>
        </w:rPr>
        <w:t>“</w:t>
      </w:r>
      <w:r w:rsidRPr="001774AB">
        <w:rPr>
          <w:lang w:eastAsia="en-IN"/>
        </w:rPr>
        <w:t>mths</w:t>
      </w:r>
      <w:r>
        <w:rPr>
          <w:lang w:eastAsia="en-IN"/>
        </w:rPr>
        <w:t xml:space="preserve"> </w:t>
      </w:r>
      <w:r w:rsidRPr="001774AB">
        <w:rPr>
          <w:lang w:eastAsia="en-IN"/>
        </w:rPr>
        <w:t>since</w:t>
      </w:r>
      <w:r>
        <w:rPr>
          <w:lang w:eastAsia="en-IN"/>
        </w:rPr>
        <w:t xml:space="preserve"> </w:t>
      </w:r>
      <w:r w:rsidRPr="001774AB">
        <w:rPr>
          <w:lang w:eastAsia="en-IN"/>
        </w:rPr>
        <w:t>last</w:t>
      </w:r>
      <w:r>
        <w:rPr>
          <w:lang w:eastAsia="en-IN"/>
        </w:rPr>
        <w:t xml:space="preserve"> </w:t>
      </w:r>
      <w:r w:rsidRPr="001774AB">
        <w:rPr>
          <w:lang w:eastAsia="en-IN"/>
        </w:rPr>
        <w:t>record</w:t>
      </w:r>
      <w:r>
        <w:rPr>
          <w:lang w:eastAsia="en-IN"/>
        </w:rPr>
        <w:t>”</w:t>
      </w:r>
      <w:r w:rsidRPr="001774AB">
        <w:rPr>
          <w:lang w:eastAsia="en-IN"/>
        </w:rPr>
        <w:t>, were removed from the dataset.</w:t>
      </w:r>
    </w:p>
    <w:p w14:paraId="6D051EC2" w14:textId="170459E3" w:rsidR="001774AB" w:rsidRDefault="005239B4" w:rsidP="007553D4">
      <w:pPr>
        <w:pStyle w:val="ListParagraph"/>
        <w:numPr>
          <w:ilvl w:val="0"/>
          <w:numId w:val="10"/>
        </w:numPr>
        <w:rPr>
          <w:lang w:eastAsia="en-IN"/>
        </w:rPr>
      </w:pPr>
      <w:r w:rsidRPr="005239B4">
        <w:rPr>
          <w:lang w:eastAsia="en-IN"/>
        </w:rPr>
        <w:t>Missing values in revolving utilization (revol_util) were replaced using the median value to minimize the influence of outliers.</w:t>
      </w:r>
    </w:p>
    <w:p w14:paraId="739D0163" w14:textId="3E37F425" w:rsidR="005239B4" w:rsidRDefault="005239B4" w:rsidP="005239B4">
      <w:pPr>
        <w:rPr>
          <w:lang w:eastAsia="en-IN"/>
        </w:rPr>
      </w:pPr>
      <w:r w:rsidRPr="005239B4">
        <w:rPr>
          <w:lang w:eastAsia="en-IN"/>
        </w:rPr>
        <w:t>Certain variables required special treatment because missing values carried business meaning rather than representing absent information.</w:t>
      </w:r>
    </w:p>
    <w:p w14:paraId="206F7A95" w14:textId="245A88FA" w:rsidR="005239B4" w:rsidRDefault="005239B4" w:rsidP="005239B4">
      <w:pPr>
        <w:pStyle w:val="ListParagraph"/>
        <w:numPr>
          <w:ilvl w:val="0"/>
          <w:numId w:val="11"/>
        </w:numPr>
        <w:rPr>
          <w:lang w:eastAsia="en-IN"/>
        </w:rPr>
      </w:pPr>
      <w:r w:rsidRPr="005239B4">
        <w:rPr>
          <w:lang w:eastAsia="en-IN"/>
        </w:rPr>
        <w:t xml:space="preserve">For example, missing values in </w:t>
      </w:r>
      <w:r w:rsidR="004A520A">
        <w:rPr>
          <w:lang w:eastAsia="en-IN"/>
        </w:rPr>
        <w:t>“</w:t>
      </w:r>
      <w:r w:rsidRPr="005239B4">
        <w:rPr>
          <w:lang w:eastAsia="en-IN"/>
        </w:rPr>
        <w:t>mths</w:t>
      </w:r>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r w:rsidRPr="005239B4">
        <w:rPr>
          <w:lang w:eastAsia="en-IN"/>
        </w:rPr>
        <w:t>delinq</w:t>
      </w:r>
      <w:r w:rsidR="004A520A">
        <w:rPr>
          <w:lang w:eastAsia="en-IN"/>
        </w:rPr>
        <w:t>”</w:t>
      </w:r>
      <w:r w:rsidRPr="005239B4">
        <w:rPr>
          <w:lang w:eastAsia="en-IN"/>
        </w:rPr>
        <w:t xml:space="preserve"> and </w:t>
      </w:r>
      <w:r w:rsidR="004A520A">
        <w:rPr>
          <w:lang w:eastAsia="en-IN"/>
        </w:rPr>
        <w:t>“</w:t>
      </w:r>
      <w:r w:rsidRPr="005239B4">
        <w:rPr>
          <w:lang w:eastAsia="en-IN"/>
        </w:rPr>
        <w:t>mths</w:t>
      </w:r>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r w:rsidRPr="005239B4">
        <w:rPr>
          <w:lang w:eastAsia="en-IN"/>
        </w:rPr>
        <w:t>major</w:t>
      </w:r>
      <w:r w:rsidR="004A520A">
        <w:rPr>
          <w:lang w:eastAsia="en-IN"/>
        </w:rPr>
        <w:t xml:space="preserve"> </w:t>
      </w:r>
      <w:r w:rsidRPr="005239B4">
        <w:rPr>
          <w:lang w:eastAsia="en-IN"/>
        </w:rPr>
        <w:t>derog</w:t>
      </w:r>
      <w:r w:rsidR="004A520A">
        <w:rPr>
          <w:lang w:eastAsia="en-IN"/>
        </w:rPr>
        <w:t>”</w:t>
      </w:r>
      <w:r w:rsidRPr="005239B4">
        <w:rPr>
          <w:lang w:eastAsia="en-IN"/>
        </w:rPr>
        <w:t xml:space="preserve"> were interpreted as borrowers having no prior delinquency or major derogatory records and were therefore replaced with a flag value of -1</w:t>
      </w:r>
      <w:r>
        <w:rPr>
          <w:lang w:eastAsia="en-IN"/>
        </w:rPr>
        <w:t>.</w:t>
      </w:r>
    </w:p>
    <w:p w14:paraId="0BBA3BC0" w14:textId="17627594" w:rsidR="005239B4" w:rsidRDefault="005239B4" w:rsidP="005239B4">
      <w:pPr>
        <w:pStyle w:val="ListParagraph"/>
        <w:numPr>
          <w:ilvl w:val="0"/>
          <w:numId w:val="11"/>
        </w:numPr>
        <w:rPr>
          <w:lang w:eastAsia="en-IN"/>
        </w:rPr>
      </w:pPr>
      <w:r>
        <w:rPr>
          <w:lang w:eastAsia="en-IN"/>
        </w:rPr>
        <w:t>M</w:t>
      </w:r>
      <w:r w:rsidRPr="005239B4">
        <w:rPr>
          <w:lang w:eastAsia="en-IN"/>
        </w:rPr>
        <w:t xml:space="preserve">issing values in </w:t>
      </w:r>
      <w:r w:rsidR="004A520A">
        <w:rPr>
          <w:lang w:eastAsia="en-IN"/>
        </w:rPr>
        <w:t>“</w:t>
      </w:r>
      <w:r w:rsidRPr="005239B4">
        <w:rPr>
          <w:lang w:eastAsia="en-IN"/>
        </w:rPr>
        <w:t>next</w:t>
      </w:r>
      <w:r w:rsidR="004A520A">
        <w:rPr>
          <w:lang w:eastAsia="en-IN"/>
        </w:rPr>
        <w:t xml:space="preserve"> </w:t>
      </w:r>
      <w:r w:rsidRPr="005239B4">
        <w:rPr>
          <w:lang w:eastAsia="en-IN"/>
        </w:rPr>
        <w:t>pymnt</w:t>
      </w:r>
      <w:r w:rsidR="004A520A">
        <w:rPr>
          <w:lang w:eastAsia="en-IN"/>
        </w:rPr>
        <w:t xml:space="preserve"> </w:t>
      </w:r>
      <w:r w:rsidRPr="005239B4">
        <w:rPr>
          <w:lang w:eastAsia="en-IN"/>
        </w:rPr>
        <w:t>d</w:t>
      </w:r>
      <w:r w:rsidR="004A520A">
        <w:rPr>
          <w:lang w:eastAsia="en-IN"/>
        </w:rPr>
        <w:t>”</w:t>
      </w:r>
      <w:r w:rsidRPr="005239B4">
        <w:rPr>
          <w:lang w:eastAsia="en-IN"/>
        </w:rPr>
        <w:t xml:space="preserve"> were retained because loans that are fully paid or charged off naturally do not have a future payment date.</w:t>
      </w:r>
    </w:p>
    <w:p w14:paraId="29234440" w14:textId="6109BF69" w:rsidR="00431C93" w:rsidRDefault="00431C93" w:rsidP="00431C93">
      <w:pPr>
        <w:pStyle w:val="ListParagraph"/>
        <w:numPr>
          <w:ilvl w:val="0"/>
          <w:numId w:val="11"/>
        </w:numPr>
        <w:rPr>
          <w:lang w:eastAsia="en-IN"/>
        </w:rPr>
      </w:pPr>
      <w:r w:rsidRPr="00431C93">
        <w:rPr>
          <w:lang w:eastAsia="en-IN"/>
        </w:rPr>
        <w:t xml:space="preserve">Analysis of the </w:t>
      </w:r>
      <w:r w:rsidR="007B538D">
        <w:rPr>
          <w:lang w:eastAsia="en-IN"/>
        </w:rPr>
        <w:t>“</w:t>
      </w:r>
      <w:r w:rsidRPr="00431C93">
        <w:rPr>
          <w:lang w:eastAsia="en-IN"/>
        </w:rPr>
        <w:t>next_pymnt_d</w:t>
      </w:r>
      <w:r w:rsidR="007B538D">
        <w:rPr>
          <w:lang w:eastAsia="en-IN"/>
        </w:rPr>
        <w:t>”</w:t>
      </w:r>
      <w:r w:rsidRPr="00431C93">
        <w:rPr>
          <w:lang w:eastAsia="en-IN"/>
        </w:rPr>
        <w:t xml:space="preserve"> variable revealed that all missing values are concentrated within loans that have a status of Fully Paid or Charged Off. In contrast, active loan statuses such as Current, Issued, Late, and In Grace Period consistently contain valid next payment dates. This confirms that the missing values are driven by business logic</w:t>
      </w:r>
      <w:r>
        <w:rPr>
          <w:lang w:eastAsia="en-IN"/>
        </w:rPr>
        <w:t xml:space="preserve">. </w:t>
      </w:r>
      <w:r w:rsidRPr="00431C93">
        <w:rPr>
          <w:lang w:eastAsia="en-IN"/>
        </w:rPr>
        <w:t>S</w:t>
      </w:r>
      <w:r w:rsidR="007A5525">
        <w:rPr>
          <w:lang w:eastAsia="en-IN"/>
        </w:rPr>
        <w:t xml:space="preserve">o </w:t>
      </w:r>
      <w:r w:rsidRPr="00431C93">
        <w:rPr>
          <w:lang w:eastAsia="en-IN"/>
        </w:rPr>
        <w:t>no imputation was performed and the null values were retained</w:t>
      </w:r>
      <w:r w:rsidR="007A5525">
        <w:rPr>
          <w:lang w:eastAsia="en-IN"/>
        </w:rPr>
        <w:t>.</w:t>
      </w:r>
    </w:p>
    <w:p w14:paraId="4F95C9A2" w14:textId="3977B8A2" w:rsidR="003346A1" w:rsidRDefault="00595EC0" w:rsidP="00595EC0">
      <w:pPr>
        <w:pStyle w:val="Heading2"/>
        <w:rPr>
          <w:lang w:eastAsia="en-IN"/>
        </w:rPr>
      </w:pPr>
      <w:r>
        <w:rPr>
          <w:lang w:eastAsia="en-IN"/>
        </w:rPr>
        <w:t>Step 3: CONVERTING DATA TYPES</w:t>
      </w:r>
    </w:p>
    <w:p w14:paraId="4377F8C4" w14:textId="5D7017BC" w:rsidR="00595EC0" w:rsidRDefault="005E47D7" w:rsidP="00595EC0">
      <w:pPr>
        <w:rPr>
          <w:lang w:eastAsia="en-IN"/>
        </w:rPr>
      </w:pPr>
      <w:r w:rsidRPr="005E47D7">
        <w:rPr>
          <w:lang w:eastAsia="en-IN"/>
        </w:rPr>
        <w:t>Variables stored in inappropriate formats can lead to incorrect calculations, grouping errors, and inefficient data processing.</w:t>
      </w:r>
    </w:p>
    <w:p w14:paraId="04B9F855" w14:textId="0EC701E8" w:rsidR="005E47D7" w:rsidRPr="005E47D7" w:rsidRDefault="007A5525" w:rsidP="005E47D7">
      <w:pPr>
        <w:pStyle w:val="ListParagraph"/>
        <w:numPr>
          <w:ilvl w:val="0"/>
          <w:numId w:val="12"/>
        </w:numPr>
        <w:rPr>
          <w:lang w:eastAsia="en-IN"/>
        </w:rPr>
      </w:pPr>
      <w:r>
        <w:rPr>
          <w:lang w:eastAsia="en-IN"/>
        </w:rPr>
        <w:t>A</w:t>
      </w:r>
      <w:r w:rsidR="005E47D7" w:rsidRPr="005E47D7">
        <w:rPr>
          <w:lang w:eastAsia="en-IN"/>
        </w:rPr>
        <w:t>ll date-related variables, including issue date (issue</w:t>
      </w:r>
      <w:r w:rsidR="005E47D7">
        <w:rPr>
          <w:lang w:eastAsia="en-IN"/>
        </w:rPr>
        <w:t xml:space="preserve"> </w:t>
      </w:r>
      <w:r w:rsidR="005E47D7" w:rsidRPr="005E47D7">
        <w:rPr>
          <w:lang w:eastAsia="en-IN"/>
        </w:rPr>
        <w:t>d), earliest credit line (earliest</w:t>
      </w:r>
      <w:r w:rsidR="005E47D7">
        <w:rPr>
          <w:lang w:eastAsia="en-IN"/>
        </w:rPr>
        <w:t xml:space="preserve"> </w:t>
      </w:r>
      <w:r w:rsidR="005E47D7" w:rsidRPr="005E47D7">
        <w:rPr>
          <w:lang w:eastAsia="en-IN"/>
        </w:rPr>
        <w:t>cr</w:t>
      </w:r>
      <w:r w:rsidR="005E47D7">
        <w:rPr>
          <w:lang w:eastAsia="en-IN"/>
        </w:rPr>
        <w:t xml:space="preserve"> </w:t>
      </w:r>
      <w:r w:rsidR="005E47D7" w:rsidRPr="005E47D7">
        <w:rPr>
          <w:lang w:eastAsia="en-IN"/>
        </w:rPr>
        <w:t>line), last payment date (last</w:t>
      </w:r>
      <w:r w:rsidR="005E47D7">
        <w:rPr>
          <w:lang w:eastAsia="en-IN"/>
        </w:rPr>
        <w:t xml:space="preserve"> </w:t>
      </w:r>
      <w:r w:rsidR="005E47D7" w:rsidRPr="005E47D7">
        <w:rPr>
          <w:lang w:eastAsia="en-IN"/>
        </w:rPr>
        <w:t>pymnt</w:t>
      </w:r>
      <w:r w:rsidR="005E47D7">
        <w:rPr>
          <w:lang w:eastAsia="en-IN"/>
        </w:rPr>
        <w:t xml:space="preserve"> </w:t>
      </w:r>
      <w:r w:rsidR="005E47D7" w:rsidRPr="005E47D7">
        <w:rPr>
          <w:lang w:eastAsia="en-IN"/>
        </w:rPr>
        <w:t>d), next payment date (next</w:t>
      </w:r>
      <w:r w:rsidR="005E47D7">
        <w:rPr>
          <w:lang w:eastAsia="en-IN"/>
        </w:rPr>
        <w:t xml:space="preserve"> </w:t>
      </w:r>
      <w:r w:rsidR="005E47D7" w:rsidRPr="005E47D7">
        <w:rPr>
          <w:lang w:eastAsia="en-IN"/>
        </w:rPr>
        <w:t>pymnt</w:t>
      </w:r>
      <w:r w:rsidR="005E47D7">
        <w:rPr>
          <w:lang w:eastAsia="en-IN"/>
        </w:rPr>
        <w:t xml:space="preserve"> </w:t>
      </w:r>
      <w:r w:rsidR="005E47D7" w:rsidRPr="005E47D7">
        <w:rPr>
          <w:lang w:eastAsia="en-IN"/>
        </w:rPr>
        <w:t>d), and last credit pull date (last</w:t>
      </w:r>
      <w:r w:rsidR="005E47D7">
        <w:rPr>
          <w:lang w:eastAsia="en-IN"/>
        </w:rPr>
        <w:t xml:space="preserve"> </w:t>
      </w:r>
      <w:r w:rsidR="005E47D7" w:rsidRPr="005E47D7">
        <w:rPr>
          <w:lang w:eastAsia="en-IN"/>
        </w:rPr>
        <w:t>credit</w:t>
      </w:r>
      <w:r w:rsidR="005E47D7">
        <w:rPr>
          <w:lang w:eastAsia="en-IN"/>
        </w:rPr>
        <w:t xml:space="preserve"> </w:t>
      </w:r>
      <w:r w:rsidR="005E47D7" w:rsidRPr="005E47D7">
        <w:rPr>
          <w:lang w:eastAsia="en-IN"/>
        </w:rPr>
        <w:t>pull</w:t>
      </w:r>
      <w:r w:rsidR="005E47D7">
        <w:rPr>
          <w:lang w:eastAsia="en-IN"/>
        </w:rPr>
        <w:t xml:space="preserve"> </w:t>
      </w:r>
      <w:r w:rsidR="005E47D7" w:rsidRPr="005E47D7">
        <w:rPr>
          <w:lang w:eastAsia="en-IN"/>
        </w:rPr>
        <w:t>d), were converted from object type to datetime format.</w:t>
      </w:r>
    </w:p>
    <w:p w14:paraId="5EF06F9A" w14:textId="5CF572B8" w:rsidR="005E47D7" w:rsidRDefault="005E47D7" w:rsidP="005E47D7">
      <w:pPr>
        <w:pStyle w:val="ListParagraph"/>
        <w:numPr>
          <w:ilvl w:val="0"/>
          <w:numId w:val="12"/>
        </w:numPr>
        <w:rPr>
          <w:lang w:eastAsia="en-IN"/>
        </w:rPr>
      </w:pPr>
      <w:r w:rsidRPr="005E47D7">
        <w:rPr>
          <w:lang w:eastAsia="en-IN"/>
        </w:rPr>
        <w:t>Categorical variables such as grade, sub</w:t>
      </w:r>
      <w:r>
        <w:rPr>
          <w:lang w:eastAsia="en-IN"/>
        </w:rPr>
        <w:t xml:space="preserve"> </w:t>
      </w:r>
      <w:r w:rsidRPr="005E47D7">
        <w:rPr>
          <w:lang w:eastAsia="en-IN"/>
        </w:rPr>
        <w:t>grade, home</w:t>
      </w:r>
      <w:r>
        <w:rPr>
          <w:lang w:eastAsia="en-IN"/>
        </w:rPr>
        <w:t xml:space="preserve"> </w:t>
      </w:r>
      <w:r w:rsidRPr="005E47D7">
        <w:rPr>
          <w:lang w:eastAsia="en-IN"/>
        </w:rPr>
        <w:t>ownership, verification</w:t>
      </w:r>
      <w:r>
        <w:rPr>
          <w:lang w:eastAsia="en-IN"/>
        </w:rPr>
        <w:t xml:space="preserve"> </w:t>
      </w:r>
      <w:r w:rsidRPr="005E47D7">
        <w:rPr>
          <w:lang w:eastAsia="en-IN"/>
        </w:rPr>
        <w:t>status, and loan</w:t>
      </w:r>
      <w:r>
        <w:rPr>
          <w:lang w:eastAsia="en-IN"/>
        </w:rPr>
        <w:t xml:space="preserve"> </w:t>
      </w:r>
      <w:r w:rsidRPr="005E47D7">
        <w:rPr>
          <w:lang w:eastAsia="en-IN"/>
        </w:rPr>
        <w:t>status were retained in their original object format.</w:t>
      </w:r>
    </w:p>
    <w:p w14:paraId="574AC0D2" w14:textId="458D296D" w:rsidR="00C4212A" w:rsidRDefault="00DA47A3" w:rsidP="00DA47A3">
      <w:pPr>
        <w:pStyle w:val="Heading2"/>
        <w:rPr>
          <w:lang w:eastAsia="en-IN"/>
        </w:rPr>
      </w:pPr>
      <w:r>
        <w:rPr>
          <w:lang w:eastAsia="en-IN"/>
        </w:rPr>
        <w:t xml:space="preserve">Step 5: </w:t>
      </w:r>
      <w:r w:rsidR="007B415F" w:rsidRPr="007B415F">
        <w:rPr>
          <w:lang w:eastAsia="en-IN"/>
        </w:rPr>
        <w:t>GROUPING HOME OWNERSHIP CATEGORIES</w:t>
      </w:r>
    </w:p>
    <w:p w14:paraId="3427DA39" w14:textId="503E5D13" w:rsidR="007B415F" w:rsidRPr="007B415F" w:rsidRDefault="007B415F" w:rsidP="007B415F">
      <w:pPr>
        <w:rPr>
          <w:lang w:eastAsia="en-IN"/>
        </w:rPr>
      </w:pPr>
      <w:r w:rsidRPr="007B415F">
        <w:rPr>
          <w:lang w:eastAsia="en-IN"/>
        </w:rPr>
        <w:t xml:space="preserve">The categories </w:t>
      </w:r>
      <w:r>
        <w:rPr>
          <w:lang w:eastAsia="en-IN"/>
        </w:rPr>
        <w:t>“</w:t>
      </w:r>
      <w:r w:rsidRPr="007B415F">
        <w:rPr>
          <w:lang w:eastAsia="en-IN"/>
        </w:rPr>
        <w:t>ANY</w:t>
      </w:r>
      <w:r>
        <w:rPr>
          <w:lang w:eastAsia="en-IN"/>
        </w:rPr>
        <w:t>”</w:t>
      </w:r>
      <w:r w:rsidRPr="007B415F">
        <w:rPr>
          <w:lang w:eastAsia="en-IN"/>
        </w:rPr>
        <w:t xml:space="preserve"> and </w:t>
      </w:r>
      <w:r>
        <w:rPr>
          <w:lang w:eastAsia="en-IN"/>
        </w:rPr>
        <w:t>“</w:t>
      </w:r>
      <w:r w:rsidRPr="007B415F">
        <w:rPr>
          <w:lang w:eastAsia="en-IN"/>
        </w:rPr>
        <w:t>NONE</w:t>
      </w:r>
      <w:r>
        <w:rPr>
          <w:lang w:eastAsia="en-IN"/>
        </w:rPr>
        <w:t>”</w:t>
      </w:r>
      <w:r w:rsidRPr="007B415F">
        <w:rPr>
          <w:lang w:eastAsia="en-IN"/>
        </w:rPr>
        <w:t xml:space="preserve"> represent a very small proportion of the dataset and do not describe distinct borrower groups for repayment analysis.</w:t>
      </w:r>
    </w:p>
    <w:p w14:paraId="7F59C304" w14:textId="04D65992" w:rsidR="007B415F" w:rsidRDefault="007B415F" w:rsidP="007B415F">
      <w:pPr>
        <w:rPr>
          <w:lang w:eastAsia="en-IN"/>
        </w:rPr>
      </w:pPr>
      <w:r w:rsidRPr="007B415F">
        <w:rPr>
          <w:lang w:eastAsia="en-IN"/>
        </w:rPr>
        <w:t>To improve interpretability</w:t>
      </w:r>
      <w:r w:rsidR="007A5525">
        <w:rPr>
          <w:lang w:eastAsia="en-IN"/>
        </w:rPr>
        <w:t xml:space="preserve">, </w:t>
      </w:r>
      <w:r w:rsidRPr="007B415F">
        <w:rPr>
          <w:lang w:eastAsia="en-IN"/>
        </w:rPr>
        <w:t xml:space="preserve">these categories were consolidated into the broader </w:t>
      </w:r>
      <w:r>
        <w:rPr>
          <w:lang w:eastAsia="en-IN"/>
        </w:rPr>
        <w:t>“</w:t>
      </w:r>
      <w:r w:rsidRPr="007B415F">
        <w:rPr>
          <w:lang w:eastAsia="en-IN"/>
        </w:rPr>
        <w:t>OTHER</w:t>
      </w:r>
      <w:r>
        <w:rPr>
          <w:lang w:eastAsia="en-IN"/>
        </w:rPr>
        <w:t>”</w:t>
      </w:r>
      <w:r w:rsidRPr="007B415F">
        <w:rPr>
          <w:lang w:eastAsia="en-IN"/>
        </w:rPr>
        <w:t xml:space="preserve"> category, while the major categories (RENT, OWN, and MORTGAGE) were unchanged.</w:t>
      </w:r>
    </w:p>
    <w:p w14:paraId="3192E916" w14:textId="0AF45C2D" w:rsidR="007B415F" w:rsidRDefault="007B415F" w:rsidP="007B415F">
      <w:pPr>
        <w:pStyle w:val="Heading2"/>
        <w:rPr>
          <w:lang w:eastAsia="en-IN"/>
        </w:rPr>
      </w:pPr>
      <w:r>
        <w:rPr>
          <w:lang w:eastAsia="en-IN"/>
        </w:rPr>
        <w:t xml:space="preserve">Step 6: </w:t>
      </w:r>
      <w:r w:rsidRPr="007B415F">
        <w:rPr>
          <w:lang w:eastAsia="en-IN"/>
        </w:rPr>
        <w:t>FEATURE ENGINEERING</w:t>
      </w:r>
      <w:r>
        <w:rPr>
          <w:lang w:eastAsia="en-IN"/>
        </w:rPr>
        <w:t xml:space="preserve"> LOAN STATUS COLUMN</w:t>
      </w:r>
    </w:p>
    <w:p w14:paraId="78356B8E" w14:textId="181CE11B" w:rsidR="007B415F" w:rsidRDefault="007B415F" w:rsidP="007B415F">
      <w:pPr>
        <w:rPr>
          <w:lang w:eastAsia="en-IN"/>
        </w:rPr>
      </w:pPr>
      <w:r w:rsidRPr="007B415F">
        <w:rPr>
          <w:lang w:eastAsia="en-IN"/>
        </w:rPr>
        <w:t xml:space="preserve">To simplify repayment analysis while preserving the original loan information, two additional business-oriented variables were created from the </w:t>
      </w:r>
      <w:r>
        <w:rPr>
          <w:lang w:eastAsia="en-IN"/>
        </w:rPr>
        <w:t>“</w:t>
      </w:r>
      <w:r w:rsidRPr="007B415F">
        <w:rPr>
          <w:lang w:eastAsia="en-IN"/>
        </w:rPr>
        <w:t>loan</w:t>
      </w:r>
      <w:r>
        <w:rPr>
          <w:lang w:eastAsia="en-IN"/>
        </w:rPr>
        <w:t xml:space="preserve"> </w:t>
      </w:r>
      <w:r w:rsidRPr="007B415F">
        <w:rPr>
          <w:lang w:eastAsia="en-IN"/>
        </w:rPr>
        <w:t>status</w:t>
      </w:r>
      <w:r>
        <w:rPr>
          <w:lang w:eastAsia="en-IN"/>
        </w:rPr>
        <w:t>”</w:t>
      </w:r>
      <w:r w:rsidRPr="007B415F">
        <w:rPr>
          <w:lang w:eastAsia="en-IN"/>
        </w:rPr>
        <w:t xml:space="preserve"> column.</w:t>
      </w:r>
    </w:p>
    <w:p w14:paraId="0EB232C7" w14:textId="2F8E4F5C" w:rsidR="007B415F" w:rsidRPr="007B415F" w:rsidRDefault="007B415F" w:rsidP="007B415F">
      <w:pPr>
        <w:pStyle w:val="ListParagraph"/>
        <w:numPr>
          <w:ilvl w:val="0"/>
          <w:numId w:val="13"/>
        </w:numPr>
        <w:rPr>
          <w:lang w:eastAsia="en-IN"/>
        </w:rPr>
      </w:pPr>
      <w:r w:rsidRPr="007B415F">
        <w:rPr>
          <w:lang w:eastAsia="en-IN"/>
        </w:rPr>
        <w:t xml:space="preserve">The first variable, </w:t>
      </w:r>
      <w:r>
        <w:rPr>
          <w:lang w:eastAsia="en-IN"/>
        </w:rPr>
        <w:t>“</w:t>
      </w:r>
      <w:r w:rsidRPr="009B5D33">
        <w:rPr>
          <w:b/>
          <w:bCs/>
          <w:lang w:eastAsia="en-IN"/>
        </w:rPr>
        <w:t>loan status clean</w:t>
      </w:r>
      <w:r>
        <w:rPr>
          <w:lang w:eastAsia="en-IN"/>
        </w:rPr>
        <w:t>”</w:t>
      </w:r>
      <w:r w:rsidRPr="007B415F">
        <w:rPr>
          <w:lang w:eastAsia="en-IN"/>
        </w:rPr>
        <w:t xml:space="preserve">, </w:t>
      </w:r>
      <w:r>
        <w:rPr>
          <w:lang w:eastAsia="en-IN"/>
        </w:rPr>
        <w:t xml:space="preserve"> </w:t>
      </w:r>
      <w:r w:rsidRPr="007B415F">
        <w:rPr>
          <w:lang w:eastAsia="en-IN"/>
        </w:rPr>
        <w:t>groups detailed loan statuses into broader repayment stages such as Fully Paid, Current, Late – Early, Late – Severe, Default, and Charged Off. This grouping provides a clearer representation of the loan lifecycle and enables more meaningful comparisons</w:t>
      </w:r>
      <w:r w:rsidR="009B5D33">
        <w:rPr>
          <w:lang w:eastAsia="en-IN"/>
        </w:rPr>
        <w:t>.</w:t>
      </w:r>
    </w:p>
    <w:p w14:paraId="0EC55445" w14:textId="2C8EC4DC" w:rsidR="007B415F" w:rsidRDefault="007B415F" w:rsidP="007B415F">
      <w:pPr>
        <w:pStyle w:val="ListParagraph"/>
        <w:numPr>
          <w:ilvl w:val="0"/>
          <w:numId w:val="13"/>
        </w:numPr>
        <w:rPr>
          <w:lang w:eastAsia="en-IN"/>
        </w:rPr>
      </w:pPr>
      <w:r w:rsidRPr="007B415F">
        <w:rPr>
          <w:lang w:eastAsia="en-IN"/>
        </w:rPr>
        <w:t xml:space="preserve">The second variable, </w:t>
      </w:r>
      <w:r>
        <w:rPr>
          <w:lang w:eastAsia="en-IN"/>
        </w:rPr>
        <w:t>“</w:t>
      </w:r>
      <w:r w:rsidRPr="007B415F">
        <w:rPr>
          <w:lang w:eastAsia="en-IN"/>
        </w:rPr>
        <w:t>meets</w:t>
      </w:r>
      <w:r>
        <w:rPr>
          <w:lang w:eastAsia="en-IN"/>
        </w:rPr>
        <w:t xml:space="preserve"> </w:t>
      </w:r>
      <w:r w:rsidRPr="007B415F">
        <w:rPr>
          <w:lang w:eastAsia="en-IN"/>
        </w:rPr>
        <w:t>credit</w:t>
      </w:r>
      <w:r>
        <w:rPr>
          <w:lang w:eastAsia="en-IN"/>
        </w:rPr>
        <w:t xml:space="preserve"> </w:t>
      </w:r>
      <w:r w:rsidRPr="007B415F">
        <w:rPr>
          <w:lang w:eastAsia="en-IN"/>
        </w:rPr>
        <w:t>policy</w:t>
      </w:r>
      <w:r>
        <w:rPr>
          <w:lang w:eastAsia="en-IN"/>
        </w:rPr>
        <w:t>”</w:t>
      </w:r>
      <w:r w:rsidRPr="007B415F">
        <w:rPr>
          <w:lang w:eastAsia="en-IN"/>
        </w:rPr>
        <w:t xml:space="preserve">, identifies whether a loan satisfied the bank's credit policy at the time of issuance. Loans with statuses prefixed by </w:t>
      </w:r>
      <w:r w:rsidRPr="007B415F">
        <w:rPr>
          <w:i/>
          <w:iCs/>
          <w:lang w:eastAsia="en-IN"/>
        </w:rPr>
        <w:t>"Does not meet the credit policy"</w:t>
      </w:r>
      <w:r w:rsidRPr="007B415F">
        <w:rPr>
          <w:lang w:eastAsia="en-IN"/>
        </w:rPr>
        <w:t xml:space="preserve"> were assigned a value of No, while all remaining loans were assigned Yes. This feature enables additional analysis to evaluate whether loans issued outside the standard credit policy exhibit different repayment patterns.</w:t>
      </w:r>
    </w:p>
    <w:p w14:paraId="7416F2BE" w14:textId="6B475C4F" w:rsidR="002A0F9C" w:rsidRPr="007B415F" w:rsidRDefault="002A0F9C" w:rsidP="007B415F">
      <w:pPr>
        <w:pStyle w:val="ListParagraph"/>
        <w:numPr>
          <w:ilvl w:val="0"/>
          <w:numId w:val="13"/>
        </w:numPr>
        <w:rPr>
          <w:lang w:eastAsia="en-IN"/>
        </w:rPr>
      </w:pPr>
      <w:r w:rsidRPr="002A0F9C">
        <w:rPr>
          <w:lang w:eastAsia="en-IN"/>
        </w:rPr>
        <w:t>The major categorical variables (grade, sub</w:t>
      </w:r>
      <w:r>
        <w:rPr>
          <w:lang w:eastAsia="en-IN"/>
        </w:rPr>
        <w:t xml:space="preserve"> </w:t>
      </w:r>
      <w:r w:rsidRPr="002A0F9C">
        <w:rPr>
          <w:lang w:eastAsia="en-IN"/>
        </w:rPr>
        <w:t>grade, verification</w:t>
      </w:r>
      <w:r>
        <w:rPr>
          <w:lang w:eastAsia="en-IN"/>
        </w:rPr>
        <w:t xml:space="preserve"> </w:t>
      </w:r>
      <w:r w:rsidRPr="002A0F9C">
        <w:rPr>
          <w:lang w:eastAsia="en-IN"/>
        </w:rPr>
        <w:t>status, and purpose) were found to be consistent and required no standardization.</w:t>
      </w:r>
    </w:p>
    <w:p w14:paraId="1E1377FA" w14:textId="1C0F575C" w:rsidR="00DA47A3" w:rsidRDefault="005F57AB" w:rsidP="005F57AB">
      <w:pPr>
        <w:pStyle w:val="Heading2"/>
        <w:rPr>
          <w:lang w:eastAsia="en-IN"/>
        </w:rPr>
      </w:pPr>
      <w:r>
        <w:rPr>
          <w:lang w:eastAsia="en-IN"/>
        </w:rPr>
        <w:lastRenderedPageBreak/>
        <w:t xml:space="preserve">Step 7: </w:t>
      </w:r>
      <w:r w:rsidRPr="005F57AB">
        <w:rPr>
          <w:lang w:eastAsia="en-IN"/>
        </w:rPr>
        <w:t>OUTLIER ANALYSIS</w:t>
      </w:r>
    </w:p>
    <w:p w14:paraId="26FB1E8A" w14:textId="0C6B992F" w:rsidR="005F57AB" w:rsidRDefault="00DB44AE" w:rsidP="005F57AB">
      <w:pPr>
        <w:rPr>
          <w:lang w:eastAsia="en-IN"/>
        </w:rPr>
      </w:pPr>
      <w:r w:rsidRPr="00DB44AE">
        <w:rPr>
          <w:lang w:eastAsia="en-IN"/>
        </w:rPr>
        <w:t>Outlier analysis was performed on key numerical variables using the Interquartile Range (IQR) method and further validated through boxplot visualizations.</w:t>
      </w:r>
    </w:p>
    <w:p w14:paraId="2DD3DC9A" w14:textId="51368975" w:rsidR="00DB44AE" w:rsidRPr="00DB44AE" w:rsidRDefault="00DB44AE" w:rsidP="00DB44AE">
      <w:pPr>
        <w:pStyle w:val="ListParagraph"/>
        <w:numPr>
          <w:ilvl w:val="0"/>
          <w:numId w:val="14"/>
        </w:numPr>
        <w:rPr>
          <w:lang w:val="en-US" w:eastAsia="en-IN"/>
        </w:rPr>
      </w:pPr>
      <w:r w:rsidRPr="00DB44AE">
        <w:rPr>
          <w:lang w:val="en-US" w:eastAsia="en-IN"/>
        </w:rPr>
        <w:t xml:space="preserve">variables such as </w:t>
      </w:r>
      <w:r w:rsidR="00B0660B">
        <w:rPr>
          <w:lang w:val="en-US" w:eastAsia="en-IN"/>
        </w:rPr>
        <w:t>“</w:t>
      </w:r>
      <w:r w:rsidRPr="00DB44AE">
        <w:rPr>
          <w:lang w:val="en-US" w:eastAsia="en-IN"/>
        </w:rPr>
        <w:t>annual</w:t>
      </w:r>
      <w:r>
        <w:rPr>
          <w:lang w:val="en-US" w:eastAsia="en-IN"/>
        </w:rPr>
        <w:t xml:space="preserve"> </w:t>
      </w:r>
      <w:r w:rsidRPr="00DB44AE">
        <w:rPr>
          <w:lang w:val="en-US" w:eastAsia="en-IN"/>
        </w:rPr>
        <w:t>inc</w:t>
      </w:r>
      <w:r w:rsidR="00B0660B">
        <w:rPr>
          <w:lang w:val="en-US" w:eastAsia="en-IN"/>
        </w:rPr>
        <w:t>”</w:t>
      </w:r>
      <w:r w:rsidRPr="00DB44AE">
        <w:rPr>
          <w:lang w:val="en-US" w:eastAsia="en-IN"/>
        </w:rPr>
        <w:t xml:space="preserve">, </w:t>
      </w:r>
      <w:r w:rsidR="00B0660B">
        <w:rPr>
          <w:lang w:val="en-US" w:eastAsia="en-IN"/>
        </w:rPr>
        <w:t>“</w:t>
      </w:r>
      <w:r w:rsidRPr="00DB44AE">
        <w:rPr>
          <w:lang w:val="en-US" w:eastAsia="en-IN"/>
        </w:rPr>
        <w:t>revol</w:t>
      </w:r>
      <w:r>
        <w:rPr>
          <w:lang w:val="en-US" w:eastAsia="en-IN"/>
        </w:rPr>
        <w:t xml:space="preserve"> </w:t>
      </w:r>
      <w:r w:rsidRPr="00DB44AE">
        <w:rPr>
          <w:lang w:val="en-US" w:eastAsia="en-IN"/>
        </w:rPr>
        <w:t xml:space="preserve">bal, received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prncp</w:t>
      </w:r>
      <w:r w:rsidR="00B0660B">
        <w:rPr>
          <w:lang w:val="en-US" w:eastAsia="en-IN"/>
        </w:rPr>
        <w:t>”</w:t>
      </w:r>
      <w:r w:rsidRPr="00DB44AE">
        <w:rPr>
          <w:lang w:val="en-US" w:eastAsia="en-IN"/>
        </w:rPr>
        <w:t xml:space="preserve">,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int</w:t>
      </w:r>
      <w:r w:rsidR="00B0660B">
        <w:rPr>
          <w:lang w:val="en-US" w:eastAsia="en-IN"/>
        </w:rPr>
        <w:t>”</w:t>
      </w:r>
      <w:r w:rsidRPr="00DB44AE">
        <w:rPr>
          <w:lang w:val="en-US" w:eastAsia="en-IN"/>
        </w:rPr>
        <w:t xml:space="preserve">, and </w:t>
      </w:r>
      <w:r w:rsidR="00B0660B">
        <w:rPr>
          <w:lang w:val="en-US" w:eastAsia="en-IN"/>
        </w:rPr>
        <w:t>“</w:t>
      </w:r>
      <w:r w:rsidRPr="00DB44AE">
        <w:rPr>
          <w:lang w:val="en-US" w:eastAsia="en-IN"/>
        </w:rPr>
        <w:t>last</w:t>
      </w:r>
      <w:r>
        <w:rPr>
          <w:lang w:val="en-US" w:eastAsia="en-IN"/>
        </w:rPr>
        <w:t xml:space="preserve"> </w:t>
      </w:r>
      <w:r w:rsidRPr="00DB44AE">
        <w:rPr>
          <w:lang w:val="en-US" w:eastAsia="en-IN"/>
        </w:rPr>
        <w:t>pymnt</w:t>
      </w:r>
      <w:r>
        <w:rPr>
          <w:lang w:val="en-US" w:eastAsia="en-IN"/>
        </w:rPr>
        <w:t xml:space="preserve"> </w:t>
      </w:r>
      <w:r w:rsidRPr="00DB44AE">
        <w:rPr>
          <w:lang w:val="en-US" w:eastAsia="en-IN"/>
        </w:rPr>
        <w:t>amnt</w:t>
      </w:r>
      <w:r w:rsidR="00B0660B">
        <w:rPr>
          <w:lang w:val="en-US" w:eastAsia="en-IN"/>
        </w:rPr>
        <w:t>”</w:t>
      </w:r>
      <w:r w:rsidRPr="00DB44AE">
        <w:rPr>
          <w:lang w:val="en-US" w:eastAsia="en-IN"/>
        </w:rPr>
        <w:t xml:space="preserve"> contain a relatively higher proportion of potential outliers. </w:t>
      </w:r>
      <w:r w:rsidRPr="00DB44AE">
        <w:rPr>
          <w:lang w:eastAsia="en-IN"/>
        </w:rPr>
        <w:t>The boxplots also indicate that these variables exhibit strong right-skewed distributions, with a small number of borrowers having exceptionally high values.</w:t>
      </w:r>
    </w:p>
    <w:p w14:paraId="39E6E01C" w14:textId="54EDEF9D" w:rsidR="00DB44AE" w:rsidRPr="00DB44AE" w:rsidRDefault="00DB44AE" w:rsidP="00DB44AE">
      <w:pPr>
        <w:pStyle w:val="ListParagraph"/>
        <w:numPr>
          <w:ilvl w:val="0"/>
          <w:numId w:val="14"/>
        </w:numPr>
        <w:rPr>
          <w:lang w:val="en-US" w:eastAsia="en-IN"/>
        </w:rPr>
      </w:pPr>
      <w:r w:rsidRPr="00DB44AE">
        <w:rPr>
          <w:lang w:eastAsia="en-IN"/>
        </w:rPr>
        <w:t xml:space="preserve">On the other hand, variables such as </w:t>
      </w:r>
      <w:r w:rsidR="00B0660B">
        <w:rPr>
          <w:lang w:eastAsia="en-IN"/>
        </w:rPr>
        <w:t>“</w:t>
      </w:r>
      <w:r w:rsidRPr="00DB44AE">
        <w:rPr>
          <w:lang w:eastAsia="en-IN"/>
        </w:rPr>
        <w:t>loan</w:t>
      </w:r>
      <w:r>
        <w:rPr>
          <w:lang w:eastAsia="en-IN"/>
        </w:rPr>
        <w:t xml:space="preserve"> </w:t>
      </w:r>
      <w:r w:rsidRPr="00DB44AE">
        <w:rPr>
          <w:lang w:eastAsia="en-IN"/>
        </w:rPr>
        <w:t>amnt</w:t>
      </w:r>
      <w:r w:rsidR="00B0660B">
        <w:rPr>
          <w:lang w:eastAsia="en-IN"/>
        </w:rPr>
        <w:t>”</w:t>
      </w:r>
      <w:r w:rsidRPr="00DB44AE">
        <w:rPr>
          <w:lang w:eastAsia="en-IN"/>
        </w:rPr>
        <w:t xml:space="preserve">, </w:t>
      </w:r>
      <w:r w:rsidR="00B0660B">
        <w:rPr>
          <w:lang w:eastAsia="en-IN"/>
        </w:rPr>
        <w:t>“</w:t>
      </w:r>
      <w:r w:rsidRPr="00DB44AE">
        <w:rPr>
          <w:lang w:eastAsia="en-IN"/>
        </w:rPr>
        <w:t>dti</w:t>
      </w:r>
      <w:r w:rsidR="00B0660B">
        <w:rPr>
          <w:lang w:eastAsia="en-IN"/>
        </w:rPr>
        <w:t>”,</w:t>
      </w:r>
      <w:r w:rsidRPr="00DB44AE">
        <w:rPr>
          <w:lang w:eastAsia="en-IN"/>
        </w:rPr>
        <w:t xml:space="preserve"> </w:t>
      </w:r>
      <w:r w:rsidR="00B0660B">
        <w:rPr>
          <w:lang w:eastAsia="en-IN"/>
        </w:rPr>
        <w:t>“</w:t>
      </w:r>
      <w:r w:rsidRPr="00DB44AE">
        <w:rPr>
          <w:lang w:eastAsia="en-IN"/>
        </w:rPr>
        <w:t>revol</w:t>
      </w:r>
      <w:r>
        <w:rPr>
          <w:lang w:eastAsia="en-IN"/>
        </w:rPr>
        <w:t xml:space="preserve"> </w:t>
      </w:r>
      <w:r w:rsidRPr="00DB44AE">
        <w:rPr>
          <w:lang w:eastAsia="en-IN"/>
        </w:rPr>
        <w:t>util</w:t>
      </w:r>
      <w:r w:rsidR="00B0660B">
        <w:rPr>
          <w:lang w:eastAsia="en-IN"/>
        </w:rPr>
        <w:t>”</w:t>
      </w:r>
      <w:r w:rsidRPr="00DB44AE">
        <w:rPr>
          <w:lang w:eastAsia="en-IN"/>
        </w:rPr>
        <w:t xml:space="preserve">, and </w:t>
      </w:r>
      <w:r w:rsidR="00B0660B">
        <w:rPr>
          <w:lang w:eastAsia="en-IN"/>
        </w:rPr>
        <w:t>“</w:t>
      </w:r>
      <w:r w:rsidRPr="00DB44AE">
        <w:rPr>
          <w:lang w:eastAsia="en-IN"/>
        </w:rPr>
        <w:t>int</w:t>
      </w:r>
      <w:r>
        <w:rPr>
          <w:lang w:eastAsia="en-IN"/>
        </w:rPr>
        <w:t xml:space="preserve"> </w:t>
      </w:r>
      <w:r w:rsidRPr="00DB44AE">
        <w:rPr>
          <w:lang w:eastAsia="en-IN"/>
        </w:rPr>
        <w:t>rate</w:t>
      </w:r>
      <w:r w:rsidR="00B0660B">
        <w:rPr>
          <w:lang w:eastAsia="en-IN"/>
        </w:rPr>
        <w:t>”</w:t>
      </w:r>
      <w:r w:rsidRPr="00DB44AE">
        <w:rPr>
          <w:lang w:eastAsia="en-IN"/>
        </w:rPr>
        <w:t xml:space="preserve"> show comparatively fewer outliers and remain within expected business ranges.</w:t>
      </w:r>
    </w:p>
    <w:p w14:paraId="4EF470AE" w14:textId="7AFCAB34" w:rsidR="00DB44AE" w:rsidRDefault="00DB44AE" w:rsidP="00DB44AE">
      <w:pPr>
        <w:rPr>
          <w:lang w:eastAsia="en-IN"/>
        </w:rPr>
      </w:pPr>
      <w:r w:rsidRPr="00DB44AE">
        <w:rPr>
          <w:lang w:eastAsia="en-IN"/>
        </w:rPr>
        <w:t xml:space="preserve">Since the identified outliers correspond to legitimate borrower characteristics and loan repayment </w:t>
      </w:r>
      <w:r w:rsidR="00B0660B" w:rsidRPr="00DB44AE">
        <w:rPr>
          <w:lang w:eastAsia="en-IN"/>
        </w:rPr>
        <w:t>behaviours</w:t>
      </w:r>
      <w:r w:rsidRPr="00DB44AE">
        <w:rPr>
          <w:lang w:eastAsia="en-IN"/>
        </w:rPr>
        <w:t xml:space="preserve"> rather than data entry errors, no observations were removed or transformed.</w:t>
      </w:r>
    </w:p>
    <w:p w14:paraId="4D3D2D96" w14:textId="77777777" w:rsidR="00DB44AE" w:rsidRDefault="00DB44AE" w:rsidP="00DB44AE">
      <w:pPr>
        <w:keepNext/>
      </w:pPr>
      <w:r>
        <w:rPr>
          <w:noProof/>
        </w:rPr>
        <w:drawing>
          <wp:inline distT="0" distB="0" distL="0" distR="0" wp14:anchorId="69DA7AB4" wp14:editId="187D138A">
            <wp:extent cx="5808785" cy="2886633"/>
            <wp:effectExtent l="19050" t="19050" r="20955" b="28575"/>
            <wp:docPr id="427972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785" cy="2886633"/>
                    </a:xfrm>
                    <a:prstGeom prst="rect">
                      <a:avLst/>
                    </a:prstGeom>
                    <a:noFill/>
                    <a:ln w="12700">
                      <a:solidFill>
                        <a:schemeClr val="tx1"/>
                      </a:solidFill>
                    </a:ln>
                  </pic:spPr>
                </pic:pic>
              </a:graphicData>
            </a:graphic>
          </wp:inline>
        </w:drawing>
      </w:r>
    </w:p>
    <w:p w14:paraId="1313C343" w14:textId="0E4196FA" w:rsidR="00DB44AE" w:rsidRDefault="00DB44AE" w:rsidP="00DB44AE">
      <w:pPr>
        <w:pStyle w:val="Caption"/>
        <w:rPr>
          <w:i w:val="0"/>
          <w:iCs w:val="0"/>
          <w:sz w:val="22"/>
          <w:szCs w:val="22"/>
        </w:rPr>
      </w:pPr>
      <w:r w:rsidRPr="00DB44AE">
        <w:rPr>
          <w:i w:val="0"/>
          <w:iCs w:val="0"/>
          <w:sz w:val="22"/>
          <w:szCs w:val="22"/>
        </w:rPr>
        <w:t xml:space="preserve">Figure </w:t>
      </w:r>
      <w:r w:rsidRPr="00DB44AE">
        <w:rPr>
          <w:i w:val="0"/>
          <w:iCs w:val="0"/>
          <w:sz w:val="22"/>
          <w:szCs w:val="22"/>
        </w:rPr>
        <w:fldChar w:fldCharType="begin"/>
      </w:r>
      <w:r w:rsidRPr="00DB44AE">
        <w:rPr>
          <w:i w:val="0"/>
          <w:iCs w:val="0"/>
          <w:sz w:val="22"/>
          <w:szCs w:val="22"/>
        </w:rPr>
        <w:instrText xml:space="preserve"> SEQ Figure \* ARABIC </w:instrText>
      </w:r>
      <w:r w:rsidRPr="00DB44AE">
        <w:rPr>
          <w:i w:val="0"/>
          <w:iCs w:val="0"/>
          <w:sz w:val="22"/>
          <w:szCs w:val="22"/>
        </w:rPr>
        <w:fldChar w:fldCharType="separate"/>
      </w:r>
      <w:r w:rsidRPr="00DB44AE">
        <w:rPr>
          <w:i w:val="0"/>
          <w:iCs w:val="0"/>
          <w:noProof/>
          <w:sz w:val="22"/>
          <w:szCs w:val="22"/>
        </w:rPr>
        <w:t>1</w:t>
      </w:r>
      <w:r w:rsidRPr="00DB44AE">
        <w:rPr>
          <w:i w:val="0"/>
          <w:iCs w:val="0"/>
          <w:sz w:val="22"/>
          <w:szCs w:val="22"/>
        </w:rPr>
        <w:fldChar w:fldCharType="end"/>
      </w:r>
      <w:r w:rsidRPr="00DB44AE">
        <w:rPr>
          <w:i w:val="0"/>
          <w:iCs w:val="0"/>
          <w:sz w:val="22"/>
          <w:szCs w:val="22"/>
        </w:rPr>
        <w:t xml:space="preserve"> Boxplot of potential variables</w:t>
      </w:r>
    </w:p>
    <w:p w14:paraId="554CF2BF" w14:textId="013D7584" w:rsidR="008336AC" w:rsidRPr="008336AC" w:rsidRDefault="00846C17" w:rsidP="00846C17">
      <w:pPr>
        <w:pStyle w:val="Heading2"/>
      </w:pPr>
      <w:r>
        <w:t xml:space="preserve">Step 8: </w:t>
      </w:r>
      <w:r w:rsidRPr="00846C17">
        <w:t>STRUCTURAL ZERO ANALYSIS</w:t>
      </w:r>
    </w:p>
    <w:p w14:paraId="57989C93" w14:textId="77777777" w:rsidR="00846C17" w:rsidRDefault="008336AC" w:rsidP="008336AC">
      <w:r w:rsidRPr="008336AC">
        <w:t xml:space="preserve">Structural zero analysis was conducted to distinguish legitimate zero values from missing or erroneous observations. </w:t>
      </w:r>
    </w:p>
    <w:p w14:paraId="7A32D714" w14:textId="13720B5E" w:rsidR="008336AC" w:rsidRPr="00846C17" w:rsidRDefault="008336AC" w:rsidP="00846C17">
      <w:pPr>
        <w:pStyle w:val="ListParagraph"/>
        <w:numPr>
          <w:ilvl w:val="0"/>
          <w:numId w:val="15"/>
        </w:numPr>
      </w:pPr>
      <w:r w:rsidRPr="00846C17">
        <w:t xml:space="preserve">Variables including </w:t>
      </w:r>
      <w:r w:rsidR="00846C17" w:rsidRPr="00846C17">
        <w:t>“</w:t>
      </w:r>
      <w:r w:rsidRPr="00846C17">
        <w:t>out</w:t>
      </w:r>
      <w:r w:rsidR="00846C17" w:rsidRPr="00846C17">
        <w:t xml:space="preserve"> </w:t>
      </w:r>
      <w:r w:rsidRPr="00846C17">
        <w:t>prncp</w:t>
      </w:r>
      <w:r w:rsidR="00846C17" w:rsidRPr="00846C17">
        <w:t>”</w:t>
      </w:r>
      <w:r w:rsidRPr="00846C17">
        <w:t xml:space="preserve">, </w:t>
      </w:r>
      <w:r w:rsidR="00846C17" w:rsidRPr="00846C17">
        <w:t>“</w:t>
      </w:r>
      <w:r w:rsidRPr="00846C17">
        <w:t>recoveries</w:t>
      </w:r>
      <w:r w:rsidR="00846C17" w:rsidRPr="00846C17">
        <w:t>”</w:t>
      </w:r>
      <w:r w:rsidRPr="00846C17">
        <w:t xml:space="preserve">, </w:t>
      </w:r>
      <w:r w:rsidR="00846C17" w:rsidRPr="00846C17">
        <w:t>“</w:t>
      </w:r>
      <w:r w:rsidRPr="00846C17">
        <w:t>collection</w:t>
      </w:r>
      <w:r w:rsidR="00846C17" w:rsidRPr="00846C17">
        <w:t xml:space="preserve"> </w:t>
      </w:r>
      <w:r w:rsidRPr="00846C17">
        <w:t>recovery</w:t>
      </w:r>
      <w:r w:rsidR="00846C17" w:rsidRPr="00846C17">
        <w:t xml:space="preserve"> </w:t>
      </w:r>
      <w:r w:rsidRPr="00846C17">
        <w:t>fee</w:t>
      </w:r>
      <w:r w:rsidR="00846C17" w:rsidRPr="00846C17">
        <w:t>”</w:t>
      </w:r>
      <w:r w:rsidRPr="00846C17">
        <w:t xml:space="preserve">, and </w:t>
      </w:r>
      <w:r w:rsidR="00846C17" w:rsidRPr="00846C17">
        <w:t>“</w:t>
      </w:r>
      <w:r w:rsidRPr="00846C17">
        <w:t>total</w:t>
      </w:r>
      <w:r w:rsidR="00846C17" w:rsidRPr="00846C17">
        <w:t xml:space="preserve"> </w:t>
      </w:r>
      <w:r w:rsidRPr="00846C17">
        <w:t>rec</w:t>
      </w:r>
      <w:r w:rsidR="00846C17" w:rsidRPr="00846C17">
        <w:t xml:space="preserve"> </w:t>
      </w:r>
      <w:r w:rsidRPr="00846C17">
        <w:t>late</w:t>
      </w:r>
      <w:r w:rsidR="00846C17" w:rsidRPr="00846C17">
        <w:t xml:space="preserve"> </w:t>
      </w:r>
      <w:r w:rsidRPr="00846C17">
        <w:t>fee</w:t>
      </w:r>
      <w:r w:rsidR="00846C17" w:rsidRPr="00846C17">
        <w:t>”</w:t>
      </w:r>
      <w:r w:rsidRPr="00846C17">
        <w:t xml:space="preserve"> contain a high proportion of zero values due to the natural loan repayment lifecycle</w:t>
      </w:r>
      <w:r w:rsidR="00955966">
        <w:t>.</w:t>
      </w:r>
    </w:p>
    <w:p w14:paraId="0B72221D" w14:textId="77777777" w:rsidR="008336AC" w:rsidRPr="00846C17" w:rsidRDefault="008336AC" w:rsidP="00846C17">
      <w:pPr>
        <w:pStyle w:val="ListParagraph"/>
        <w:numPr>
          <w:ilvl w:val="0"/>
          <w:numId w:val="15"/>
        </w:numPr>
      </w:pPr>
      <w:r w:rsidRPr="00846C17">
        <w:t>For example, zero outstanding principal indicates that a loan has been fully repaid or charged off, while zero recoveries and recovery fees are expected for loans that never entered the recovery process. Similarly, zero late fees indicate borrowers who did not incur payment delays.</w:t>
      </w:r>
    </w:p>
    <w:p w14:paraId="34937226" w14:textId="0B901AE1" w:rsidR="008336AC" w:rsidRPr="00846C17" w:rsidRDefault="008336AC" w:rsidP="00846C17">
      <w:pPr>
        <w:pStyle w:val="ListParagraph"/>
        <w:numPr>
          <w:ilvl w:val="0"/>
          <w:numId w:val="15"/>
        </w:numPr>
      </w:pPr>
      <w:r w:rsidRPr="00846C17">
        <w:t>Since these zero values represent valid business outcomes, no transformation or removal was performed</w:t>
      </w:r>
      <w:r w:rsidR="00955966">
        <w:t>.</w:t>
      </w:r>
    </w:p>
    <w:p w14:paraId="73301CAA" w14:textId="17E69B32" w:rsidR="008336AC" w:rsidRDefault="00D5203F" w:rsidP="00D5203F">
      <w:pPr>
        <w:pStyle w:val="Heading2"/>
      </w:pPr>
      <w:r>
        <w:t xml:space="preserve">Step 9: </w:t>
      </w:r>
      <w:r w:rsidRPr="00D5203F">
        <w:t>FINAL REVIEW AND EXPORT</w:t>
      </w:r>
    </w:p>
    <w:p w14:paraId="1CBE088B" w14:textId="1BA02004" w:rsidR="00D5203F" w:rsidRPr="00D5203F" w:rsidRDefault="00D5203F" w:rsidP="00D5203F">
      <w:r w:rsidRPr="00D5203F">
        <w:t>After completing all data cleaning and preprocessing steps, the dataset is subjected to a final quality review to ensure its consistency, completeness, and readiness for analysis.</w:t>
      </w:r>
    </w:p>
    <w:p w14:paraId="34384F02" w14:textId="41864D6C" w:rsidR="00D5203F" w:rsidRPr="00D5203F" w:rsidRDefault="00D5203F" w:rsidP="00D5203F">
      <w:pPr>
        <w:pStyle w:val="ListParagraph"/>
        <w:numPr>
          <w:ilvl w:val="0"/>
          <w:numId w:val="16"/>
        </w:numPr>
      </w:pPr>
      <w:r w:rsidRPr="00D5203F">
        <w:t>Verification of remaining missing values to ensure that only business-meaningful null values are retained and no critical information is missing.</w:t>
      </w:r>
    </w:p>
    <w:p w14:paraId="19B7BD91" w14:textId="73796325" w:rsidR="00D5203F" w:rsidRPr="00D5203F" w:rsidRDefault="00D5203F" w:rsidP="00D5203F">
      <w:pPr>
        <w:pStyle w:val="ListParagraph"/>
        <w:numPr>
          <w:ilvl w:val="0"/>
          <w:numId w:val="16"/>
        </w:numPr>
      </w:pPr>
      <w:r w:rsidRPr="00D5203F">
        <w:t>Duplicate record validation to confirm that each observation represents a unique loan.</w:t>
      </w:r>
    </w:p>
    <w:p w14:paraId="56852A23" w14:textId="1A400A31" w:rsidR="00D5203F" w:rsidRPr="00D5203F" w:rsidRDefault="00D5203F" w:rsidP="00D5203F">
      <w:pPr>
        <w:pStyle w:val="ListParagraph"/>
        <w:numPr>
          <w:ilvl w:val="0"/>
          <w:numId w:val="16"/>
        </w:numPr>
      </w:pPr>
      <w:r w:rsidRPr="00D5203F">
        <w:t>Inspection of the final dataset structure and data types to verify that all variables are stored in appropriate formats for analysis and visualization.</w:t>
      </w:r>
    </w:p>
    <w:p w14:paraId="457D2506" w14:textId="764E6DC3" w:rsidR="00D5203F" w:rsidRDefault="00D5203F" w:rsidP="00D5203F">
      <w:r w:rsidRPr="00D5203F">
        <w:lastRenderedPageBreak/>
        <w:t>Finally, the cleaned dataset is exported as a CSV file, creating a single source for exploratory data analysis, KPI calculation, hypothesis testing, and Tableau dashboard development.</w:t>
      </w:r>
    </w:p>
    <w:p w14:paraId="2B1A796A" w14:textId="464850E3" w:rsidR="00DB224A" w:rsidRDefault="00124723" w:rsidP="00124723">
      <w:pPr>
        <w:pStyle w:val="Heading1"/>
      </w:pPr>
      <w:r>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rsidP="00124723">
      <w:pPr>
        <w:pStyle w:val="ListParagraph"/>
        <w:numPr>
          <w:ilvl w:val="0"/>
          <w:numId w:val="17"/>
        </w:numPr>
      </w:pPr>
      <w:r>
        <w:t>“</w:t>
      </w:r>
      <w:r w:rsidRPr="00124723">
        <w:t>credit</w:t>
      </w:r>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rsidP="00124723">
      <w:pPr>
        <w:pStyle w:val="ListParagraph"/>
        <w:numPr>
          <w:ilvl w:val="0"/>
          <w:numId w:val="17"/>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rsidP="00124723">
      <w:pPr>
        <w:pStyle w:val="ListParagraph"/>
        <w:numPr>
          <w:ilvl w:val="0"/>
          <w:numId w:val="17"/>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rsidP="00124723">
      <w:pPr>
        <w:pStyle w:val="ListParagraph"/>
        <w:numPr>
          <w:ilvl w:val="0"/>
          <w:numId w:val="18"/>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rsidP="00124723">
      <w:pPr>
        <w:pStyle w:val="ListParagraph"/>
        <w:numPr>
          <w:ilvl w:val="0"/>
          <w:numId w:val="18"/>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rsidP="00124723">
      <w:pPr>
        <w:pStyle w:val="ListParagraph"/>
        <w:numPr>
          <w:ilvl w:val="0"/>
          <w:numId w:val="18"/>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rsidP="00124723">
      <w:pPr>
        <w:pStyle w:val="ListParagraph"/>
        <w:numPr>
          <w:ilvl w:val="0"/>
          <w:numId w:val="18"/>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rsidP="002D150A">
      <w:pPr>
        <w:pStyle w:val="ListParagraph"/>
        <w:numPr>
          <w:ilvl w:val="0"/>
          <w:numId w:val="19"/>
        </w:numPr>
      </w:pPr>
      <w:r w:rsidRPr="002D150A">
        <w:t xml:space="preserve">The loan portfolio is predominantly composed of Current loans (71.1%), indicating that most borrowers are still actively repaying their loans. </w:t>
      </w:r>
    </w:p>
    <w:p w14:paraId="05F35FED" w14:textId="77777777" w:rsidR="002D150A" w:rsidRPr="002D150A" w:rsidRDefault="002D150A" w:rsidP="002D150A">
      <w:pPr>
        <w:pStyle w:val="ListParagraph"/>
        <w:numPr>
          <w:ilvl w:val="0"/>
          <w:numId w:val="19"/>
        </w:numPr>
      </w:pPr>
      <w:r w:rsidRPr="002D150A">
        <w:t xml:space="preserve">The overall Default Rate remains relatively low (5.2%), suggesting satisfactory portfolio quality. </w:t>
      </w:r>
    </w:p>
    <w:p w14:paraId="74C9E5C6" w14:textId="1F918292" w:rsidR="002D150A" w:rsidRPr="002D150A" w:rsidRDefault="002D150A" w:rsidP="002D150A">
      <w:pPr>
        <w:pStyle w:val="ListParagraph"/>
        <w:numPr>
          <w:ilvl w:val="0"/>
          <w:numId w:val="19"/>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rsidP="002D150A">
      <w:pPr>
        <w:pStyle w:val="ListParagraph"/>
        <w:numPr>
          <w:ilvl w:val="0"/>
          <w:numId w:val="19"/>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lastRenderedPageBreak/>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rsidP="002D150A">
      <w:pPr>
        <w:pStyle w:val="ListParagraph"/>
        <w:numPr>
          <w:ilvl w:val="0"/>
          <w:numId w:val="21"/>
        </w:numPr>
      </w:pPr>
      <w:r w:rsidRPr="002D150A">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rsidP="002D150A">
      <w:pPr>
        <w:pStyle w:val="ListParagraph"/>
        <w:numPr>
          <w:ilvl w:val="0"/>
          <w:numId w:val="21"/>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50E26658">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rsidP="008619DB">
      <w:pPr>
        <w:pStyle w:val="ListParagraph"/>
        <w:numPr>
          <w:ilvl w:val="0"/>
          <w:numId w:val="20"/>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rsidP="008619DB">
      <w:pPr>
        <w:pStyle w:val="ListParagraph"/>
        <w:numPr>
          <w:ilvl w:val="0"/>
          <w:numId w:val="20"/>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rsidP="008619DB">
      <w:pPr>
        <w:pStyle w:val="ListParagraph"/>
        <w:numPr>
          <w:ilvl w:val="0"/>
          <w:numId w:val="20"/>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rsidP="008619DB">
      <w:pPr>
        <w:pStyle w:val="ListParagraph"/>
        <w:numPr>
          <w:ilvl w:val="0"/>
          <w:numId w:val="20"/>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rsidP="002D150A">
      <w:pPr>
        <w:pStyle w:val="ListParagraph"/>
        <w:numPr>
          <w:ilvl w:val="0"/>
          <w:numId w:val="22"/>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rsidP="009816F1">
      <w:pPr>
        <w:pStyle w:val="ListParagraph"/>
        <w:numPr>
          <w:ilvl w:val="0"/>
          <w:numId w:val="22"/>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rsidP="009816F1">
      <w:pPr>
        <w:pStyle w:val="ListParagraph"/>
        <w:numPr>
          <w:ilvl w:val="0"/>
          <w:numId w:val="22"/>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lastRenderedPageBreak/>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5490C500">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rsidP="001C3410">
      <w:pPr>
        <w:pStyle w:val="ListParagraph"/>
        <w:numPr>
          <w:ilvl w:val="0"/>
          <w:numId w:val="23"/>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DTI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rsidP="00241381">
      <w:pPr>
        <w:pStyle w:val="ListParagraph"/>
        <w:numPr>
          <w:ilvl w:val="0"/>
          <w:numId w:val="23"/>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rsidP="001C3410">
      <w:pPr>
        <w:pStyle w:val="ListParagraph"/>
        <w:numPr>
          <w:ilvl w:val="0"/>
          <w:numId w:val="23"/>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rsidP="00981D06">
      <w:pPr>
        <w:pStyle w:val="ListParagraph"/>
        <w:numPr>
          <w:ilvl w:val="0"/>
          <w:numId w:val="25"/>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rsidP="00981D06">
      <w:pPr>
        <w:pStyle w:val="ListParagraph"/>
        <w:numPr>
          <w:ilvl w:val="0"/>
          <w:numId w:val="25"/>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rsidP="00981D06">
      <w:pPr>
        <w:pStyle w:val="ListParagraph"/>
        <w:numPr>
          <w:ilvl w:val="0"/>
          <w:numId w:val="25"/>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rsidP="00981D06">
      <w:pPr>
        <w:pStyle w:val="ListParagraph"/>
        <w:numPr>
          <w:ilvl w:val="0"/>
          <w:numId w:val="25"/>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lastRenderedPageBreak/>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rsidP="0032298A">
      <w:pPr>
        <w:pStyle w:val="ListParagraph"/>
        <w:numPr>
          <w:ilvl w:val="0"/>
          <w:numId w:val="26"/>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rsidP="0032298A">
      <w:pPr>
        <w:pStyle w:val="ListParagraph"/>
        <w:numPr>
          <w:ilvl w:val="0"/>
          <w:numId w:val="26"/>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rsidP="0032298A">
      <w:pPr>
        <w:pStyle w:val="ListParagraph"/>
        <w:numPr>
          <w:ilvl w:val="0"/>
          <w:numId w:val="26"/>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rsidP="0032298A">
      <w:pPr>
        <w:pStyle w:val="ListParagraph"/>
        <w:numPr>
          <w:ilvl w:val="0"/>
          <w:numId w:val="26"/>
        </w:numPr>
        <w:rPr>
          <w:lang w:eastAsia="en-IN"/>
        </w:rPr>
      </w:pPr>
      <w:r>
        <w:rPr>
          <w:lang w:eastAsia="en-IN"/>
        </w:rPr>
        <w:t>“debt consolidation” purpose and borrowers with 10+ years employment length  has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rsidP="0032298A">
      <w:pPr>
        <w:pStyle w:val="ListParagraph"/>
        <w:numPr>
          <w:ilvl w:val="0"/>
          <w:numId w:val="27"/>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rsidP="0032298A">
      <w:pPr>
        <w:pStyle w:val="ListParagraph"/>
        <w:numPr>
          <w:ilvl w:val="0"/>
          <w:numId w:val="27"/>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rsidP="0032298A">
      <w:pPr>
        <w:pStyle w:val="ListParagraph"/>
        <w:numPr>
          <w:ilvl w:val="0"/>
          <w:numId w:val="27"/>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lastRenderedPageBreak/>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rsidP="00277A5E">
      <w:pPr>
        <w:pStyle w:val="ListParagraph"/>
        <w:numPr>
          <w:ilvl w:val="0"/>
          <w:numId w:val="28"/>
        </w:numPr>
      </w:pPr>
      <w:r w:rsidRPr="00277A5E">
        <w:t>Default rate increases consistently from Grade A (1.8%) to Grade G (15.7%), indicating that lower loan grades are associated with substantially higher credit risk.</w:t>
      </w:r>
    </w:p>
    <w:p w14:paraId="3EB1B1ED" w14:textId="0FE8B2C5" w:rsidR="00277A5E" w:rsidRDefault="00277A5E" w:rsidP="00277A5E">
      <w:pPr>
        <w:pStyle w:val="ListParagraph"/>
        <w:numPr>
          <w:ilvl w:val="0"/>
          <w:numId w:val="28"/>
        </w:numPr>
      </w:pPr>
      <w:r w:rsidRPr="00277A5E">
        <w:t>60-month loans have a higher default rate (6.1%) than 36-month loans (4.8%), confirming the additional risk of longer repayment periods.</w:t>
      </w:r>
    </w:p>
    <w:p w14:paraId="5415D8E2" w14:textId="7DDE656B" w:rsidR="00277A5E" w:rsidRDefault="00277A5E" w:rsidP="00277A5E">
      <w:pPr>
        <w:pStyle w:val="ListParagraph"/>
        <w:numPr>
          <w:ilvl w:val="0"/>
          <w:numId w:val="28"/>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rsidP="00277A5E">
      <w:pPr>
        <w:pStyle w:val="ListParagraph"/>
        <w:numPr>
          <w:ilvl w:val="0"/>
          <w:numId w:val="29"/>
        </w:numPr>
      </w:pPr>
      <w:r w:rsidRPr="00277A5E">
        <w:t>Strengthen underwriting and monitoring for lower-grade (E–G) borrowers, as they contribute disproportionately to portfolio default risk.</w:t>
      </w:r>
    </w:p>
    <w:p w14:paraId="5EC87A9B" w14:textId="1BBF2A53" w:rsidR="00277A5E" w:rsidRDefault="00277A5E" w:rsidP="00277A5E">
      <w:pPr>
        <w:pStyle w:val="ListParagraph"/>
        <w:numPr>
          <w:ilvl w:val="0"/>
          <w:numId w:val="29"/>
        </w:numPr>
      </w:pPr>
      <w:r w:rsidRPr="00277A5E">
        <w:t>Apply enhanced credit assessment for 60-month loans or introduce pricing strategies that better compensate for their higher default probability.</w:t>
      </w:r>
    </w:p>
    <w:p w14:paraId="6EC0CC99" w14:textId="61F1D993" w:rsidR="00277A5E" w:rsidRDefault="00277A5E" w:rsidP="00277A5E">
      <w:pPr>
        <w:pStyle w:val="ListParagraph"/>
        <w:numPr>
          <w:ilvl w:val="0"/>
          <w:numId w:val="29"/>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lastRenderedPageBreak/>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rsidP="009910D8">
      <w:pPr>
        <w:pStyle w:val="ListParagraph"/>
        <w:numPr>
          <w:ilvl w:val="0"/>
          <w:numId w:val="30"/>
        </w:numPr>
      </w:pPr>
      <w:r w:rsidRPr="009910D8">
        <w:t>Default rate decreases consistently as annual income increases, falling from 7.5% (&lt;30k) to 3.1% (&gt;150k), indicating lower-income borrowers carry higher repayment risk.</w:t>
      </w:r>
    </w:p>
    <w:p w14:paraId="5EA6572E" w14:textId="4618D0E8" w:rsidR="009910D8" w:rsidRDefault="009910D8" w:rsidP="009910D8">
      <w:pPr>
        <w:pStyle w:val="ListParagraph"/>
        <w:numPr>
          <w:ilvl w:val="0"/>
          <w:numId w:val="30"/>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rsidP="009910D8">
      <w:pPr>
        <w:pStyle w:val="ListParagraph"/>
        <w:numPr>
          <w:ilvl w:val="0"/>
          <w:numId w:val="30"/>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rsidP="00657BFA">
      <w:pPr>
        <w:pStyle w:val="ListParagraph"/>
        <w:numPr>
          <w:ilvl w:val="0"/>
          <w:numId w:val="31"/>
        </w:numPr>
      </w:pPr>
      <w:r w:rsidRPr="00657BFA">
        <w:t>Strengthen affordability checks and repayment support for lower-income borrowers, as they contribute disproportionately to default risk.</w:t>
      </w:r>
    </w:p>
    <w:p w14:paraId="2B609550" w14:textId="135C284C" w:rsidR="00657BFA" w:rsidRDefault="00657BFA" w:rsidP="00657BFA">
      <w:pPr>
        <w:pStyle w:val="ListParagraph"/>
        <w:numPr>
          <w:ilvl w:val="0"/>
          <w:numId w:val="31"/>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rsidP="00657BFA">
      <w:pPr>
        <w:pStyle w:val="ListParagraph"/>
        <w:numPr>
          <w:ilvl w:val="0"/>
          <w:numId w:val="31"/>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lastRenderedPageBreak/>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rsidP="0075027A">
      <w:pPr>
        <w:pStyle w:val="ListParagraph"/>
        <w:numPr>
          <w:ilvl w:val="0"/>
          <w:numId w:val="32"/>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rsidP="0075027A">
      <w:pPr>
        <w:pStyle w:val="ListParagraph"/>
        <w:numPr>
          <w:ilvl w:val="0"/>
          <w:numId w:val="32"/>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rsidP="0075027A">
      <w:pPr>
        <w:pStyle w:val="ListParagraph"/>
        <w:numPr>
          <w:ilvl w:val="0"/>
          <w:numId w:val="32"/>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rsidP="0075027A">
      <w:pPr>
        <w:pStyle w:val="ListParagraph"/>
        <w:numPr>
          <w:ilvl w:val="0"/>
          <w:numId w:val="32"/>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rsidP="0075027A">
      <w:pPr>
        <w:pStyle w:val="ListParagraph"/>
        <w:numPr>
          <w:ilvl w:val="0"/>
          <w:numId w:val="33"/>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rsidP="0075027A">
      <w:pPr>
        <w:pStyle w:val="ListParagraph"/>
        <w:numPr>
          <w:ilvl w:val="0"/>
          <w:numId w:val="33"/>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rsidP="0075027A">
      <w:pPr>
        <w:pStyle w:val="ListParagraph"/>
        <w:numPr>
          <w:ilvl w:val="0"/>
          <w:numId w:val="33"/>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7F28A00B">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rsidP="00FA2011">
      <w:pPr>
        <w:pStyle w:val="ListParagraph"/>
        <w:numPr>
          <w:ilvl w:val="0"/>
          <w:numId w:val="34"/>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rsidP="00FA2011">
      <w:pPr>
        <w:pStyle w:val="ListParagraph"/>
        <w:numPr>
          <w:ilvl w:val="0"/>
          <w:numId w:val="34"/>
        </w:numPr>
      </w:pPr>
      <w:r w:rsidRPr="00FA2011">
        <w:t>36-month loans outperform 60-month loans, with an average LRR of 58.5% compared to 43.2%, indicating shorter loan terms recover a larger proportion of funded amounts.</w:t>
      </w:r>
    </w:p>
    <w:p w14:paraId="44B5F088" w14:textId="701EEE2C" w:rsidR="00FA2011" w:rsidRDefault="00FA2011" w:rsidP="00FA2011">
      <w:pPr>
        <w:pStyle w:val="ListParagraph"/>
        <w:numPr>
          <w:ilvl w:val="0"/>
          <w:numId w:val="34"/>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rsidP="00FA2011">
      <w:pPr>
        <w:pStyle w:val="ListParagraph"/>
        <w:numPr>
          <w:ilvl w:val="0"/>
          <w:numId w:val="35"/>
        </w:numPr>
      </w:pPr>
      <w:r w:rsidRPr="00FA2011">
        <w:t>Prioritize 36-month loans in future lending strategies, as they consistently deliver better repayment performance across all borrower grades.</w:t>
      </w:r>
    </w:p>
    <w:p w14:paraId="07A9B7A3" w14:textId="0C5FD244" w:rsidR="00FA2011" w:rsidRDefault="00FA2011" w:rsidP="00FA2011">
      <w:pPr>
        <w:pStyle w:val="ListParagraph"/>
        <w:numPr>
          <w:ilvl w:val="0"/>
          <w:numId w:val="35"/>
        </w:numPr>
      </w:pPr>
      <w:r w:rsidRPr="00FA2011">
        <w:t>Review pricing and underwriting policies for 60-month loans, particularly in lower grades, to improve portfolio returns and reduce repayment shortfalls.</w:t>
      </w:r>
    </w:p>
    <w:p w14:paraId="7BF84714" w14:textId="3E75F68F" w:rsidR="00FA2011" w:rsidRDefault="00FA2011" w:rsidP="00FA2011">
      <w:pPr>
        <w:pStyle w:val="ListParagraph"/>
        <w:numPr>
          <w:ilvl w:val="0"/>
          <w:numId w:val="35"/>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rsidP="00806F5A">
      <w:pPr>
        <w:pStyle w:val="ListParagraph"/>
        <w:numPr>
          <w:ilvl w:val="0"/>
          <w:numId w:val="38"/>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rsidP="00806F5A">
      <w:pPr>
        <w:pStyle w:val="ListParagraph"/>
        <w:numPr>
          <w:ilvl w:val="0"/>
          <w:numId w:val="38"/>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rsidP="00806F5A">
      <w:pPr>
        <w:pStyle w:val="ListParagraph"/>
        <w:numPr>
          <w:ilvl w:val="0"/>
          <w:numId w:val="39"/>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rsidP="00806F5A">
      <w:pPr>
        <w:pStyle w:val="ListParagraph"/>
        <w:numPr>
          <w:ilvl w:val="0"/>
          <w:numId w:val="39"/>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rsidP="00813B34">
      <w:pPr>
        <w:pStyle w:val="ListParagraph"/>
        <w:numPr>
          <w:ilvl w:val="0"/>
          <w:numId w:val="36"/>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rsidP="00813B34">
      <w:pPr>
        <w:pStyle w:val="ListParagraph"/>
        <w:numPr>
          <w:ilvl w:val="0"/>
          <w:numId w:val="36"/>
        </w:numPr>
      </w:pPr>
      <w:r w:rsidRPr="008365CE">
        <w:t>Interest Rate shows the strongest positive correlation with Default Rate (r = 0.15), suggesting higher-risk borrowers are generally assigned higher interest rates.</w:t>
      </w:r>
    </w:p>
    <w:p w14:paraId="503406F5" w14:textId="77777777" w:rsidR="00813B34" w:rsidRDefault="00813B34" w:rsidP="00813B34">
      <w:pPr>
        <w:pStyle w:val="ListParagraph"/>
        <w:numPr>
          <w:ilvl w:val="0"/>
          <w:numId w:val="36"/>
        </w:numPr>
      </w:pPr>
      <w:r w:rsidRPr="008365CE">
        <w:t>Loan Amount and Installment are highly correlated (r = 0.94), while Open Accounts and Total Accounts also show strong correlation (r = 0.70), indicating these pairs capture similar information.</w:t>
      </w:r>
    </w:p>
    <w:p w14:paraId="76FBC3C9" w14:textId="77777777" w:rsidR="00813B34" w:rsidRDefault="00813B34" w:rsidP="00813B34">
      <w:pPr>
        <w:pStyle w:val="ListParagraph"/>
        <w:numPr>
          <w:ilvl w:val="0"/>
          <w:numId w:val="36"/>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rsidP="00813B34">
      <w:pPr>
        <w:pStyle w:val="ListParagraph"/>
        <w:numPr>
          <w:ilvl w:val="0"/>
          <w:numId w:val="37"/>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rsidP="00C13309">
      <w:pPr>
        <w:pStyle w:val="ListParagraph"/>
        <w:numPr>
          <w:ilvl w:val="0"/>
          <w:numId w:val="37"/>
        </w:numPr>
      </w:pPr>
      <w:r w:rsidRPr="008365CE">
        <w:t>Avoid using both Loan Amount and Installment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while loan amount and installment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rsidP="006539A7">
      <w:pPr>
        <w:pStyle w:val="ListParagraph"/>
        <w:numPr>
          <w:ilvl w:val="0"/>
          <w:numId w:val="40"/>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rsidP="006539A7">
      <w:pPr>
        <w:pStyle w:val="ListParagraph"/>
        <w:numPr>
          <w:ilvl w:val="0"/>
          <w:numId w:val="40"/>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rsidP="006539A7">
      <w:pPr>
        <w:pStyle w:val="ListParagraph"/>
        <w:numPr>
          <w:ilvl w:val="0"/>
          <w:numId w:val="40"/>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rsidP="006539A7">
      <w:pPr>
        <w:pStyle w:val="ListParagraph"/>
        <w:numPr>
          <w:ilvl w:val="0"/>
          <w:numId w:val="40"/>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rsidP="006539A7">
      <w:pPr>
        <w:pStyle w:val="ListParagraph"/>
        <w:numPr>
          <w:ilvl w:val="0"/>
          <w:numId w:val="40"/>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rsidP="006539A7">
      <w:pPr>
        <w:pStyle w:val="ListParagraph"/>
        <w:numPr>
          <w:ilvl w:val="0"/>
          <w:numId w:val="40"/>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3C1D1" w14:textId="77777777" w:rsidR="00512E39" w:rsidRDefault="00512E39" w:rsidP="00FA2011">
      <w:pPr>
        <w:spacing w:after="0" w:line="240" w:lineRule="auto"/>
      </w:pPr>
      <w:r>
        <w:separator/>
      </w:r>
    </w:p>
  </w:endnote>
  <w:endnote w:type="continuationSeparator" w:id="0">
    <w:p w14:paraId="6420709D" w14:textId="77777777" w:rsidR="00512E39" w:rsidRDefault="00512E39"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B0CDC" w14:textId="77777777" w:rsidR="00512E39" w:rsidRDefault="00512E39" w:rsidP="00FA2011">
      <w:pPr>
        <w:spacing w:after="0" w:line="240" w:lineRule="auto"/>
      </w:pPr>
      <w:r>
        <w:separator/>
      </w:r>
    </w:p>
  </w:footnote>
  <w:footnote w:type="continuationSeparator" w:id="0">
    <w:p w14:paraId="1733AE70" w14:textId="77777777" w:rsidR="00512E39" w:rsidRDefault="00512E39"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F7E7D5F"/>
    <w:multiLevelType w:val="hybridMultilevel"/>
    <w:tmpl w:val="149C0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CF08F9"/>
    <w:multiLevelType w:val="hybridMultilevel"/>
    <w:tmpl w:val="C002B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0200EB"/>
    <w:multiLevelType w:val="multilevel"/>
    <w:tmpl w:val="EDF6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E387310"/>
    <w:multiLevelType w:val="hybridMultilevel"/>
    <w:tmpl w:val="E6FCEE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0F919D5"/>
    <w:multiLevelType w:val="hybridMultilevel"/>
    <w:tmpl w:val="79EA7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50F3121"/>
    <w:multiLevelType w:val="hybridMultilevel"/>
    <w:tmpl w:val="5FD269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6E07EF8"/>
    <w:multiLevelType w:val="hybridMultilevel"/>
    <w:tmpl w:val="888C0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B0005D9"/>
    <w:multiLevelType w:val="hybridMultilevel"/>
    <w:tmpl w:val="0C72B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E3C0A0E"/>
    <w:multiLevelType w:val="hybridMultilevel"/>
    <w:tmpl w:val="BDDAF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194007010">
    <w:abstractNumId w:val="15"/>
  </w:num>
  <w:num w:numId="3" w16cid:durableId="611591233">
    <w:abstractNumId w:val="11"/>
  </w:num>
  <w:num w:numId="4" w16cid:durableId="1042099681">
    <w:abstractNumId w:val="24"/>
  </w:num>
  <w:num w:numId="5" w16cid:durableId="1561214085">
    <w:abstractNumId w:val="5"/>
  </w:num>
  <w:num w:numId="6" w16cid:durableId="787118944">
    <w:abstractNumId w:val="36"/>
  </w:num>
  <w:num w:numId="7" w16cid:durableId="662273419">
    <w:abstractNumId w:val="7"/>
  </w:num>
  <w:num w:numId="8" w16cid:durableId="1337028227">
    <w:abstractNumId w:val="33"/>
  </w:num>
  <w:num w:numId="9" w16cid:durableId="1479149790">
    <w:abstractNumId w:val="28"/>
  </w:num>
  <w:num w:numId="10" w16cid:durableId="1395666342">
    <w:abstractNumId w:val="30"/>
  </w:num>
  <w:num w:numId="11" w16cid:durableId="1999726438">
    <w:abstractNumId w:val="8"/>
  </w:num>
  <w:num w:numId="12" w16cid:durableId="1177842531">
    <w:abstractNumId w:val="31"/>
  </w:num>
  <w:num w:numId="13" w16cid:durableId="151337336">
    <w:abstractNumId w:val="38"/>
  </w:num>
  <w:num w:numId="14" w16cid:durableId="990980438">
    <w:abstractNumId w:val="39"/>
  </w:num>
  <w:num w:numId="15" w16cid:durableId="1598170196">
    <w:abstractNumId w:val="29"/>
  </w:num>
  <w:num w:numId="16" w16cid:durableId="273176706">
    <w:abstractNumId w:val="13"/>
  </w:num>
  <w:num w:numId="17" w16cid:durableId="701856908">
    <w:abstractNumId w:val="25"/>
  </w:num>
  <w:num w:numId="18" w16cid:durableId="810246038">
    <w:abstractNumId w:val="19"/>
  </w:num>
  <w:num w:numId="19" w16cid:durableId="1567454434">
    <w:abstractNumId w:val="27"/>
  </w:num>
  <w:num w:numId="20" w16cid:durableId="2069642767">
    <w:abstractNumId w:val="6"/>
  </w:num>
  <w:num w:numId="21" w16cid:durableId="889851639">
    <w:abstractNumId w:val="26"/>
  </w:num>
  <w:num w:numId="22" w16cid:durableId="1117918506">
    <w:abstractNumId w:val="9"/>
  </w:num>
  <w:num w:numId="23" w16cid:durableId="981230692">
    <w:abstractNumId w:val="4"/>
  </w:num>
  <w:num w:numId="24" w16cid:durableId="1603872898">
    <w:abstractNumId w:val="22"/>
  </w:num>
  <w:num w:numId="25" w16cid:durableId="1529678564">
    <w:abstractNumId w:val="34"/>
  </w:num>
  <w:num w:numId="26" w16cid:durableId="1865828128">
    <w:abstractNumId w:val="20"/>
  </w:num>
  <w:num w:numId="27" w16cid:durableId="1723938365">
    <w:abstractNumId w:val="0"/>
  </w:num>
  <w:num w:numId="28" w16cid:durableId="219293330">
    <w:abstractNumId w:val="37"/>
  </w:num>
  <w:num w:numId="29" w16cid:durableId="1669751919">
    <w:abstractNumId w:val="16"/>
  </w:num>
  <w:num w:numId="30" w16cid:durableId="1181628346">
    <w:abstractNumId w:val="10"/>
  </w:num>
  <w:num w:numId="31" w16cid:durableId="1920367612">
    <w:abstractNumId w:val="21"/>
  </w:num>
  <w:num w:numId="32" w16cid:durableId="1430739624">
    <w:abstractNumId w:val="12"/>
  </w:num>
  <w:num w:numId="33" w16cid:durableId="366150123">
    <w:abstractNumId w:val="18"/>
  </w:num>
  <w:num w:numId="34" w16cid:durableId="537401937">
    <w:abstractNumId w:val="17"/>
  </w:num>
  <w:num w:numId="35" w16cid:durableId="1058015444">
    <w:abstractNumId w:val="23"/>
  </w:num>
  <w:num w:numId="36" w16cid:durableId="476532285">
    <w:abstractNumId w:val="14"/>
  </w:num>
  <w:num w:numId="37" w16cid:durableId="1638336745">
    <w:abstractNumId w:val="2"/>
  </w:num>
  <w:num w:numId="38" w16cid:durableId="1554347269">
    <w:abstractNumId w:val="1"/>
  </w:num>
  <w:num w:numId="39" w16cid:durableId="1322926734">
    <w:abstractNumId w:val="35"/>
  </w:num>
  <w:num w:numId="40" w16cid:durableId="69608457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455B3"/>
    <w:rsid w:val="00087087"/>
    <w:rsid w:val="000B08E1"/>
    <w:rsid w:val="00114291"/>
    <w:rsid w:val="00124723"/>
    <w:rsid w:val="00127029"/>
    <w:rsid w:val="00127B19"/>
    <w:rsid w:val="00130BED"/>
    <w:rsid w:val="0013720D"/>
    <w:rsid w:val="00172152"/>
    <w:rsid w:val="00176DEC"/>
    <w:rsid w:val="001774AB"/>
    <w:rsid w:val="00183876"/>
    <w:rsid w:val="001B1AAE"/>
    <w:rsid w:val="001C0524"/>
    <w:rsid w:val="001C3410"/>
    <w:rsid w:val="001F7438"/>
    <w:rsid w:val="002025CA"/>
    <w:rsid w:val="00225E39"/>
    <w:rsid w:val="00227AD7"/>
    <w:rsid w:val="00235E1F"/>
    <w:rsid w:val="00241381"/>
    <w:rsid w:val="00254745"/>
    <w:rsid w:val="00277A5E"/>
    <w:rsid w:val="002A0F9C"/>
    <w:rsid w:val="002C243D"/>
    <w:rsid w:val="002D150A"/>
    <w:rsid w:val="0032298A"/>
    <w:rsid w:val="00327702"/>
    <w:rsid w:val="003346A1"/>
    <w:rsid w:val="00340325"/>
    <w:rsid w:val="00363F57"/>
    <w:rsid w:val="00373D50"/>
    <w:rsid w:val="0038498F"/>
    <w:rsid w:val="003B4072"/>
    <w:rsid w:val="003E76BC"/>
    <w:rsid w:val="00411019"/>
    <w:rsid w:val="00414C67"/>
    <w:rsid w:val="00425375"/>
    <w:rsid w:val="00431C93"/>
    <w:rsid w:val="004A520A"/>
    <w:rsid w:val="004A54E2"/>
    <w:rsid w:val="00510488"/>
    <w:rsid w:val="00511BF2"/>
    <w:rsid w:val="00512E39"/>
    <w:rsid w:val="005239B4"/>
    <w:rsid w:val="0054572F"/>
    <w:rsid w:val="00577306"/>
    <w:rsid w:val="005814C0"/>
    <w:rsid w:val="00595EC0"/>
    <w:rsid w:val="005A1052"/>
    <w:rsid w:val="005B15D7"/>
    <w:rsid w:val="005B5886"/>
    <w:rsid w:val="005C0F49"/>
    <w:rsid w:val="005E47D7"/>
    <w:rsid w:val="005F57AB"/>
    <w:rsid w:val="00624DE1"/>
    <w:rsid w:val="00631AAA"/>
    <w:rsid w:val="00635FD8"/>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519A"/>
    <w:rsid w:val="007F4BF0"/>
    <w:rsid w:val="00806F5A"/>
    <w:rsid w:val="00813B34"/>
    <w:rsid w:val="008336AC"/>
    <w:rsid w:val="008365CE"/>
    <w:rsid w:val="00846C17"/>
    <w:rsid w:val="008619DB"/>
    <w:rsid w:val="008859DA"/>
    <w:rsid w:val="008D00DF"/>
    <w:rsid w:val="008E2FAF"/>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65944"/>
    <w:rsid w:val="00A9254C"/>
    <w:rsid w:val="00AA0C1E"/>
    <w:rsid w:val="00AB31AA"/>
    <w:rsid w:val="00AC4DFC"/>
    <w:rsid w:val="00AD6DC1"/>
    <w:rsid w:val="00B0660B"/>
    <w:rsid w:val="00BD6BFA"/>
    <w:rsid w:val="00BE2DD0"/>
    <w:rsid w:val="00BE6B5A"/>
    <w:rsid w:val="00BF3CF8"/>
    <w:rsid w:val="00C0565E"/>
    <w:rsid w:val="00C13309"/>
    <w:rsid w:val="00C169D1"/>
    <w:rsid w:val="00C4212A"/>
    <w:rsid w:val="00C5661F"/>
    <w:rsid w:val="00C660C3"/>
    <w:rsid w:val="00C75DFC"/>
    <w:rsid w:val="00C81204"/>
    <w:rsid w:val="00C91D2A"/>
    <w:rsid w:val="00C95C61"/>
    <w:rsid w:val="00CD0CDD"/>
    <w:rsid w:val="00CD4D12"/>
    <w:rsid w:val="00D03E9E"/>
    <w:rsid w:val="00D2120B"/>
    <w:rsid w:val="00D309C0"/>
    <w:rsid w:val="00D46FB3"/>
    <w:rsid w:val="00D5203F"/>
    <w:rsid w:val="00D66CF4"/>
    <w:rsid w:val="00D725EC"/>
    <w:rsid w:val="00D8076C"/>
    <w:rsid w:val="00DA171E"/>
    <w:rsid w:val="00DA47A3"/>
    <w:rsid w:val="00DB224A"/>
    <w:rsid w:val="00DB44AE"/>
    <w:rsid w:val="00DD3521"/>
    <w:rsid w:val="00DE4A54"/>
    <w:rsid w:val="00E45350"/>
    <w:rsid w:val="00E5101B"/>
    <w:rsid w:val="00E66E46"/>
    <w:rsid w:val="00E72728"/>
    <w:rsid w:val="00E9235F"/>
    <w:rsid w:val="00EB439F"/>
    <w:rsid w:val="00ED3932"/>
    <w:rsid w:val="00EE0ECF"/>
    <w:rsid w:val="00EE5013"/>
    <w:rsid w:val="00EF71DF"/>
    <w:rsid w:val="00F21A7B"/>
    <w:rsid w:val="00F3180E"/>
    <w:rsid w:val="00F333BD"/>
    <w:rsid w:val="00F406C5"/>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9288</TotalTime>
  <Pages>15</Pages>
  <Words>5124</Words>
  <Characters>29211</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77</cp:revision>
  <cp:lastPrinted>2026-07-02T13:58:00Z</cp:lastPrinted>
  <dcterms:created xsi:type="dcterms:W3CDTF">2026-06-15T05:56:00Z</dcterms:created>
  <dcterms:modified xsi:type="dcterms:W3CDTF">2026-07-28T14:22:00Z</dcterms:modified>
</cp:coreProperties>
</file>