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StrideGrid Software Requirements Specification</w:t>
      </w:r>
    </w:p>
    <w:p>
      <w:pPr>
        <w:pStyle w:val="Subtitle"/>
      </w:pPr>
      <w:r>
        <w:t>MERN Stack Capstone Project</w:t>
      </w:r>
    </w:p>
    <w:p>
      <w:r>
        <w:t>Prepared by Anugrah K S</w:t>
        <w:br/>
        <w:t>Sahrdaya College of Engineering and Technology, Kodakara</w:t>
        <w:br/>
        <w:t>18 October 2026</w:t>
      </w:r>
    </w:p>
    <w:p>
      <w:pPr>
        <w:pStyle w:val="SmallNote"/>
      </w:pPr>
      <w:r>
        <w:t>Version 1.0  |  Academic MVP  |  Status: requirements baseline</w:t>
      </w:r>
    </w:p>
    <w:p>
      <w:pPr>
        <w:pStyle w:val="Heading1"/>
      </w:pPr>
      <w:r>
        <w:t>Document purpose</w:t>
      </w:r>
    </w:p>
    <w:p>
      <w:r>
        <w:t>This specification defines the behavior, data, interfaces, and quality requirements for StrideGrid, a browser based running territory game. It gives the student developer and project reviewers a shared, testable baseline for assessing the MERN capstone. Current implementation details are identified where useful; planned verification is stated separately from completed testing.</w:t>
      </w:r>
    </w:p>
    <w:tbl>
      <w:tblPr>
        <w:tblW w:type="auto" w:w="0"/>
        <w:jc w:val="center"/>
        <w:tblLayout w:type="fixed"/>
        <w:tblLook w:firstColumn="1" w:firstRow="1" w:lastColumn="0" w:lastRow="0" w:noHBand="0" w:noVBand="1" w:val="04A0"/>
      </w:tblPr>
      <w:tblGrid>
        <w:gridCol w:w="2376"/>
        <w:gridCol w:w="7416"/>
      </w:tblGrid>
      <w:tr>
        <w:trPr>
          <w:cantSplit/>
          <w:tblHeader w:val="true"/>
        </w:trPr>
        <w:tc>
          <w:tcPr>
            <w:tcW w:type="dxa" w:w="2376"/>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Document item</w:t>
            </w:r>
          </w:p>
        </w:tc>
        <w:tc>
          <w:tcPr>
            <w:tcW w:type="dxa" w:w="7416"/>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Value</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Project</w:t>
            </w:r>
          </w:p>
        </w:tc>
        <w:tc>
          <w:tcPr>
            <w:tcW w:type="dxa" w:w="741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StrideGrid</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Technology</w:t>
            </w:r>
          </w:p>
        </w:tc>
        <w:tc>
          <w:tcPr>
            <w:tcW w:type="dxa" w:w="741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MongoDB, Express, React, Node.js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Intended reader</w:t>
            </w:r>
          </w:p>
        </w:tc>
        <w:tc>
          <w:tcPr>
            <w:tcW w:type="dxa" w:w="741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ICT Academy of Kerala evaluators, project guide, developer</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Submission</w:t>
            </w:r>
          </w:p>
        </w:tc>
        <w:tc>
          <w:tcPr>
            <w:tcW w:type="dxa" w:w="741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Software Requirements Specification assignment</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Source basis</w:t>
            </w:r>
          </w:p>
        </w:tc>
        <w:tc>
          <w:tcPr>
            <w:tcW w:type="dxa" w:w="741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Current StrideGrid codebase, project README, ICTAK MERN Stack Project Guidelines</w:t>
            </w:r>
          </w:p>
        </w:tc>
      </w:tr>
    </w:tbl>
    <w:p>
      <w:pPr>
        <w:spacing w:after="20"/>
      </w:pPr>
    </w:p>
    <w:p>
      <w:pPr>
        <w:pStyle w:val="Heading1"/>
      </w:pPr>
      <w:r>
        <w:t>1 Introduction</w:t>
      </w:r>
    </w:p>
    <w:p>
      <w:pPr>
        <w:pStyle w:val="Heading2"/>
      </w:pPr>
      <w:r>
        <w:t>1.1 Problem and objective</w:t>
      </w:r>
    </w:p>
    <w:p>
      <w:r>
        <w:t>Recreational running apps often show distance and pace without giving a runner a spatial game to return to. StrideGrid turns a qualifying outdoor run into claims on small map cells. Runners can contest other runners’ cells, defend their own, and compare current ownership on a leaderboard.</w:t>
      </w:r>
    </w:p>
    <w:p>
      <w:pPr>
        <w:pStyle w:val="Heading2"/>
      </w:pPr>
      <w:r>
        <w:t>1.2 Scope</w:t>
      </w:r>
    </w:p>
    <w:p>
      <w:r>
        <w:t>The academic minimum viable product supports account creation and sign in, browser GPS recording, server side route validation, cell scoring, a public territory map, private run history, dashboard, activity feed, and leaderboard. It is a responsive web application. Native phone apps, background GPS recording, GPS spoofing resistance, payments, teams, and administrator tooling are outside this version.</w:t>
      </w:r>
    </w:p>
    <w:p>
      <w:pPr>
        <w:pStyle w:val="Heading2"/>
      </w:pPr>
      <w:r>
        <w:t>1.3 Terms</w:t>
      </w:r>
    </w:p>
    <w:tbl>
      <w:tblPr>
        <w:tblW w:type="auto" w:w="0"/>
        <w:jc w:val="center"/>
        <w:tblLayout w:type="fixed"/>
        <w:tblLook w:firstColumn="1" w:firstRow="1" w:lastColumn="0" w:lastRow="0" w:noHBand="0" w:noVBand="1" w:val="04A0"/>
      </w:tblPr>
      <w:tblGrid>
        <w:gridCol w:w="2088"/>
        <w:gridCol w:w="7704"/>
      </w:tblGrid>
      <w:tr>
        <w:trPr>
          <w:cantSplit/>
          <w:tblHeader w:val="true"/>
        </w:trPr>
        <w:tc>
          <w:tcPr>
            <w:tcW w:type="dxa" w:w="2088"/>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Term</w:t>
            </w:r>
          </w:p>
        </w:tc>
        <w:tc>
          <w:tcPr>
            <w:tcW w:type="dxa" w:w="7704"/>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Meaning</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GPS sample</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Latitude, longitude, accuracy in metres, and timestamp captured during a run.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Cell</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 projected 150 m by 150 m territory unit used for scoring.</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Qualifying run</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 submitted route that meets the validation rules in section 3.</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Challenge</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 seven day contest opened by a runner visiting a rival owned cell.</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Capture</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Ownership transfer after the same challenger makes a later qualifying visit during the challenge period.</w:t>
            </w:r>
          </w:p>
        </w:tc>
      </w:tr>
    </w:tbl>
    <w:p>
      <w:pPr>
        <w:spacing w:after="20"/>
      </w:pPr>
    </w:p>
    <w:p>
      <w:pPr>
        <w:pStyle w:val="Heading1"/>
      </w:pPr>
      <w:r>
        <w:t>2 Product overview</w:t>
      </w:r>
    </w:p>
    <w:p>
      <w:pPr>
        <w:pStyle w:val="Heading2"/>
      </w:pPr>
      <w:r>
        <w:t>2.1 Users and permissions</w:t>
      </w:r>
    </w:p>
    <w:tbl>
      <w:tblPr>
        <w:tblW w:type="auto" w:w="0"/>
        <w:jc w:val="center"/>
        <w:tblLayout w:type="fixed"/>
        <w:tblLook w:firstColumn="1" w:firstRow="1" w:lastColumn="0" w:lastRow="0" w:noHBand="0" w:noVBand="1" w:val="04A0"/>
      </w:tblPr>
      <w:tblGrid>
        <w:gridCol w:w="2088"/>
        <w:gridCol w:w="7704"/>
      </w:tblGrid>
      <w:tr>
        <w:trPr>
          <w:cantSplit/>
          <w:tblHeader w:val="true"/>
        </w:trPr>
        <w:tc>
          <w:tcPr>
            <w:tcW w:type="dxa" w:w="2088"/>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User class</w:t>
            </w:r>
          </w:p>
        </w:tc>
        <w:tc>
          <w:tcPr>
            <w:tcW w:type="dxa" w:w="7704"/>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Permitted actions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Visitor</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View landing page, public territory map, public leaderboard and recent public activity; register or sign in.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Registered runner</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All visitor actions; view own dashboard and run history; start a GPS session and submit a run; sign out.</w:t>
            </w:r>
          </w:p>
        </w:tc>
      </w:tr>
    </w:tbl>
    <w:p>
      <w:pPr>
        <w:spacing w:after="20"/>
      </w:pPr>
    </w:p>
    <w:p>
      <w:pPr>
        <w:pStyle w:val="Heading2"/>
      </w:pPr>
      <w:r>
        <w:t>2.2 Architecture and operating environment</w:t>
      </w:r>
    </w:p>
    <w:p>
      <w:r>
        <w:t>The React client runs in a modern desktop or mobile browser. It calls an Express API hosted by Node.js. Mongoose stores users, runs, and territories in MongoDB. In local development, Vite proxies /api to Express. In production, the API can serve the built client on the same origin. GPS recording requires browser geolocation permission and a secure context such as HTTPS or localhost.</w:t>
      </w:r>
    </w:p>
    <w:p>
      <w:pPr>
        <w:pStyle w:val="Heading2"/>
      </w:pPr>
      <w:r>
        <w:t>2.3 Assumptions and constraints</w:t>
      </w:r>
    </w:p>
    <w:p>
      <w:pPr>
        <w:pStyle w:val="ListBullet"/>
      </w:pPr>
      <w:r>
        <w:t>A runner carries a GPS capable device and keeps the run page open while recording.</w:t>
      </w:r>
    </w:p>
    <w:p>
      <w:pPr>
        <w:pStyle w:val="ListBullet"/>
      </w:pPr>
      <w:r>
        <w:t>The browser provides enough accurate samples for validation; an indoor or weak GPS route may not qualify.</w:t>
      </w:r>
    </w:p>
    <w:p>
      <w:pPr>
        <w:pStyle w:val="ListBullet"/>
      </w:pPr>
      <w:r>
        <w:t>The application uses measured sample locations for scoring. It must not fill a straight path across water or other gaps between sparse samples.</w:t>
      </w:r>
    </w:p>
    <w:p>
      <w:pPr>
        <w:pStyle w:val="ListBullet"/>
      </w:pPr>
      <w:r>
        <w:t>Browser supplied GPS can be spoofed; validation reduces obvious errors but is not proof of physical presence.</w:t>
      </w:r>
    </w:p>
    <w:p>
      <w:pPr>
        <w:pStyle w:val="Heading1"/>
      </w:pPr>
      <w:r>
        <w:t>3 Functional requirements</w:t>
      </w:r>
    </w:p>
    <w:p>
      <w:r>
        <w:t>Each requirement has a stable identifier. Priority M means required for the academic MVP; S means supporting behavior. A requirement passes only when its acceptance condition is observed using the stated interface or API.</w:t>
      </w:r>
    </w:p>
    <w:tbl>
      <w:tblPr>
        <w:tblW w:type="auto" w:w="0"/>
        <w:jc w:val="center"/>
        <w:tblLayout w:type="fixed"/>
        <w:tblLook w:firstColumn="1" w:firstRow="1" w:lastColumn="0" w:lastRow="0" w:noHBand="0" w:noVBand="1" w:val="04A0"/>
      </w:tblPr>
      <w:tblGrid>
        <w:gridCol w:w="936"/>
        <w:gridCol w:w="907"/>
        <w:gridCol w:w="7949"/>
      </w:tblGrid>
      <w:tr>
        <w:trPr>
          <w:cantSplit/>
          <w:tblHeader w:val="true"/>
        </w:trPr>
        <w:tc>
          <w:tcPr>
            <w:tcW w:type="dxa" w:w="936"/>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ID</w:t>
            </w:r>
          </w:p>
        </w:tc>
        <w:tc>
          <w:tcPr>
            <w:tcW w:type="dxa" w:w="907"/>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Priority</w:t>
            </w:r>
          </w:p>
        </w:tc>
        <w:tc>
          <w:tcPr>
            <w:tcW w:type="dxa" w:w="7949"/>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Requirement and acceptance condition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01</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Register a runner with name 2–40 characters, valid email and password of at least 8 characters. Return 201 and a session; duplicate email returns 409; invalid input returns 400.</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02</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Sign in using registered email and password. Valid credentials create a seven day HttpOnly session; invalid credentials return 401 without identifying which field failed.</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03</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Restore session through GET /api/auth/me; protect private pages and run endpoints. Unsigned requests return 401 and private UI routes send the visitor to sign in.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04</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Sign out by clearing the session cookie; a later private request must fail until sign in.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05</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Start GPS collection only after a runner chooses Start and grants browser permission. Show live elapsed time, distance, sample count and accuracy feedback.</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06</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Submit a completed run with timestamped location samples. Return 201 with distance, duration and claim, contest, capture and defense counts when it qualifies.</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07</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Reject invalid GPS routes without scoring them: insufficient/too many points, bad coordinates or time order, inadequate duration/distance/accuracy, too many jumps, or no visited cell. Return 400 with a safe explanation.</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08</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Reject an exact repeat of a previously saved route for the same runner with 409; do not award territory twice.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09</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Claim an unowned visited cell for the submitting runner; keep an owned cell unchanged when its owner revisits it outside an active challenge.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10</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On a valid visit to a rival cell, open a seven day challenge. A later visit by the same challenger before expiry transfers ownership. An owner visit before expiry clears the challenge.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11</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Show public cells with distinct ownership and contested states. Reveal only cell bounds, an approximate marker and public runner names; do not expose raw GPS tracks.</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12</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Show the signed in runner’s dashboard with current owned and contested territory, distance, recent runs, rank and a map. Handle a new runner with no runs.</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13</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Show the runner only their own completed runs, newest first, with summary and territory outcome. A different runner cannot retrieve those runs.</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14</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Show up to ten leaderboard entries ranked by currently owned cell count. Provide an understandable empty state.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15</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Show recent completed run activity and refresh public game data after an announced run, with periodic polling if the live connection is unavailable.</w:t>
            </w:r>
          </w:p>
        </w:tc>
      </w:tr>
      <w:tr>
        <w:trPr>
          <w:cantSplit/>
        </w:trPr>
        <w:tc>
          <w:tcPr>
            <w:tcW w:type="dxa" w:w="93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16</w:t>
            </w:r>
          </w:p>
        </w:tc>
        <w:tc>
          <w:tcPr>
            <w:tcW w:type="dxa" w:w="90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w:t>
            </w:r>
          </w:p>
        </w:tc>
        <w:tc>
          <w:tcPr>
            <w:tcW w:type="dxa" w:w="7949"/>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Display loading, success, empty and error states where data is fetched; forms show validation and prevent duplicate submission while pending.</w:t>
            </w:r>
          </w:p>
        </w:tc>
      </w:tr>
    </w:tbl>
    <w:p>
      <w:pPr>
        <w:spacing w:after="20"/>
      </w:pPr>
    </w:p>
    <w:p>
      <w:pPr>
        <w:pStyle w:val="Heading2"/>
      </w:pPr>
      <w:r>
        <w:t>3.1 Route and scoring rules</w:t>
      </w:r>
    </w:p>
    <w:tbl>
      <w:tblPr>
        <w:tblW w:type="auto" w:w="0"/>
        <w:jc w:val="center"/>
        <w:tblLayout w:type="fixed"/>
        <w:tblLook w:firstColumn="1" w:firstRow="1" w:lastColumn="0" w:lastRow="0" w:noHBand="0" w:noVBand="1" w:val="04A0"/>
      </w:tblPr>
      <w:tblGrid>
        <w:gridCol w:w="2088"/>
        <w:gridCol w:w="7704"/>
      </w:tblGrid>
      <w:tr>
        <w:trPr>
          <w:cantSplit/>
          <w:tblHeader w:val="true"/>
        </w:trPr>
        <w:tc>
          <w:tcPr>
            <w:tcW w:type="dxa" w:w="2088"/>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Rule</w:t>
            </w:r>
          </w:p>
        </w:tc>
        <w:tc>
          <w:tcPr>
            <w:tcW w:type="dxa" w:w="7704"/>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Requirement</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Sampling</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Accept 5–2,000 submitted samples with finite latitude, longitude, accuracy and timestamp. Timestamps increase strictly.</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Duration and distance</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 qualifying run lasts 8 minutes to 3 hours and covers at least 1,000 m after filtering inaccurate/implausible points.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Accuracy</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At least five and at least 75% of submitted samples have reported accuracy of 50 m or better.</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Plausibility</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Ignore isolated segments with a gap over 180 seconds or speed above 7.5 m/s; reject a route with too many such jumps.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Cell scoring</w:t>
            </w:r>
          </w:p>
        </w:tc>
        <w:tc>
          <w:tcPr>
            <w:tcW w:type="dxa" w:w="770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Count a cell only when measured GPS points contribute at least 35 m of travel there; cap a run at 30 scored cells. Do not interpolate over unsampled cells.</w:t>
            </w:r>
          </w:p>
        </w:tc>
      </w:tr>
    </w:tbl>
    <w:p>
      <w:pPr>
        <w:spacing w:after="20"/>
      </w:pPr>
    </w:p>
    <w:p>
      <w:pPr>
        <w:pStyle w:val="Heading1"/>
      </w:pPr>
      <w:r>
        <w:t>4 External interface requirements</w:t>
      </w:r>
    </w:p>
    <w:p>
      <w:pPr>
        <w:pStyle w:val="Heading2"/>
      </w:pPr>
      <w:r>
        <w:t>4.1 User interface</w:t>
      </w:r>
    </w:p>
    <w:p>
      <w:r>
        <w:t>Public pages comprise landing, Explore and Leaderboard. Private pages comprise Dashboard and My Runs; registration and sign in are available to visitors. The main navigation must make these destinations discoverable on phone and desktop. Map controls must remain usable without obscuring run controls. Error messages must explain the next action, such as enabling location access or retrying a failed request.</w:t>
      </w:r>
    </w:p>
    <w:p>
      <w:pPr>
        <w:pStyle w:val="Heading2"/>
      </w:pPr>
      <w:r>
        <w:t>4.2 API contract</w:t>
      </w:r>
    </w:p>
    <w:p>
      <w:r>
        <w:t>All application API paths use the /api prefix and JSON responses except the server sent events stream. Error responses use an error message object. Private endpoints require the session cookie.</w:t>
      </w:r>
    </w:p>
    <w:tbl>
      <w:tblPr>
        <w:tblW w:type="auto" w:w="0"/>
        <w:jc w:val="center"/>
        <w:tblLayout w:type="fixed"/>
        <w:tblLook w:firstColumn="1" w:firstRow="1" w:lastColumn="0" w:lastRow="0" w:noHBand="0" w:noVBand="1" w:val="04A0"/>
      </w:tblPr>
      <w:tblGrid>
        <w:gridCol w:w="2520"/>
        <w:gridCol w:w="3024"/>
        <w:gridCol w:w="1872"/>
        <w:gridCol w:w="2376"/>
      </w:tblGrid>
      <w:tr>
        <w:trPr>
          <w:cantSplit/>
          <w:tblHeader w:val="true"/>
        </w:trPr>
        <w:tc>
          <w:tcPr>
            <w:tcW w:type="dxa" w:w="2520"/>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Method and path</w:t>
            </w:r>
          </w:p>
        </w:tc>
        <w:tc>
          <w:tcPr>
            <w:tcW w:type="dxa" w:w="3024"/>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Purpose / request</w:t>
            </w:r>
          </w:p>
        </w:tc>
        <w:tc>
          <w:tcPr>
            <w:tcW w:type="dxa" w:w="1872"/>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Success</w:t>
            </w:r>
          </w:p>
        </w:tc>
        <w:tc>
          <w:tcPr>
            <w:tcW w:type="dxa" w:w="2376"/>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Main errors</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POST /api/auth/register</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name, email, password</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201 user + cookie</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400, 409, 429</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POST /api/auth/login</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email, password</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200 user + cookie</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401, 429</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POST /api/auth/logout</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clear cookie</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200 ok</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GET /api/auth/me</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current session</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200 user</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401</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POST /api/runs</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points array</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201 run + counts</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400, 401, 409</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GET /api/runs</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own completed runs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200 runs</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401</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GET /api/territories</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public cell map</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200 territories</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500</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GET /api/leaderboard</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top owners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200 leaders</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500</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GET /api/activity</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latest run summaries</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200 activity</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500</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GET /api/events</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live update stream</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200 stream</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connection failure</w:t>
            </w:r>
          </w:p>
        </w:tc>
      </w:tr>
      <w:tr>
        <w:trPr>
          <w:cantSplit/>
        </w:trPr>
        <w:tc>
          <w:tcPr>
            <w:tcW w:type="dxa" w:w="252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GET /api/health</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service check</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200 ok</w:t>
            </w:r>
          </w:p>
        </w:tc>
        <w:tc>
          <w:tcPr>
            <w:tcW w:type="dxa" w:w="237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service failure</w:t>
            </w:r>
          </w:p>
        </w:tc>
      </w:tr>
    </w:tbl>
    <w:p>
      <w:pPr>
        <w:spacing w:after="20"/>
      </w:pPr>
    </w:p>
    <w:p>
      <w:pPr>
        <w:pStyle w:val="Heading2"/>
      </w:pPr>
      <w:r>
        <w:t>4.3 Hardware and software interfaces</w:t>
      </w:r>
    </w:p>
    <w:p>
      <w:r>
        <w:t>The client uses the browser Geolocation API with permission granted by the runner. The server requires a reachable MongoDB database. A modern browser that supports JavaScript, cookies, geolocation and EventSource is expected. The live site must use HTTPS for geolocation.</w:t>
      </w:r>
    </w:p>
    <w:p>
      <w:pPr>
        <w:pStyle w:val="Heading1"/>
      </w:pPr>
      <w:r>
        <w:t>5 Data requirements</w:t>
      </w:r>
    </w:p>
    <w:tbl>
      <w:tblPr>
        <w:tblW w:type="auto" w:w="0"/>
        <w:jc w:val="center"/>
        <w:tblLayout w:type="fixed"/>
        <w:tblLook w:firstColumn="1" w:firstRow="1" w:lastColumn="0" w:lastRow="0" w:noHBand="0" w:noVBand="1" w:val="04A0"/>
      </w:tblPr>
      <w:tblGrid>
        <w:gridCol w:w="1512"/>
        <w:gridCol w:w="5040"/>
        <w:gridCol w:w="3240"/>
      </w:tblGrid>
      <w:tr>
        <w:trPr>
          <w:cantSplit/>
          <w:tblHeader w:val="true"/>
        </w:trPr>
        <w:tc>
          <w:tcPr>
            <w:tcW w:type="dxa" w:w="1512"/>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Entity</w:t>
            </w:r>
          </w:p>
        </w:tc>
        <w:tc>
          <w:tcPr>
            <w:tcW w:type="dxa" w:w="5040"/>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Fields and constraints</w:t>
            </w:r>
          </w:p>
        </w:tc>
        <w:tc>
          <w:tcPr>
            <w:tcW w:type="dxa" w:w="3240"/>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Relationship</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User</w:t>
            </w:r>
          </w:p>
        </w:tc>
        <w:tc>
          <w:tcPr>
            <w:tcW w:type="dxa" w:w="504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Name, unique normalized email, bcrypt password hash, timestamps. Hash excluded from ordinary queries and responses.</w:t>
            </w:r>
          </w:p>
        </w:tc>
        <w:tc>
          <w:tcPr>
            <w:tcW w:type="dxa" w:w="324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One user owns many runs and may own many cells.</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Run</w:t>
            </w:r>
          </w:p>
        </w:tc>
        <w:tc>
          <w:tcPr>
            <w:tcW w:type="dxa" w:w="504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Runner ID, unique route hash, private point array, distance, duration, status, four result counts and start/end times.</w:t>
            </w:r>
          </w:p>
        </w:tc>
        <w:tc>
          <w:tcPr>
            <w:tcW w:type="dxa" w:w="324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Each run belongs to one user.</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Territory</w:t>
            </w:r>
          </w:p>
        </w:tc>
        <w:tc>
          <w:tcPr>
            <w:tcW w:type="dxa" w:w="504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Unique cell key, grid x/y, approximate marker, owner, optional challenger and expiry, capture time.</w:t>
            </w:r>
          </w:p>
        </w:tc>
        <w:tc>
          <w:tcPr>
            <w:tcW w:type="dxa" w:w="324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Each cell has one owner and at most one active challenger.</w:t>
            </w:r>
          </w:p>
        </w:tc>
      </w:tr>
    </w:tbl>
    <w:p>
      <w:pPr>
        <w:spacing w:after="20"/>
      </w:pPr>
    </w:p>
    <w:p>
      <w:r>
        <w:t>Raw run points and full route hashes are private server data. Public map responses include cell bounds and a marker snapped to a 25 m grid. The public activity feed contains runner name, outcome counts and completion time; it does not include route points. Run history must be scoped to the authenticated runner.</w:t>
      </w:r>
    </w:p>
    <w:p>
      <w:pPr>
        <w:pStyle w:val="Heading1"/>
      </w:pPr>
      <w:r>
        <w:t>6 Nonfunctional requirements</w:t>
      </w:r>
    </w:p>
    <w:tbl>
      <w:tblPr>
        <w:tblW w:type="auto" w:w="0"/>
        <w:jc w:val="center"/>
        <w:tblLayout w:type="fixed"/>
        <w:tblLook w:firstColumn="1" w:firstRow="1" w:lastColumn="0" w:lastRow="0" w:noHBand="0" w:noVBand="1" w:val="04A0"/>
      </w:tblPr>
      <w:tblGrid>
        <w:gridCol w:w="1080"/>
        <w:gridCol w:w="1656"/>
        <w:gridCol w:w="7056"/>
      </w:tblGrid>
      <w:tr>
        <w:trPr>
          <w:cantSplit/>
          <w:tblHeader w:val="true"/>
        </w:trPr>
        <w:tc>
          <w:tcPr>
            <w:tcW w:type="dxa" w:w="1080"/>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ID</w:t>
            </w:r>
          </w:p>
        </w:tc>
        <w:tc>
          <w:tcPr>
            <w:tcW w:type="dxa" w:w="1656"/>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Area</w:t>
            </w:r>
          </w:p>
        </w:tc>
        <w:tc>
          <w:tcPr>
            <w:tcW w:type="dxa" w:w="7056"/>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Measurable acceptance condition</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NFR 01</w:t>
            </w:r>
          </w:p>
        </w:tc>
        <w:tc>
          <w:tcPr>
            <w:tcW w:type="dxa" w:w="16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Security</w:t>
            </w:r>
          </w:p>
        </w:tc>
        <w:tc>
          <w:tcPr>
            <w:tcW w:type="dxa" w:w="70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Passwords are stored only as salted bcrypt hashes; session cookie is HttpOnly, SameSite Lax and Secure in production. Secret values remain outside version control.</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NFR 02</w:t>
            </w:r>
          </w:p>
        </w:tc>
        <w:tc>
          <w:tcPr>
            <w:tcW w:type="dxa" w:w="16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Abuse control</w:t>
            </w:r>
          </w:p>
        </w:tc>
        <w:tc>
          <w:tcPr>
            <w:tcW w:type="dxa" w:w="70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Registration and login are rate limited to 20 requests per 15 minutes per client; request JSON is capped at 250 KB; server validates all run inputs.</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NFR 03</w:t>
            </w:r>
          </w:p>
        </w:tc>
        <w:tc>
          <w:tcPr>
            <w:tcW w:type="dxa" w:w="16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Privacy</w:t>
            </w:r>
          </w:p>
        </w:tc>
        <w:tc>
          <w:tcPr>
            <w:tcW w:type="dxa" w:w="70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No public response contains a raw point array, password hash, email address from another runner, or exact route. A visitor cannot read another runner’s run history.</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NFR 04</w:t>
            </w:r>
          </w:p>
        </w:tc>
        <w:tc>
          <w:tcPr>
            <w:tcW w:type="dxa" w:w="16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Reliability</w:t>
            </w:r>
          </w:p>
        </w:tc>
        <w:tc>
          <w:tcPr>
            <w:tcW w:type="dxa" w:w="70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Unexpected API failures return a safe 500 message; a failed or disconnected live event stream does not prevent periodic refresh of public data.</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NFR 05</w:t>
            </w:r>
          </w:p>
        </w:tc>
        <w:tc>
          <w:tcPr>
            <w:tcW w:type="dxa" w:w="16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Usability</w:t>
            </w:r>
          </w:p>
        </w:tc>
        <w:tc>
          <w:tcPr>
            <w:tcW w:type="dxa" w:w="70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Forms have visible labels and feedback; core pages work at mobile and desktop widths and can be operated with a keyboard.</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NFR 06</w:t>
            </w:r>
          </w:p>
        </w:tc>
        <w:tc>
          <w:tcPr>
            <w:tcW w:type="dxa" w:w="16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Deployment</w:t>
            </w:r>
          </w:p>
        </w:tc>
        <w:tc>
          <w:tcPr>
            <w:tcW w:type="dxa" w:w="70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The production client and API are served over HTTPS, use production environment settings, and support refreshing a nested client route.</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NFR 07</w:t>
            </w:r>
          </w:p>
        </w:tc>
        <w:tc>
          <w:tcPr>
            <w:tcW w:type="dxa" w:w="16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Maintainability</w:t>
            </w:r>
          </w:p>
        </w:tc>
        <w:tc>
          <w:tcPr>
            <w:tcW w:type="dxa" w:w="705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React UI, API routes, validation logic and Mongoose models are separated by responsibility; environment examples list variable names without real credentials.</w:t>
            </w:r>
          </w:p>
        </w:tc>
      </w:tr>
    </w:tbl>
    <w:p>
      <w:pPr>
        <w:spacing w:after="20"/>
      </w:pPr>
    </w:p>
    <w:p>
      <w:pPr>
        <w:pStyle w:val="Heading1"/>
      </w:pPr>
      <w:r>
        <w:t>7 Verification and acceptance</w:t>
      </w:r>
    </w:p>
    <w:p>
      <w:r>
        <w:t>The project is accepted as a functional academic MVP when a reviewer can register two accounts, record and submit qualifying runs on a phone, observe claim then challenge and capture or defense on the map, view updated leaderboard and private history, and confirm invalid and duplicate routes do not score. The same core journey must work on the hosted HTTPS site before final submission.</w:t>
      </w:r>
    </w:p>
    <w:tbl>
      <w:tblPr>
        <w:tblW w:type="auto" w:w="0"/>
        <w:jc w:val="center"/>
        <w:tblLayout w:type="fixed"/>
        <w:tblLook w:firstColumn="1" w:firstRow="1" w:lastColumn="0" w:lastRow="0" w:noHBand="0" w:noVBand="1" w:val="04A0"/>
      </w:tblPr>
      <w:tblGrid>
        <w:gridCol w:w="1008"/>
        <w:gridCol w:w="2088"/>
        <w:gridCol w:w="6696"/>
      </w:tblGrid>
      <w:tr>
        <w:trPr>
          <w:cantSplit/>
          <w:tblHeader w:val="true"/>
        </w:trPr>
        <w:tc>
          <w:tcPr>
            <w:tcW w:type="dxa" w:w="1008"/>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Test ID</w:t>
            </w:r>
          </w:p>
        </w:tc>
        <w:tc>
          <w:tcPr>
            <w:tcW w:type="dxa" w:w="2088"/>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Requirements</w:t>
            </w:r>
          </w:p>
        </w:tc>
        <w:tc>
          <w:tcPr>
            <w:tcW w:type="dxa" w:w="6696"/>
            <w:shd w:fill="E9EEEE"/>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b/>
                <w:color w:val="000000"/>
                <w:sz w:val="17"/>
              </w:rPr>
              <w:t>Method and expected result</w:t>
            </w:r>
          </w:p>
        </w:tc>
      </w:tr>
      <w:tr>
        <w:trPr>
          <w:cantSplit/>
        </w:trPr>
        <w:tc>
          <w:tcPr>
            <w:tcW w:type="dxa" w:w="100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T 01</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01–04; NFR 01–03</w:t>
            </w:r>
          </w:p>
        </w:tc>
        <w:tc>
          <w:tcPr>
            <w:tcW w:type="dxa" w:w="669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API and UI tests for register, duplicate email, invalid credentials, session restore, sign out and private-route rejection.</w:t>
            </w:r>
          </w:p>
        </w:tc>
      </w:tr>
      <w:tr>
        <w:trPr>
          <w:cantSplit/>
        </w:trPr>
        <w:tc>
          <w:tcPr>
            <w:tcW w:type="dxa" w:w="100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T 02</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05–08; NFR 02</w:t>
            </w:r>
          </w:p>
        </w:tc>
        <w:tc>
          <w:tcPr>
            <w:tcW w:type="dxa" w:w="669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Record an outdoor run; submit valid and deliberately invalid sample sets; check status codes, no score on rejection and replay conflict.</w:t>
            </w:r>
          </w:p>
        </w:tc>
      </w:tr>
      <w:tr>
        <w:trPr>
          <w:cantSplit/>
        </w:trPr>
        <w:tc>
          <w:tcPr>
            <w:tcW w:type="dxa" w:w="100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T 03</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09–10</w:t>
            </w:r>
          </w:p>
        </w:tc>
        <w:tc>
          <w:tcPr>
            <w:tcW w:type="dxa" w:w="669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Unit test unowned, same-owner, challenge, expired challenge, second visit capture and owner defense; repeat key path with two accounts and MongoDB.</w:t>
            </w:r>
          </w:p>
        </w:tc>
      </w:tr>
      <w:tr>
        <w:trPr>
          <w:cantSplit/>
        </w:trPr>
        <w:tc>
          <w:tcPr>
            <w:tcW w:type="dxa" w:w="100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T 04</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11–15; NFR 03–04</w:t>
            </w:r>
          </w:p>
        </w:tc>
        <w:tc>
          <w:tcPr>
            <w:tcW w:type="dxa" w:w="669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Inspect public map, leaderboard and activity; check private route arrays absent; disconnect event stream and confirm refresh fallback.</w:t>
            </w:r>
          </w:p>
        </w:tc>
      </w:tr>
      <w:tr>
        <w:trPr>
          <w:cantSplit/>
        </w:trPr>
        <w:tc>
          <w:tcPr>
            <w:tcW w:type="dxa" w:w="100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T 05</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FR 12–16; NFR 05–06</w:t>
            </w:r>
          </w:p>
        </w:tc>
        <w:tc>
          <w:tcPr>
            <w:tcW w:type="dxa" w:w="6696"/>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0" w:line="252" w:lineRule="auto"/>
            </w:pPr>
            <w:r>
              <w:rPr>
                <w:rFonts w:ascii="Aptos" w:hAnsi="Aptos"/>
                <w:sz w:val="17"/>
              </w:rPr>
              <w:t>Check empty, loading and error states, phone and desktop widths, keyboard operation, HTTPS GPS permission and deep-link refresh.</w:t>
            </w:r>
          </w:p>
        </w:tc>
      </w:tr>
    </w:tbl>
    <w:p>
      <w:pPr>
        <w:spacing w:after="20"/>
      </w:pPr>
    </w:p>
    <w:p>
      <w:pPr>
        <w:pStyle w:val="Heading2"/>
      </w:pPr>
      <w:r>
        <w:t>7.1 Verification status on 18 October 2026</w:t>
      </w:r>
    </w:p>
    <w:p>
      <w:r>
        <w:t>The local project contains five passing unit tests for geographic conversion, route coverage, GPS plausibility and territory transitions, and the React production build succeeds. A complete two-runner database integration test, a genuine outdoor qualifying run, and production HTTPS deployment verification are still required. These are test obligations, not completed results.</w:t>
      </w:r>
    </w:p>
    <w:p>
      <w:pPr>
        <w:pStyle w:val="Heading1"/>
      </w:pPr>
      <w:r>
        <w:t>8 Known limitations and future scope</w:t>
      </w:r>
    </w:p>
    <w:p>
      <w:r>
        <w:t>This MVP cannot independently prove that a runner physically followed a reported GPS trace. Browser recording depends on the page staying open. Scoring updates are protected by optimistic document version checks but are not one cross-document transaction. A large deployment would need stronger anti-cheat controls, location privacy review, pagination or viewport querying for territories, and operational monitoring. These improvements are outside the current acceptance baseline.</w:t>
      </w:r>
    </w:p>
    <w:p>
      <w:pPr>
        <w:pStyle w:val="Heading1"/>
      </w:pPr>
      <w:r>
        <w:t>9 References</w:t>
      </w:r>
    </w:p>
    <w:p>
      <w:pPr>
        <w:pStyle w:val="ListBullet"/>
      </w:pPr>
      <w:r>
        <w:t>ICT Academy of Kerala, MERN Stack Project Guidelines and Reference Guide, student reference document supplied with the course.</w:t>
      </w:r>
    </w:p>
    <w:p>
      <w:pPr>
        <w:pStyle w:val="ListBullet"/>
      </w:pPr>
      <w:r>
        <w:t>StrideGrid project README, SRS draft, Express routes, validation library and Mongoose models, inspected 18 October 2026.</w:t>
      </w:r>
    </w:p>
    <w:sectPr w:rsidR="00FC693F" w:rsidRPr="0006063C" w:rsidSect="00034616">
      <w:headerReference w:type="default" r:id="rId9"/>
      <w:footerReference w:type="default" r:id="rId10"/>
      <w:pgSz w:w="12240" w:h="15840"/>
      <w:pgMar w:top="1181" w:right="1224" w:bottom="1094" w:left="1224"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4"/>
        <w:sz w:val="16"/>
      </w:rPr>
      <w:t xml:space="preserve">Anugrah K S  •  18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STRIDEGRID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E24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4B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StrideGrid Software Requirements Specification</dc:title>
  <dc:subject>MERN Stack capstone requirements</dc:subject>
  <dc:creator>Anugrah K S</dc:creator>
  <cp:keywords/>
  <dc:description>generated by python-docx</dc:description>
  <cp:lastModifiedBy/>
  <cp:revision>1</cp:revision>
  <dcterms:created xsi:type="dcterms:W3CDTF">2013-12-23T23:15:00Z</dcterms:created>
  <dcterms:modified xsi:type="dcterms:W3CDTF">2013-12-23T23:15:00Z</dcterms:modified>
  <cp:category/>
</cp:coreProperties>
</file>