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SleepWait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SleepWait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Object </w:t>
      </w:r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Object to use as lock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Sleep example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'main' is sleeping for 1 second."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'main' is woken after sleeping for 1 second."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Wait example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"Object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"' is waiting for 1 second."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(1000); </w:t>
      </w:r>
      <w:r>
        <w:rPr>
          <w:rFonts w:ascii="Consolas" w:hAnsi="Consolas"/>
          <w:color w:val="3F7F5F"/>
          <w:sz w:val="20"/>
          <w:szCs w:val="20"/>
        </w:rPr>
        <w:t>// Wait for 1 second or until notified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"Object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"' is woken after waiting for 1 second."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226F" w:rsidRDefault="0071226F" w:rsidP="00712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943600" cy="3343275"/>
            <wp:effectExtent l="0" t="0" r="0" b="9525"/>
            <wp:docPr id="57741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0795" name="Picture 577410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6F" w:rsidRDefault="0071226F"/>
    <w:sectPr w:rsidR="00712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6F"/>
    <w:rsid w:val="007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C8B8"/>
  <w15:chartTrackingRefBased/>
  <w15:docId w15:val="{78147E6A-5974-4B9B-8048-737B9EB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2023-05-12T09:28:00Z</dcterms:created>
  <dcterms:modified xsi:type="dcterms:W3CDTF">2023-05-12T09:29:00Z</dcterms:modified>
</cp:coreProperties>
</file>