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  <w:rtl w:val="0"/>
        </w:rPr>
        <w:t xml:space="preserve">What does the following code fragment do to the queue q?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</w:rPr>
        <w:drawing>
          <wp:inline distB="114300" distT="114300" distL="114300" distR="114300">
            <wp:extent cx="3695700" cy="1181100"/>
            <wp:effectExtent b="0" l="0" r="0" t="0"/>
            <wp:docPr descr="image-1.png" id="2" name="image4.png"/>
            <a:graphic>
              <a:graphicData uri="http://schemas.openxmlformats.org/drawingml/2006/picture">
                <pic:pic>
                  <pic:nvPicPr>
                    <pic:cNvPr descr="image-1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color w:val="2125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6"/>
          <w:szCs w:val="36"/>
        </w:rPr>
        <w:drawing>
          <wp:inline distB="114300" distT="114300" distL="114300" distR="114300">
            <wp:extent cx="5943600" cy="79248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