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0D5A" w14:textId="77777777" w:rsidR="002E4781" w:rsidRPr="002E4781" w:rsidRDefault="002E4781" w:rsidP="002E4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QUIÉNES SOMOS</w:t>
      </w:r>
    </w:p>
    <w:p w14:paraId="5BD8227D" w14:textId="77777777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El </w:t>
      </w:r>
      <w:proofErr w:type="spellStart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de Pensamiento y Cuidadores del Territorio es un espacio político, organizativo y de producción de conocimiento impulsado por el Proceso de Comunidades Negras (PCN) y articulado operativamente a través de la Corporación Agencia Afrocolombiana Hileros.</w:t>
      </w:r>
    </w:p>
    <w:p w14:paraId="0DB00BBA" w14:textId="77777777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Su propósito es fortalecer la autonomía territorial, el gobierno propio y la defensa integral de la vida en los territorios del Pueblo Negro, afrocolombiano, raizal y palenquero en Colombia.</w:t>
      </w:r>
    </w:p>
    <w:p w14:paraId="35BE8AC7" w14:textId="7483001A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El </w:t>
      </w:r>
      <w:proofErr w:type="spellStart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surge como una apuesta colectiva para articular pensamiento,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cuidado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territorial y acción política, combinando saberes ancestrales, conocimiento comunitario y herramientas técnicas para proteger los territorios y garantizar la continuidad histórica de los pueblos afrodescendientes.</w:t>
      </w:r>
    </w:p>
    <w:p w14:paraId="69DED493" w14:textId="77777777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Este espacio se construye desde la experiencia organizativa del PCN, movimiento social que desde 1993 articula organizaciones, consejos comunitarios y procesos territoriales en defensa de los derechos colectivos, la dignidad y la autonomía del Pueblo Negro. </w:t>
      </w:r>
    </w:p>
    <w:p w14:paraId="248DF4E7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En este marco, el </w:t>
      </w:r>
      <w:proofErr w:type="spellStart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cumple tres funciones estratégicas:</w:t>
      </w:r>
    </w:p>
    <w:p w14:paraId="74F9122A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1. Producción de conocimiento propio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Sistematiza saberes ancestrales, experiencias comunitarias e información territorial para fortalecer la toma de decisiones desde el gobierno propio.</w:t>
      </w:r>
    </w:p>
    <w:p w14:paraId="123AC3B5" w14:textId="382D5D8D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 xml:space="preserve">2. </w:t>
      </w: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 xml:space="preserve">Cuidado </w:t>
      </w: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territorial comunitari</w:t>
      </w: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o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Acompaña procesos de monitoreo ambiental y territorial mediante el Sistema Comunitario de Información Territorial y Ambiental (SCITA)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que incluye el sistema de información geográfica afrodescendiente SIG- A 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, fortaleciendo el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gobierno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comunitario sobre los territorios.</w:t>
      </w:r>
    </w:p>
    <w:p w14:paraId="7372A030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3. Incidencia política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Promueve el reconocimiento de las comunidades negras como autoridades territoriales y ambientales legítimas, participando en agendas nacionales e internacionales relacionadas con derechos territoriales, biodiversidad y justicia climática.</w:t>
      </w:r>
    </w:p>
    <w:p w14:paraId="0F783C70" w14:textId="77777777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El </w:t>
      </w:r>
      <w:proofErr w:type="spellStart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no sustituye las estructuras organizativas del PCN ni de los Consejos Comunitarios. Por el contrario, funciona como un espacio de articulación estratégica que fortalece los procesos de gobierno propio y autonomía territorial del Pueblo Negro.</w:t>
      </w:r>
    </w:p>
    <w:p w14:paraId="73CD78B6" w14:textId="77777777" w:rsidR="002E4781" w:rsidRPr="002E4781" w:rsidRDefault="002E4781" w:rsidP="002E4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NUESTRA ORIENTACIÓN POLÍTICA</w:t>
      </w:r>
    </w:p>
    <w:p w14:paraId="2C9CE2E4" w14:textId="77777777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El </w:t>
      </w:r>
      <w:proofErr w:type="spellStart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de Pensamiento y Cuidadores del Territorio se orienta por los principios políticos y organizativos del Proceso de Comunidades Negras (PCN), construidos históricamente en la lucha del pueblo afrodescendiente por la dignidad, el territorio y la autodeterminación. </w:t>
      </w:r>
    </w:p>
    <w:p w14:paraId="19B91993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Nuestra orientación política se fundamenta en cinco pilares:</w:t>
      </w:r>
    </w:p>
    <w:p w14:paraId="6D16E096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lastRenderedPageBreak/>
        <w:t>Autonomía del Pueblo Negro</w:t>
      </w:r>
    </w:p>
    <w:p w14:paraId="21B2BF93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Reconocemos el derecho de las comunidades negras a ejercer gobierno propio sobre sus territorios colectivos, de acuerdo con la Constitución Política de Colombia, la Ley 70 de 1993 y los instrumentos internacionales de derechos de los pueblos afrodescendientes.</w:t>
      </w:r>
    </w:p>
    <w:p w14:paraId="616C1F3A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Defensa integral del territorio</w:t>
      </w:r>
    </w:p>
    <w:p w14:paraId="0BF6D016" w14:textId="05A46480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Entendemos el territorio como un espacio de vida que integra tierra, agua,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ecosistemas,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biodiversidad, cultura, memoria y espiritualidad. La defensa territorial implica proteger estos elementos frente a amenazas extractivas, ambientales y sociales.</w:t>
      </w:r>
    </w:p>
    <w:p w14:paraId="16999192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Gobernanza comunitaria</w:t>
      </w:r>
    </w:p>
    <w:p w14:paraId="1C723CA6" w14:textId="426073F2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Promovemos el fortalecimiento de los Consejos Comunitarios como autoridades legítimas d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e sus territorios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, apoyando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el fortalecimiento de herramientas propias de gobierno y 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la construcción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de instrumentos legislativos para la 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gestión territorial.</w:t>
      </w:r>
    </w:p>
    <w:p w14:paraId="658D5F07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Justicia racial, ambiental y climática</w:t>
      </w:r>
    </w:p>
    <w:p w14:paraId="7B838E9E" w14:textId="360A7A1C" w:rsidR="002E4781" w:rsidRPr="002E4781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Reconocemos que los territorios afrodescendientes son fundamentales para la conservación de ecosistemas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bioculturales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estratégicos. Por ello impulsamos una agenda de justicia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política,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climática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y sociocultural </w:t>
      </w: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que reconozca el papel histórico de las comunidades negras como guardianas de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los territorios con incidencia de alto impacto. </w:t>
      </w:r>
    </w:p>
    <w:p w14:paraId="01034601" w14:textId="77777777" w:rsidR="002E4781" w:rsidRPr="002E4781" w:rsidRDefault="002E4781" w:rsidP="002E4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Conocimiento ancestral y diálogo de saberes</w:t>
      </w:r>
    </w:p>
    <w:p w14:paraId="75A1388D" w14:textId="77777777" w:rsidR="002E4781" w:rsidRPr="0088567E" w:rsidRDefault="002E4781" w:rsidP="002E47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2E4781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Valoramos los saberes de mayoras y mayores como fundamento del pensamiento afrodescendiente, promoviendo su diálogo con herramientas técnicas, académicas y tecnológicas para fortalecer la autonomía territorial.</w:t>
      </w:r>
    </w:p>
    <w:p w14:paraId="47068C4B" w14:textId="6DE82E6D" w:rsidR="00D97DDA" w:rsidRPr="0088567E" w:rsidRDefault="00D97DDA" w:rsidP="00D97D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DESCRIPCIÓN DE MÓDULOS</w:t>
      </w:r>
    </w:p>
    <w:p w14:paraId="3ECD0775" w14:textId="77777777" w:rsidR="00D97DDA" w:rsidRPr="002E4781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</w:p>
    <w:p w14:paraId="01E8B029" w14:textId="2795B261" w:rsidR="00D97DDA" w:rsidRPr="0088567E" w:rsidRDefault="00D97DDA" w:rsidP="00D97DD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MEMORIA AFRODESCENDIENTE</w:t>
      </w:r>
    </w:p>
    <w:p w14:paraId="56BAB87C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Definición</w:t>
      </w:r>
    </w:p>
    <w:p w14:paraId="5444519A" w14:textId="46B46E4E" w:rsidR="00D97DDA" w:rsidRPr="00D97DDA" w:rsidRDefault="00D97DDA" w:rsidP="00D97D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E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s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te 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un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espacio del </w:t>
      </w:r>
      <w:proofErr w:type="spellStart"/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donde se resguarda y activa el conocimiento histórico, jurídico, cultural y ancestral del Pueblo Negro. 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Aquí se i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ntegra la memoria normativa y la memoria viva del territorio como base para la defensa de derechos, la identidad colectiva y la toma de decisiones.</w:t>
      </w:r>
    </w:p>
    <w:p w14:paraId="5BFB68A5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Función</w:t>
      </w:r>
    </w:p>
    <w:p w14:paraId="7A0EBF76" w14:textId="4787A92A" w:rsidR="00D97DDA" w:rsidRPr="00D97DDA" w:rsidRDefault="00D97DDA" w:rsidP="00D97D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lastRenderedPageBreak/>
        <w:t>• Preservar y organizar el conocimiento jurídico y político del Pueblo Negro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Visibilizar la producción académica, cultural y comunitaria afrodescendiente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Fortalecer la identidad, la memoria histórica y el pensamiento propio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Servir como base para la formación política y la incidencia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.</w:t>
      </w:r>
    </w:p>
    <w:p w14:paraId="22D3FF0A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Submódulo 1: Norma vigente</w:t>
      </w:r>
    </w:p>
    <w:p w14:paraId="39EBEF23" w14:textId="77777777" w:rsidR="00D97DDA" w:rsidRPr="00D97DDA" w:rsidRDefault="00D97DDA" w:rsidP="00D97D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Definición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Espacio que recopila y organiza el marco normativo nacional e internacional relacionado con los derechos del Pueblo Negro, afrocolombiano, raizal y palenquero.</w:t>
      </w:r>
    </w:p>
    <w:p w14:paraId="17D47C58" w14:textId="54151863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Función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Centralizar leyes, decretos, jurisprudencia y tratados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Facilitar el acceso a herramientas jurídicas para comunidades y liderazgos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Fortalecer procesos de exigibilidad de derechos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Servir como soporte para litigio estratégico e incidencia</w:t>
      </w:r>
    </w:p>
    <w:p w14:paraId="4DB2EDDF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Submódulo 2: Memoria viva del territorio</w:t>
      </w:r>
    </w:p>
    <w:p w14:paraId="645C5CCD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Definición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Espacio de circulación de conocimiento afrodescendiente que recoge la producción académica, cultural y comunitaria, así como las expresiones vivas del territorio.</w:t>
      </w:r>
    </w:p>
    <w:p w14:paraId="13706492" w14:textId="13504F69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Función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Publicar artículos académicos producidos por personas afrodescendientes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Sistematizar experiencias comunitarias y territoriales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Visibilizar prácticas culturales, saberes ancestrales y expresiones artísticas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Fortalecer el diálogo entre academia, comunidad y procesos organizativos</w:t>
      </w:r>
    </w:p>
    <w:p w14:paraId="59CEFE05" w14:textId="39628B6D" w:rsidR="00D97DDA" w:rsidRPr="0088567E" w:rsidRDefault="00D97DDA" w:rsidP="00D97DD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GOBIERNO PROPIO</w:t>
      </w:r>
    </w:p>
    <w:p w14:paraId="74F3DC81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Definición</w:t>
      </w:r>
    </w:p>
    <w:p w14:paraId="4A5F4722" w14:textId="77777777" w:rsidR="00D97DDA" w:rsidRPr="00D97DDA" w:rsidRDefault="00D97DDA" w:rsidP="00D97D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El Gobierno Propio es el conjunto de normas, decisiones y prácticas mediante las cuales los Consejos Comunitarios ejercen autoridad sobre sus territorios colectivos. Este espacio del </w:t>
      </w:r>
      <w:proofErr w:type="spellStart"/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organiza los instrumentos que materializan la autonomía territorial.</w:t>
      </w:r>
    </w:p>
    <w:p w14:paraId="4438D05F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Función</w:t>
      </w:r>
    </w:p>
    <w:p w14:paraId="2D07295C" w14:textId="7EB6742E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Fortalecer la capacidad de decisión de los Consejos Comunitarios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Estructurar y difundir instrumentos de gobernanza territorial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Acompañar la planificación comunitaria del territorio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Consolidar la autoridad territorial afrodescendiente</w:t>
      </w:r>
    </w:p>
    <w:p w14:paraId="06CA6978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Submódulos</w:t>
      </w:r>
    </w:p>
    <w:p w14:paraId="1E3CD92B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lastRenderedPageBreak/>
        <w:t>Reglamentos internos</w:t>
      </w:r>
    </w:p>
    <w:p w14:paraId="1F63FF6B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Organización normativa de la vida comunitaria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Reglas de uso del territorio y convivencia</w:t>
      </w:r>
    </w:p>
    <w:p w14:paraId="5A4A7992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Planes de uso y manejo</w:t>
      </w:r>
    </w:p>
    <w:p w14:paraId="7626BDBD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Ordenamiento del territorio desde la visión comunitaria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Definición de usos productivos, culturales y de conservación</w:t>
      </w:r>
    </w:p>
    <w:p w14:paraId="4749E47C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Planes de etnodesarrollo</w:t>
      </w:r>
    </w:p>
    <w:p w14:paraId="78CF4761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Planeación estratégica desde identidad y autonomía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Proyección económica, social y cultural del territorio</w:t>
      </w:r>
    </w:p>
    <w:p w14:paraId="5A8AB82C" w14:textId="16C855D1" w:rsidR="007D31FF" w:rsidRPr="0088567E" w:rsidRDefault="00D97DDA" w:rsidP="007D3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Áreas</w:t>
      </w:r>
      <w:r w:rsidR="007D31FF"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 xml:space="preserve"> bioculturales</w:t>
      </w: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 xml:space="preserve"> de conservación comunitaria</w:t>
      </w:r>
      <w:r w:rsidR="007D31FF"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 xml:space="preserve"> con enfoque de pueblo negro </w:t>
      </w:r>
    </w:p>
    <w:p w14:paraId="63CF798B" w14:textId="572C5376" w:rsidR="00D97DDA" w:rsidRPr="00D97DDA" w:rsidRDefault="00D97DDA" w:rsidP="007D3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• Declaratoria y gestión de zonas </w:t>
      </w:r>
      <w:r w:rsidR="007D31FF"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conservadas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por</w:t>
      </w:r>
      <w:r w:rsidR="007D31FF"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las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comunidades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Integración de biodiversidad, cultura y espiritualidad</w:t>
      </w:r>
    </w:p>
    <w:p w14:paraId="2976AE34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Protección hídrica</w:t>
      </w:r>
    </w:p>
    <w:p w14:paraId="7B9D438A" w14:textId="1C907D8B" w:rsidR="00D97DDA" w:rsidRPr="00D97DDA" w:rsidRDefault="00D97DDA" w:rsidP="007D3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• Defensa </w:t>
      </w:r>
      <w:r w:rsidR="007D31FF"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de ecosistemas marinos y ecosistemas de agua dulce.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 xml:space="preserve">• Gestión comunitaria del agua </w:t>
      </w:r>
      <w:r w:rsidR="007D31FF"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 como parte integral del territorio.</w:t>
      </w:r>
    </w:p>
    <w:p w14:paraId="5B3509AE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SCITA</w:t>
      </w:r>
    </w:p>
    <w:p w14:paraId="1CC13E7E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(Sistema Comunitario de Información Territorial y Ambiental)</w:t>
      </w:r>
    </w:p>
    <w:p w14:paraId="3C8718ED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Definición</w:t>
      </w:r>
    </w:p>
    <w:p w14:paraId="25D41BEF" w14:textId="77777777" w:rsidR="00D97DDA" w:rsidRPr="00D97DDA" w:rsidRDefault="00D97DDA" w:rsidP="007D31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 xml:space="preserve">El SCITA es la infraestructura comunitaria de información territorial del </w:t>
      </w:r>
      <w:proofErr w:type="spellStart"/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Palenke</w:t>
      </w:r>
      <w:proofErr w:type="spellEnd"/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, que permite producir, gestionar y proteger datos sobre el territorio desde una perspectiva afrodescendiente, garantizando soberanía sobre la información.</w:t>
      </w:r>
    </w:p>
    <w:p w14:paraId="55405F83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Función</w:t>
      </w:r>
    </w:p>
    <w:p w14:paraId="211E3983" w14:textId="7C39A8CD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Generar información territorial propia para la toma de decisiones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Monitorear ecosistemas y dinámicas territoriales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Identificar amenazas ambientales y territoriales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Fortalecer el control comunitario del territorio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Articular información para incidencia política</w:t>
      </w:r>
    </w:p>
    <w:p w14:paraId="1F911528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Submódulos</w:t>
      </w:r>
    </w:p>
    <w:p w14:paraId="1BE56CB6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Enlace al SIG Afrodescendiente</w:t>
      </w:r>
    </w:p>
    <w:p w14:paraId="4B88390A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lastRenderedPageBreak/>
        <w:t>• Acceso a visor geográfico comunitario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Consulta de mapas y capas territoriales</w:t>
      </w:r>
    </w:p>
    <w:p w14:paraId="440113F1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Capas estratégicas</w:t>
      </w:r>
    </w:p>
    <w:p w14:paraId="7866E02F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Áreas de conservación comunitaria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Zonas de uso del territorio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Información ambiental y ecosistémica</w:t>
      </w:r>
    </w:p>
    <w:p w14:paraId="1DB370E6" w14:textId="77777777" w:rsidR="00D97DDA" w:rsidRPr="00D97DDA" w:rsidRDefault="00D97DDA" w:rsidP="00D97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Sistema de monitoreo comunitario</w:t>
      </w:r>
    </w:p>
    <w:p w14:paraId="07FEEAC5" w14:textId="77777777" w:rsidR="00D97DDA" w:rsidRPr="00D97DDA" w:rsidRDefault="00D97DDA" w:rsidP="00D9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Registro de alertas territoriales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Seguimiento a amenazas (extractivas, ambientales, conflicto)</w:t>
      </w:r>
      <w:r w:rsidRPr="00D97DDA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Reportes comunitarios</w:t>
      </w:r>
    </w:p>
    <w:p w14:paraId="5B8A6128" w14:textId="35BB19B3" w:rsidR="001E7500" w:rsidRPr="0088567E" w:rsidRDefault="0088567E" w:rsidP="0088567E">
      <w:pPr>
        <w:jc w:val="center"/>
        <w:rPr>
          <w:rFonts w:ascii="Times New Roman" w:hAnsi="Times New Roman" w:cs="Times New Roman"/>
          <w:b/>
          <w:bCs/>
        </w:rPr>
      </w:pPr>
      <w:r w:rsidRPr="0088567E">
        <w:rPr>
          <w:rFonts w:ascii="Times New Roman" w:hAnsi="Times New Roman" w:cs="Times New Roman"/>
          <w:b/>
          <w:bCs/>
        </w:rPr>
        <w:t>NORMAS POR INCORPORAR EN EL MÓDULO LEGISLATIVO</w:t>
      </w:r>
    </w:p>
    <w:p w14:paraId="48DDFB0C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1. CONSTITUCIÓN POLÍTICA DE COLOMBIA (base estructural)</w:t>
      </w:r>
    </w:p>
    <w:p w14:paraId="06F4E277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Constitución Política de 1991</w:t>
      </w:r>
    </w:p>
    <w:p w14:paraId="7BA0A04E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1 (Estado social de derecho, pluralismo)</w:t>
      </w:r>
    </w:p>
    <w:p w14:paraId="5C32CF90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7 (reconocimiento diversidad étnica y cultural)</w:t>
      </w:r>
    </w:p>
    <w:p w14:paraId="2451B17D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8 (protección de riqueza cultural y natural)</w:t>
      </w:r>
    </w:p>
    <w:p w14:paraId="6D12CAA5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63 (inalienabilidad de tierras comunales)</w:t>
      </w:r>
    </w:p>
    <w:p w14:paraId="04F50BAA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70 (cultura como fundamento de la nación)</w:t>
      </w:r>
    </w:p>
    <w:p w14:paraId="47CD25A4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72 (patrimonio cultural)</w:t>
      </w:r>
    </w:p>
    <w:p w14:paraId="2429D6DA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329 (territorios étnicos – referencia indígena aplicable por analogía)</w:t>
      </w:r>
    </w:p>
    <w:p w14:paraId="74242D9A" w14:textId="77777777" w:rsidR="0088567E" w:rsidRPr="0088567E" w:rsidRDefault="0088567E" w:rsidP="00885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Artículo Transitorio 55 (base de la Ley 70)</w:t>
      </w:r>
    </w:p>
    <w:p w14:paraId="2AF666EE" w14:textId="56D262EF" w:rsidR="0088567E" w:rsidRPr="0088567E" w:rsidRDefault="0088567E" w:rsidP="0088567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49D78736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2. LEGISLACIÓN ESPECÍFICA PARA COMUNIDADES NEGRAS</w:t>
      </w:r>
    </w:p>
    <w:p w14:paraId="6C6AF8C8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Leyes</w:t>
      </w:r>
    </w:p>
    <w:p w14:paraId="5ED70C83" w14:textId="38584BAB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 </w:t>
      </w: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Ley 70 de 1993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 (Ley de Comunidades Negras)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Norma central de derechos territoriales, identidad, participación y desarrollo propio</w:t>
      </w:r>
    </w:p>
    <w:p w14:paraId="7B07E12B" w14:textId="468F06C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Ley 21 de 1991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 xml:space="preserve"> Incorpora el Convenio 169 de la OIT</w:t>
      </w:r>
    </w:p>
    <w:p w14:paraId="785617D1" w14:textId="1344842A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Ley 99 de 1993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Sistema Nacional Ambiental (incluye participación de comunidades)</w:t>
      </w:r>
    </w:p>
    <w:p w14:paraId="19DCAE08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Ley 397 de 1997 (Ley General de Cultura)</w:t>
      </w:r>
    </w:p>
    <w:p w14:paraId="0BD8AF59" w14:textId="08F42DD9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lastRenderedPageBreak/>
        <w:t>• Ley 1448 de 2011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Ley de Víctimas</w:t>
      </w:r>
    </w:p>
    <w:p w14:paraId="12CB9192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3. DECRETOS REGLAMENTARIOS CLAVE</w:t>
      </w:r>
    </w:p>
    <w:p w14:paraId="269C5646" w14:textId="5E230856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1745 de 1995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Reglamenta la Ley 70 (territorio colectivo y consejos comunitarios)</w:t>
      </w:r>
    </w:p>
    <w:p w14:paraId="56A672CD" w14:textId="5EF18E1F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2248 de 1995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Comisión Consultiva de Alto Nivel</w:t>
      </w:r>
    </w:p>
    <w:p w14:paraId="4A8F053A" w14:textId="08F9BBB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3770 de 2008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Reglamenta Comisión Consultiva</w:t>
      </w:r>
    </w:p>
    <w:p w14:paraId="6BC86B58" w14:textId="0589CCDC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4635 de 2011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Víctimas para comunidades negras</w:t>
      </w:r>
    </w:p>
    <w:p w14:paraId="02CAF0AE" w14:textId="524F57B5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2163 de 2012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Fondo de tierras y comunidades</w:t>
      </w:r>
    </w:p>
    <w:p w14:paraId="3E7FF14B" w14:textId="4A276689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2613 de 2013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Espacios de participación</w:t>
      </w:r>
    </w:p>
    <w:p w14:paraId="4D5898EC" w14:textId="1308DBE3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1953 de 2014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Régimen especial indígena (referente comparado útil)</w:t>
      </w:r>
    </w:p>
    <w:p w14:paraId="307276BD" w14:textId="230A0D48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Decreto 1384 de 2023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 xml:space="preserve"> Reconocimiento de áreas protegidas de carácter étnico (clave para tu línea de conservación)</w:t>
      </w:r>
    </w:p>
    <w:p w14:paraId="3241EE41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4. JURISPRUDENCIA CLAVE (CORTE CONSTITUCIONAL)</w:t>
      </w:r>
    </w:p>
    <w:p w14:paraId="265DF2EE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Sentencias estructurales</w:t>
      </w:r>
    </w:p>
    <w:p w14:paraId="7D3D5A97" w14:textId="49208630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T-422 de 1996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 xml:space="preserve"> Reconocimiento de comunidades negras como grupo étnico</w:t>
      </w:r>
    </w:p>
    <w:p w14:paraId="35C953A8" w14:textId="5439164A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SU-039 de 1997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Consulta previa</w:t>
      </w:r>
    </w:p>
    <w:p w14:paraId="079B372A" w14:textId="31DE319F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C-169 de 2001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Alcance Ley 70</w:t>
      </w:r>
    </w:p>
    <w:p w14:paraId="68A005A5" w14:textId="25D26524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T-955 de 2003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Protección territorio colectivo</w:t>
      </w:r>
    </w:p>
    <w:p w14:paraId="5E057E68" w14:textId="06A1A93D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lastRenderedPageBreak/>
        <w:t>• C-461 de 2008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Consulta previa obligatoria</w:t>
      </w:r>
    </w:p>
    <w:p w14:paraId="13CF321A" w14:textId="02E63A8B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Auto 005 de 2009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 xml:space="preserve"> Protección comunidades negras en conflicto armado</w:t>
      </w:r>
    </w:p>
    <w:p w14:paraId="0EC1CC84" w14:textId="55608E82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T-129 de 2011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 xml:space="preserve"> Consulta previa y territorio</w:t>
      </w:r>
    </w:p>
    <w:p w14:paraId="3BCF98DA" w14:textId="060C141D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T-376 de 2012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Derechos territoriales</w:t>
      </w:r>
    </w:p>
    <w:p w14:paraId="2627C62D" w14:textId="0E1856D6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T-622 de 2016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Río Atrato como sujeto de derechos (clave para enfoque territorial y ambiental)</w:t>
      </w:r>
    </w:p>
    <w:p w14:paraId="5EEA8429" w14:textId="41232233" w:rsidR="0088567E" w:rsidRPr="0088567E" w:rsidRDefault="0088567E" w:rsidP="0088567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65DD1499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5. INSTRUMENTOS INTERNACIONALES (OBLIGATORIOS)</w:t>
      </w:r>
    </w:p>
    <w:p w14:paraId="6D6C2D83" w14:textId="5081206A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Convenio 169 de la OIT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Derecho a territorio, consulta previa, autonomía</w:t>
      </w:r>
    </w:p>
    <w:p w14:paraId="6A1AE510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Declaración Universal de Derechos Humanos</w:t>
      </w:r>
    </w:p>
    <w:p w14:paraId="24D27500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Pacto Internacional de Derechos Civiles y Políticos</w:t>
      </w:r>
    </w:p>
    <w:p w14:paraId="38DF40D7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Pacto Internacional de Derechos Económicos, Sociales y Culturales</w:t>
      </w:r>
    </w:p>
    <w:p w14:paraId="67C748A7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Convención Internacional contra la Discriminación Racial</w:t>
      </w:r>
    </w:p>
    <w:p w14:paraId="633B129F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Declaración y Programa de Acción de Durban (2001)</w:t>
      </w:r>
    </w:p>
    <w:p w14:paraId="6C464370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Decenio Internacional para los Afrodescendientes (ONU 2015–2024)</w:t>
      </w:r>
    </w:p>
    <w:p w14:paraId="3D5E4183" w14:textId="04C5603F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Acuerdo de Escazú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</w:r>
    </w:p>
    <w:p w14:paraId="640421A5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6. MARCO AMBIENTAL Y TERRITORIAL (CLAVE PARA SCITA Y CONSERVACIÓN)</w:t>
      </w:r>
    </w:p>
    <w:p w14:paraId="0D8B95BB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Convenio sobre Diversidad Biológica (CDB)</w:t>
      </w:r>
    </w:p>
    <w:p w14:paraId="3EFBD1CB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Marco Global de Biodiversidad Kunming-Montreal</w:t>
      </w:r>
    </w:p>
    <w:p w14:paraId="5DAC2EB0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Convenio Ramsar (humedales)</w:t>
      </w:r>
    </w:p>
    <w:p w14:paraId="3187FCE4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lastRenderedPageBreak/>
        <w:t>• Convención Marco de Cambio Climático (CMNUCC)</w:t>
      </w:r>
    </w:p>
    <w:p w14:paraId="48FD8055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Acuerdo de París</w:t>
      </w:r>
    </w:p>
    <w:p w14:paraId="4E1B5ABD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7. POLÍTICAS PÚBLICAS Y DOCUMENTOS CONPES</w:t>
      </w:r>
    </w:p>
    <w:p w14:paraId="0A74D0DE" w14:textId="61FFC25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CONPES 3660 de 2010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Política para comunidades afro</w:t>
      </w:r>
    </w:p>
    <w:p w14:paraId="3E7D7DB6" w14:textId="50402D8E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CONPES 3491 de 2007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Política para población afrocolombiana</w:t>
      </w:r>
    </w:p>
    <w:p w14:paraId="63888F32" w14:textId="18642763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Plan Nacional de Desarrollo (capítulos étnicos según vigencia)</w:t>
      </w:r>
    </w:p>
    <w:p w14:paraId="08EA580B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8. INSTANCIAS Y MECANISMOS OFICIALES</w:t>
      </w:r>
    </w:p>
    <w:p w14:paraId="21406089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(No son normas, pero deben estar en la biblioteca)</w:t>
      </w:r>
    </w:p>
    <w:p w14:paraId="290AFDE7" w14:textId="3A80691F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Comisión Consultiva de Alto Nivel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Espacio Nacional de Consulta Previa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Comisión Pedagógica Nacional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Mesa de Tierras</w:t>
      </w:r>
    </w:p>
    <w:p w14:paraId="25BB53B9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9. NORMATIVA COMPLEMENTARIA (IMPORTANTE)</w:t>
      </w:r>
    </w:p>
    <w:p w14:paraId="1E879AA7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• Código de Recursos Naturales (Decreto 2811 de 1974)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Ley 99 de 1993 (ambiental)</w:t>
      </w: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br/>
        <w:t>• Ley 1454 de 2011 (ordenamiento territorial)</w:t>
      </w:r>
    </w:p>
    <w:p w14:paraId="5344C638" w14:textId="6B4D9650" w:rsidR="0088567E" w:rsidRPr="0088567E" w:rsidRDefault="0088567E" w:rsidP="0088567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10752C1C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36"/>
          <w:lang w:val="es-CO" w:eastAsia="es-MX"/>
          <w14:ligatures w14:val="none"/>
        </w:rPr>
        <w:t>ESTRUCTURA RECOMENDADA PARA LA PLATAFORMA</w:t>
      </w:r>
    </w:p>
    <w:p w14:paraId="7A29F8DF" w14:textId="77777777" w:rsidR="0088567E" w:rsidRPr="0088567E" w:rsidRDefault="0088567E" w:rsidP="00885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color w:val="000000"/>
          <w:kern w:val="0"/>
          <w:lang w:val="es-CO" w:eastAsia="es-MX"/>
          <w14:ligatures w14:val="none"/>
        </w:rPr>
        <w:t>Sube esto en la web así:</w:t>
      </w:r>
    </w:p>
    <w:p w14:paraId="373D86E3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1. Constitución</w:t>
      </w:r>
    </w:p>
    <w:p w14:paraId="4E6C8051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2. Leyes</w:t>
      </w:r>
    </w:p>
    <w:p w14:paraId="338372B3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3. Decretos</w:t>
      </w:r>
    </w:p>
    <w:p w14:paraId="54D41D9C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4. Jurisprudencia</w:t>
      </w:r>
    </w:p>
    <w:p w14:paraId="6880C8AE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5. Normativa internacional</w:t>
      </w:r>
    </w:p>
    <w:p w14:paraId="2F9FA157" w14:textId="77777777" w:rsidR="0088567E" w:rsidRPr="0088567E" w:rsidRDefault="0088567E" w:rsidP="00885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</w:pPr>
      <w:r w:rsidRPr="0088567E">
        <w:rPr>
          <w:rFonts w:ascii="Times New Roman" w:eastAsia="Times New Roman" w:hAnsi="Times New Roman" w:cs="Times New Roman"/>
          <w:b/>
          <w:bCs/>
          <w:color w:val="000000"/>
          <w:kern w:val="0"/>
          <w:lang w:val="es-CO" w:eastAsia="es-MX"/>
          <w14:ligatures w14:val="none"/>
        </w:rPr>
        <w:t>6. Políticas públicas</w:t>
      </w:r>
    </w:p>
    <w:p w14:paraId="4D1953FD" w14:textId="77777777" w:rsidR="0088567E" w:rsidRPr="0088567E" w:rsidRDefault="0088567E">
      <w:pPr>
        <w:rPr>
          <w:rFonts w:ascii="Times New Roman" w:hAnsi="Times New Roman" w:cs="Times New Roman"/>
        </w:rPr>
      </w:pPr>
    </w:p>
    <w:sectPr w:rsidR="0088567E" w:rsidRPr="008856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8686A"/>
    <w:multiLevelType w:val="hybridMultilevel"/>
    <w:tmpl w:val="EA86AD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82A52"/>
    <w:multiLevelType w:val="multilevel"/>
    <w:tmpl w:val="882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568516">
    <w:abstractNumId w:val="0"/>
  </w:num>
  <w:num w:numId="2" w16cid:durableId="172297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81"/>
    <w:rsid w:val="00131FF1"/>
    <w:rsid w:val="00136449"/>
    <w:rsid w:val="00142F6F"/>
    <w:rsid w:val="001E000F"/>
    <w:rsid w:val="001E7500"/>
    <w:rsid w:val="002E4781"/>
    <w:rsid w:val="00365F78"/>
    <w:rsid w:val="003D3A3F"/>
    <w:rsid w:val="00547AA7"/>
    <w:rsid w:val="005F57ED"/>
    <w:rsid w:val="00614785"/>
    <w:rsid w:val="00712353"/>
    <w:rsid w:val="007519D6"/>
    <w:rsid w:val="007D31FF"/>
    <w:rsid w:val="007E10F4"/>
    <w:rsid w:val="008567B8"/>
    <w:rsid w:val="0088567E"/>
    <w:rsid w:val="00996FA5"/>
    <w:rsid w:val="009F561A"/>
    <w:rsid w:val="00D14C4B"/>
    <w:rsid w:val="00D36854"/>
    <w:rsid w:val="00D97DDA"/>
    <w:rsid w:val="00E4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7449C"/>
  <w15:chartTrackingRefBased/>
  <w15:docId w15:val="{C366D37B-E879-EE4E-B453-F6E505B5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E4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4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7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E47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E478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78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78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7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7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7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78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E4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78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7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E4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78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E4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7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78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E47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2E4781"/>
  </w:style>
  <w:style w:type="character" w:styleId="Fuerte">
    <w:name w:val="Strong"/>
    <w:basedOn w:val="Fuentedeprrafopredeter"/>
    <w:uiPriority w:val="22"/>
    <w:qFormat/>
    <w:rsid w:val="002E47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9</Pages>
  <Words>1582</Words>
  <Characters>9859</Characters>
  <Application>Microsoft Office Word</Application>
  <DocSecurity>0</DocSecurity>
  <Lines>205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Francy Conu</dc:creator>
  <cp:keywords/>
  <dc:description/>
  <cp:lastModifiedBy>Francy Conu</cp:lastModifiedBy>
  <cp:revision>1</cp:revision>
  <dcterms:created xsi:type="dcterms:W3CDTF">2026-03-16T16:26:00Z</dcterms:created>
  <dcterms:modified xsi:type="dcterms:W3CDTF">2026-03-17T00:01:00Z</dcterms:modified>
</cp:coreProperties>
</file>