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2365744"/>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286000" cy="2365744"/>
                    </a:xfrm>
                    <a:prstGeom prst="rect"/>
                  </pic:spPr>
                </pic:pic>
              </a:graphicData>
            </a:graphic>
          </wp:inline>
        </w:drawing>
      </w:r>
    </w:p>
    <w:p>
      <w:pPr>
        <w:pStyle w:val="Title"/>
        <w:jc w:val="center"/>
      </w:pPr>
      <w:r>
        <w:rPr>
          <w:sz w:val="48"/>
        </w:rPr>
        <w:t>CASE STUDY REPORT</w:t>
      </w:r>
    </w:p>
    <w:p>
      <w:r>
        <w:br w:type="page"/>
      </w:r>
    </w:p>
    <w:p>
      <w:r>
        <w:rPr>
          <w:b/>
        </w:rPr>
        <w:t>[Document Title: Innovative Healthcare Integration]</w:t>
      </w:r>
    </w:p>
    <w:p>
      <w:r>
        <w:rPr>
          <w:b/>
        </w:rPr>
        <w:t>Header:</w:t>
      </w:r>
    </w:p>
    <w:p>
      <w:pPr>
        <w:pStyle w:val="ListBullet"/>
      </w:pPr>
      <w:r>
        <w:t>Insert the document title: "Innovative Healthcare Integration"</w:t>
      </w:r>
    </w:p>
    <w:p>
      <w:pPr>
        <w:pStyle w:val="ListBullet"/>
      </w:pPr>
      <w:r>
        <w:t>Align the header text to the left.</w:t>
      </w:r>
    </w:p>
    <w:p>
      <w:pPr>
        <w:pStyle w:val="ListBullet"/>
      </w:pPr>
      <w:r>
        <w:t>Include a page number in the header, aligned to the right.</w:t>
      </w:r>
    </w:p>
    <w:p>
      <w:r>
        <w:rPr>
          <w:b/>
        </w:rPr>
        <w:t>Footer:</w:t>
      </w:r>
    </w:p>
    <w:p>
      <w:pPr>
        <w:pStyle w:val="ListBullet"/>
      </w:pPr>
      <w:r>
        <w:t>Include the text "MetroCare Health" in the footer, center aligned.</w:t>
      </w:r>
    </w:p>
    <w:p>
      <w:r>
        <w:rPr>
          <w:b/>
        </w:rPr>
        <w:t>Page Borders:</w:t>
      </w:r>
    </w:p>
    <w:p>
      <w:pPr>
        <w:pStyle w:val="ListBullet"/>
      </w:pPr>
      <w:r>
        <w:t>Apply a professional page border with a subtle design around the edges of the document.</w:t>
      </w:r>
    </w:p>
    <w:p>
      <w:r>
        <w:rPr>
          <w:b/>
        </w:rPr>
        <w:t>Logo:</w:t>
      </w:r>
    </w:p>
    <w:p>
      <w:pPr>
        <w:pStyle w:val="ListBullet"/>
      </w:pPr>
      <w:r>
        <w:t>Insert the logo retrieved from the following URL: [MetroCare Health Logo](https://www.metrocarehealth.com/logo.png) at the top right corner of the first page.</w:t>
      </w:r>
    </w:p>
    <w:p>
      <w:r>
        <w:t>---</w:t>
      </w:r>
    </w:p>
    <w:p>
      <w:pPr>
        <w:pStyle w:val="Heading1"/>
        <w:jc w:val="left"/>
      </w:pPr>
      <w:r>
        <w:t>Innovative Healthcare Integration</w:t>
      </w:r>
    </w:p>
    <w:p>
      <w:pPr>
        <w:pStyle w:val="Heading2"/>
        <w:jc w:val="left"/>
      </w:pPr>
      <w:r>
        <w:t>Modernized</w:t>
      </w:r>
    </w:p>
    <w:p>
      <w:pPr>
        <w:pStyle w:val="Heading3"/>
        <w:jc w:val="left"/>
      </w:pPr>
      <w: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pPr>
        <w:pStyle w:val="Heading3"/>
        <w:jc w:val="left"/>
      </w:pPr>
      <w:r>
        <w:t>2.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pPr>
        <w:pStyle w:val="Heading3"/>
        <w:jc w:val="left"/>
      </w:pPr>
      <w: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pPr>
        <w:pStyle w:val="Heading3"/>
        <w:jc w:val="left"/>
      </w:pPr>
      <w:r>
        <w:t>4. Solution Implementation</w:t>
      </w:r>
    </w:p>
    <w:p>
      <w:r>
        <w:t>We implemented our solution with clear technical rigor and collaborative cross-functional engagement. Key implementation steps included:</w:t>
      </w:r>
    </w:p>
    <w:p>
      <w:pPr>
        <w:pStyle w:val="ListBullet"/>
      </w:pPr>
      <w:r>
        <w:t>**Modular Enterprise Interface Engine Deployment**</w:t>
      </w:r>
    </w:p>
    <w:p>
      <w:pPr>
        <w:pStyle w:val="ListBullet"/>
      </w:pPr>
      <w:r>
        <w:t>Deployed an engine that connected disparate data sources using standardized protocols (HL7, XML, DICOM, SOAP, and FHIR) for seamless data exchange.</w:t>
      </w:r>
    </w:p>
    <w:p>
      <w:pPr>
        <w:pStyle w:val="ListBullet"/>
      </w:pPr>
      <w:r>
        <w:t>Configured real-time monitoring dashboards with automated error detection and reporting tools that maintained system performance and minimized outages.</w:t>
      </w:r>
    </w:p>
    <w:p>
      <w:pPr>
        <w:pStyle w:val="ListBullet"/>
      </w:pPr>
      <w:r>
        <w:t>Integrated advanced data transformation techniques, normalizing various data formats and delivering a uniform dataset for downstream applications.</w:t>
      </w:r>
    </w:p>
    <w:p>
      <w:pPr>
        <w:pStyle w:val="ListBullet"/>
      </w:pPr>
      <w:r>
        <w:t>**Universal Enterprise Master Person Index (U-EMPI) Integration**</w:t>
      </w:r>
    </w:p>
    <w:p>
      <w:pPr>
        <w:pStyle w:val="ListBullet"/>
      </w:pPr>
      <w:r>
        <w:t>Implemented robust record linking and duplicate prevention algorithms, ensuring that patient and provider records were reliably unified.</w:t>
      </w:r>
    </w:p>
    <w:p>
      <w:pPr>
        <w:pStyle w:val="ListBullet"/>
      </w:pPr>
      <w:r>
        <w:t>Conducted systematic validation procedures to reconcile unified records with existing registration and reporting systems, thereby guaranteeing data integrity.</w:t>
      </w:r>
    </w:p>
    <w:p>
      <w:pPr>
        <w:pStyle w:val="ListBullet"/>
      </w:pPr>
      <w:r>
        <w:t>**AWS and On-Premises Compatibility**</w:t>
      </w:r>
    </w:p>
    <w:p>
      <w:pPr>
        <w:pStyle w:val="ListBullet"/>
      </w:pPr>
      <w:r>
        <w:t>Built the entire solution on AWS while ensuring seamless compatibility with on-premises systems.</w:t>
      </w:r>
    </w:p>
    <w:p>
      <w:pPr>
        <w:pStyle w:val="ListBullet"/>
      </w:pPr>
      <w:r>
        <w:t>Ensured adherence to strict HIPAA, FedRAMP, and NIST security guidelines during deployment, providing a secure environment for sensitive healthcare data.</w:t>
      </w:r>
    </w:p>
    <w:p>
      <w:pPr>
        <w:pStyle w:val="ListBullet"/>
      </w:pPr>
      <w:r>
        <w:t>**Third-Party Systems Connectivity**</w:t>
      </w:r>
    </w:p>
    <w:p>
      <w:pPr>
        <w:pStyle w:val="ListBullet"/>
      </w:pPr>
      <w:r>
        <w:t>Integrated third-party clinical and administrative platforms such as Epic, Cerner, PointClickCare, and PACS through secure APIs and standardized data exchange protocols.</w:t>
      </w:r>
    </w:p>
    <w:p>
      <w:pPr>
        <w:pStyle w:val="ListBullet"/>
      </w:pPr>
      <w:r>
        <w:t>Implemented automated testing and continuous monitoring frameworks to validate connectivity and ensure minimal service disruptions.</w:t>
      </w:r>
    </w:p>
    <w:p>
      <w:pPr>
        <w:pStyle w:val="ListBullet"/>
      </w:pPr>
      <w:r>
        <w:t>**Collaborative Deployment and Risk Management**</w:t>
      </w:r>
    </w:p>
    <w:p>
      <w:pPr>
        <w:pStyle w:val="ListBullet"/>
      </w:pPr>
      <w:r>
        <w:t>Engaged cross-functional teams throughout the deployment process, maintaining robust communication with all stakeholders to manage technical challenges effectively.</w:t>
      </w:r>
    </w:p>
    <w:p>
      <w:pPr>
        <w:pStyle w:val="ListBullet"/>
      </w:pPr>
      <w:r>
        <w:t>Employed automated risk management tools to monitor performance in real time, enabling pre-emptive troubleshooting and ensuring continuity of care operations.</w:t>
      </w:r>
    </w:p>
    <w:p>
      <w:pPr>
        <w:pStyle w:val="Heading3"/>
        <w:jc w:val="left"/>
      </w:pPr>
      <w: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pPr>
        <w:pStyle w:val="ListBullet"/>
      </w:pPr>
      <w:r>
        <w:t>**Data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pPr>
        <w:pStyle w:val="ListBullet"/>
      </w:pPr>
      <w:r>
        <w:t>**Cost-Effectiveness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t>Make sure to review the document formatting to confirm that all elements like headers, footers, borders, and logo placement meet professional presentation standards.</w:t>
      </w:r>
    </w:p>
    <w:sectPr w:rsidR="00FC693F" w:rsidRPr="0006063C" w:rsidSect="00034616">
      <w:footerReference w:type="default" r:id="rId1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