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68C4" w14:textId="3DCDE6C0" w:rsidR="009C290B" w:rsidRDefault="00000000" w:rsidP="0094648F">
      <w:pPr>
        <w:spacing w:before="400" w:after="80"/>
        <w:jc w:val="center"/>
      </w:pPr>
      <w:r>
        <w:rPr>
          <w:b/>
          <w:color w:val="1F3864"/>
          <w:sz w:val="40"/>
        </w:rPr>
        <w:t>PROJECT REPORT</w:t>
      </w:r>
    </w:p>
    <w:p w14:paraId="4771F26E" w14:textId="77777777" w:rsidR="009C290B" w:rsidRDefault="00000000">
      <w:pPr>
        <w:spacing w:after="160"/>
        <w:jc w:val="center"/>
      </w:pPr>
      <w:r>
        <w:rPr>
          <w:color w:val="2E75B6"/>
        </w:rPr>
        <w:t>───────────────────────────────────────────────────────</w:t>
      </w:r>
    </w:p>
    <w:p w14:paraId="796E4DE2" w14:textId="77777777" w:rsidR="009C290B" w:rsidRDefault="00000000">
      <w:pPr>
        <w:spacing w:after="120"/>
        <w:jc w:val="center"/>
      </w:pPr>
      <w:r>
        <w:rPr>
          <w:b/>
          <w:color w:val="2E75B6"/>
          <w:sz w:val="52"/>
        </w:rPr>
        <w:t>HR Employee Attrition Analysis</w:t>
      </w:r>
    </w:p>
    <w:p w14:paraId="17AED4D6" w14:textId="77777777" w:rsidR="009C290B" w:rsidRDefault="00000000">
      <w:pPr>
        <w:spacing w:after="160"/>
        <w:jc w:val="center"/>
      </w:pPr>
      <w:r>
        <w:rPr>
          <w:i/>
          <w:color w:val="555555"/>
          <w:sz w:val="28"/>
        </w:rPr>
        <w:t>Using Python &amp; Power BI</w:t>
      </w:r>
    </w:p>
    <w:p w14:paraId="2927C16D" w14:textId="77777777" w:rsidR="009C290B" w:rsidRDefault="00000000">
      <w:pPr>
        <w:spacing w:after="320"/>
        <w:jc w:val="center"/>
      </w:pPr>
      <w:r>
        <w:rPr>
          <w:color w:val="2E75B6"/>
        </w:rPr>
        <w:t>───────────────────────────────────────────────────────</w:t>
      </w:r>
    </w:p>
    <w:p w14:paraId="75344876" w14:textId="77777777" w:rsidR="009C290B" w:rsidRDefault="00000000">
      <w:pPr>
        <w:spacing w:after="60"/>
        <w:jc w:val="center"/>
      </w:pPr>
      <w:r>
        <w:rPr>
          <w:b/>
          <w:color w:val="1F3864"/>
          <w:sz w:val="20"/>
        </w:rPr>
        <w:t xml:space="preserve">Tools &amp; Technologies: </w:t>
      </w:r>
      <w:r>
        <w:rPr>
          <w:color w:val="444444"/>
          <w:sz w:val="20"/>
        </w:rPr>
        <w:t>Python  |  Pandas  |  Matplotlib  |  Seaborn  |  Power BI  |  DAX</w:t>
      </w:r>
    </w:p>
    <w:p w14:paraId="71CCDD36" w14:textId="77777777" w:rsidR="009C290B" w:rsidRDefault="00000000">
      <w:pPr>
        <w:spacing w:after="60"/>
        <w:jc w:val="center"/>
      </w:pPr>
      <w:r>
        <w:rPr>
          <w:b/>
          <w:color w:val="1F3864"/>
          <w:sz w:val="20"/>
        </w:rPr>
        <w:t xml:space="preserve">Dataset: </w:t>
      </w:r>
      <w:r>
        <w:rPr>
          <w:color w:val="444444"/>
          <w:sz w:val="20"/>
        </w:rPr>
        <w:t>IBM HR Analytics Employee Attrition  |  1,470 Employees  |  35 Features</w:t>
      </w:r>
    </w:p>
    <w:p w14:paraId="5B4F54AE" w14:textId="0405502B" w:rsidR="009C290B" w:rsidRDefault="00000000">
      <w:pPr>
        <w:spacing w:after="60"/>
        <w:jc w:val="center"/>
        <w:rPr>
          <w:color w:val="444444"/>
          <w:sz w:val="20"/>
        </w:rPr>
      </w:pPr>
      <w:r>
        <w:rPr>
          <w:b/>
          <w:color w:val="1F3864"/>
          <w:sz w:val="20"/>
        </w:rPr>
        <w:t xml:space="preserve">Domain: </w:t>
      </w:r>
      <w:r>
        <w:rPr>
          <w:color w:val="444444"/>
          <w:sz w:val="20"/>
        </w:rPr>
        <w:t xml:space="preserve">Human Resources </w:t>
      </w:r>
      <w:r w:rsidR="0094648F">
        <w:rPr>
          <w:color w:val="444444"/>
          <w:sz w:val="20"/>
        </w:rPr>
        <w:t>Analytics | Business</w:t>
      </w:r>
      <w:r>
        <w:rPr>
          <w:color w:val="444444"/>
          <w:sz w:val="20"/>
        </w:rPr>
        <w:t xml:space="preserve"> Intelligence</w:t>
      </w:r>
    </w:p>
    <w:p w14:paraId="4C36B5CD" w14:textId="77777777" w:rsidR="0094648F" w:rsidRDefault="0094648F">
      <w:pPr>
        <w:spacing w:after="60"/>
        <w:jc w:val="center"/>
        <w:rPr>
          <w:color w:val="444444"/>
          <w:sz w:val="20"/>
        </w:rPr>
      </w:pPr>
    </w:p>
    <w:p w14:paraId="36D7B99D" w14:textId="78B7636C" w:rsidR="0094648F" w:rsidRDefault="0094648F">
      <w:pPr>
        <w:spacing w:after="60"/>
        <w:jc w:val="center"/>
      </w:pPr>
      <w:r>
        <w:rPr>
          <w:color w:val="444444"/>
          <w:sz w:val="20"/>
        </w:rPr>
        <w:t>Submitted by: Anuj Sandip Jagtap</w:t>
      </w:r>
    </w:p>
    <w:p w14:paraId="0D707EFD"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1F6FD8BF" w14:textId="77777777">
        <w:trPr>
          <w:jc w:val="center"/>
        </w:trPr>
        <w:tc>
          <w:tcPr>
            <w:tcW w:w="9792" w:type="dxa"/>
            <w:shd w:val="clear" w:color="auto" w:fill="1F3864"/>
            <w:vAlign w:val="center"/>
          </w:tcPr>
          <w:p w14:paraId="2FC47957" w14:textId="77777777" w:rsidR="009C290B" w:rsidRDefault="00000000">
            <w:pPr>
              <w:spacing w:before="40" w:after="40"/>
              <w:jc w:val="center"/>
            </w:pPr>
            <w:r>
              <w:rPr>
                <w:b/>
                <w:color w:val="FFFFFF"/>
                <w:sz w:val="26"/>
              </w:rPr>
              <w:lastRenderedPageBreak/>
              <w:t>1. INTRODUCTION</w:t>
            </w:r>
          </w:p>
        </w:tc>
      </w:tr>
    </w:tbl>
    <w:p w14:paraId="20DADE92" w14:textId="77777777" w:rsidR="009C290B" w:rsidRDefault="009C290B">
      <w:pPr>
        <w:spacing w:after="80"/>
      </w:pPr>
    </w:p>
    <w:p w14:paraId="07994FF3" w14:textId="0BC1DD23" w:rsidR="009C290B" w:rsidRDefault="00000000">
      <w:pPr>
        <w:spacing w:before="200" w:after="80"/>
      </w:pPr>
      <w:r>
        <w:rPr>
          <w:b/>
          <w:color w:val="2E75B6"/>
        </w:rPr>
        <w:t>1.Background</w:t>
      </w:r>
    </w:p>
    <w:p w14:paraId="1F9CC6A4" w14:textId="66F9932C" w:rsidR="009C290B" w:rsidRDefault="00000000">
      <w:pPr>
        <w:spacing w:after="120"/>
        <w:jc w:val="both"/>
      </w:pPr>
      <w:r>
        <w:rPr>
          <w:color w:val="333333"/>
          <w:sz w:val="20"/>
        </w:rPr>
        <w:t xml:space="preserve">Employee attrition </w:t>
      </w:r>
      <w:r w:rsidR="0094648F">
        <w:rPr>
          <w:color w:val="333333"/>
          <w:sz w:val="20"/>
        </w:rPr>
        <w:t>is</w:t>
      </w:r>
      <w:r>
        <w:rPr>
          <w:color w:val="333333"/>
          <w:sz w:val="20"/>
        </w:rPr>
        <w:t xml:space="preserve"> the rate at which employees leave an organization</w:t>
      </w:r>
      <w:r w:rsidR="0094648F">
        <w:rPr>
          <w:color w:val="333333"/>
          <w:sz w:val="20"/>
        </w:rPr>
        <w:t>. It</w:t>
      </w:r>
      <w:r>
        <w:rPr>
          <w:color w:val="333333"/>
          <w:sz w:val="20"/>
        </w:rPr>
        <w:t xml:space="preserve"> is one of the most significant challenges faced by modern HR departments. High attrition leads to increased recruitment costs, loss of institutional knowledge, reduced team morale, and disruption to business continuity. Organizations that proactively understand and address attrition drivers can significantly reduce these costs and improve overall workforce stability.</w:t>
      </w:r>
    </w:p>
    <w:p w14:paraId="5C7D3F3E" w14:textId="6CB69B75" w:rsidR="009C290B" w:rsidRDefault="00000000">
      <w:pPr>
        <w:spacing w:before="200" w:after="80"/>
      </w:pPr>
      <w:r>
        <w:rPr>
          <w:b/>
          <w:color w:val="2E75B6"/>
        </w:rPr>
        <w:t>2</w:t>
      </w:r>
      <w:r w:rsidR="0094648F">
        <w:rPr>
          <w:b/>
          <w:color w:val="2E75B6"/>
        </w:rPr>
        <w:t>.</w:t>
      </w:r>
      <w:r>
        <w:rPr>
          <w:b/>
          <w:color w:val="2E75B6"/>
        </w:rPr>
        <w:t xml:space="preserve"> Problem Statement</w:t>
      </w:r>
    </w:p>
    <w:p w14:paraId="4BF01A2B" w14:textId="77777777" w:rsidR="009C290B" w:rsidRDefault="00000000">
      <w:pPr>
        <w:spacing w:after="120"/>
        <w:jc w:val="both"/>
      </w:pPr>
      <w:r>
        <w:rPr>
          <w:color w:val="333333"/>
          <w:sz w:val="20"/>
        </w:rPr>
        <w:t>This project aims to identify the key factors that lead to employee attrition within an organization, and to quantify the magnitude of their impact. By combining Python-based data analysis with interactive Power BI dashboarding, the project delivers actionable insights that HR stakeholders can use to design targeted retention strategies.</w:t>
      </w:r>
    </w:p>
    <w:p w14:paraId="5528CBFF" w14:textId="164DB3C0" w:rsidR="009C290B" w:rsidRDefault="00000000">
      <w:pPr>
        <w:spacing w:before="200" w:after="80"/>
      </w:pPr>
      <w:r>
        <w:rPr>
          <w:b/>
          <w:color w:val="2E75B6"/>
        </w:rPr>
        <w:t>3</w:t>
      </w:r>
      <w:r w:rsidR="0094648F">
        <w:rPr>
          <w:b/>
          <w:color w:val="2E75B6"/>
        </w:rPr>
        <w:t>.</w:t>
      </w:r>
      <w:r>
        <w:rPr>
          <w:b/>
          <w:color w:val="2E75B6"/>
        </w:rPr>
        <w:t xml:space="preserve"> Objectives</w:t>
      </w:r>
    </w:p>
    <w:p w14:paraId="1926D074" w14:textId="77777777" w:rsidR="009C290B" w:rsidRDefault="00000000">
      <w:pPr>
        <w:pStyle w:val="ListBullet"/>
        <w:spacing w:after="60"/>
      </w:pPr>
      <w:r>
        <w:rPr>
          <w:color w:val="333333"/>
          <w:sz w:val="20"/>
        </w:rPr>
        <w:t>Perform end-to-end data cleaning, feature engineering, and EDA using Python</w:t>
      </w:r>
    </w:p>
    <w:p w14:paraId="0117AB51" w14:textId="77777777" w:rsidR="009C290B" w:rsidRDefault="00000000">
      <w:pPr>
        <w:pStyle w:val="ListBullet"/>
        <w:spacing w:after="60"/>
      </w:pPr>
      <w:r>
        <w:rPr>
          <w:color w:val="333333"/>
          <w:sz w:val="20"/>
        </w:rPr>
        <w:t>Identify the strongest individual and combined drivers of employee attrition</w:t>
      </w:r>
    </w:p>
    <w:p w14:paraId="0413E63F" w14:textId="77777777" w:rsidR="009C290B" w:rsidRDefault="00000000">
      <w:pPr>
        <w:pStyle w:val="ListBullet"/>
        <w:spacing w:after="60"/>
      </w:pPr>
      <w:r>
        <w:rPr>
          <w:color w:val="333333"/>
          <w:sz w:val="20"/>
        </w:rPr>
        <w:t>Build an interactive, multi-page Power BI dashboard with DAX measures for business stakeholders</w:t>
      </w:r>
    </w:p>
    <w:p w14:paraId="0A74ABA0" w14:textId="77777777" w:rsidR="009C290B" w:rsidRDefault="00000000">
      <w:pPr>
        <w:pStyle w:val="ListBullet"/>
        <w:spacing w:after="60"/>
      </w:pPr>
      <w:r>
        <w:rPr>
          <w:color w:val="333333"/>
          <w:sz w:val="20"/>
        </w:rPr>
        <w:t>Deliver specific, numbers-backed recommendations for HR intervention</w:t>
      </w:r>
    </w:p>
    <w:p w14:paraId="38E8C298" w14:textId="19E34B34" w:rsidR="009C290B" w:rsidRDefault="00000000">
      <w:pPr>
        <w:spacing w:before="200" w:after="80"/>
      </w:pPr>
      <w:r>
        <w:rPr>
          <w:b/>
          <w:color w:val="2E75B6"/>
        </w:rPr>
        <w:t>4</w:t>
      </w:r>
      <w:r w:rsidR="0094648F">
        <w:rPr>
          <w:b/>
          <w:color w:val="2E75B6"/>
        </w:rPr>
        <w:t>.</w:t>
      </w:r>
      <w:r>
        <w:rPr>
          <w:b/>
          <w:color w:val="2E75B6"/>
        </w:rPr>
        <w:t xml:space="preserve"> Dataset Overview</w:t>
      </w:r>
    </w:p>
    <w:p w14:paraId="547E14E5" w14:textId="77777777" w:rsidR="009C290B" w:rsidRDefault="00000000">
      <w:pPr>
        <w:spacing w:after="120"/>
        <w:jc w:val="both"/>
      </w:pPr>
      <w:r>
        <w:rPr>
          <w:color w:val="333333"/>
          <w:sz w:val="20"/>
        </w:rPr>
        <w:t>The IBM HR Analytics Employee Attrition dataset is a fictional dataset created by IBM data scientists to simulate realistic HR scenarios. It contains 1,470 employee records across 35 columns, covering demographics, compensation, job characteristics, satisfaction scores, and attrition status.</w:t>
      </w:r>
    </w:p>
    <w:p w14:paraId="03F472C8" w14:textId="77777777" w:rsidR="009C290B" w:rsidRDefault="009C290B">
      <w:pPr>
        <w:spacing w:after="120"/>
      </w:pPr>
    </w:p>
    <w:tbl>
      <w:tblPr>
        <w:tblW w:w="0" w:type="auto"/>
        <w:jc w:val="center"/>
        <w:tblLook w:val="04A0" w:firstRow="1" w:lastRow="0" w:firstColumn="1" w:lastColumn="0" w:noHBand="0" w:noVBand="1"/>
      </w:tblPr>
      <w:tblGrid>
        <w:gridCol w:w="1452"/>
        <w:gridCol w:w="1452"/>
        <w:gridCol w:w="1452"/>
        <w:gridCol w:w="1452"/>
      </w:tblGrid>
      <w:tr w:rsidR="009C290B" w14:paraId="2377C12B" w14:textId="77777777" w:rsidTr="00206A7C">
        <w:trPr>
          <w:trHeight w:val="739"/>
          <w:jc w:val="center"/>
        </w:trPr>
        <w:tc>
          <w:tcPr>
            <w:tcW w:w="1452" w:type="dxa"/>
            <w:shd w:val="clear" w:color="auto" w:fill="2E75B6"/>
            <w:vAlign w:val="center"/>
          </w:tcPr>
          <w:p w14:paraId="53E4111C" w14:textId="77777777" w:rsidR="009C290B" w:rsidRDefault="00000000">
            <w:pPr>
              <w:spacing w:before="80" w:after="0"/>
              <w:jc w:val="center"/>
            </w:pPr>
            <w:r>
              <w:rPr>
                <w:b/>
                <w:color w:val="FFFFFF"/>
                <w:sz w:val="32"/>
              </w:rPr>
              <w:t>1,470</w:t>
            </w:r>
          </w:p>
          <w:p w14:paraId="6F7150B0" w14:textId="77777777" w:rsidR="009C290B" w:rsidRDefault="00000000">
            <w:pPr>
              <w:spacing w:after="80"/>
              <w:jc w:val="center"/>
            </w:pPr>
            <w:r>
              <w:rPr>
                <w:color w:val="FFFFFF"/>
                <w:sz w:val="16"/>
              </w:rPr>
              <w:t>Total Records</w:t>
            </w:r>
          </w:p>
        </w:tc>
        <w:tc>
          <w:tcPr>
            <w:tcW w:w="1452" w:type="dxa"/>
            <w:shd w:val="clear" w:color="auto" w:fill="2E75B6"/>
            <w:vAlign w:val="center"/>
          </w:tcPr>
          <w:p w14:paraId="693150E4" w14:textId="77777777" w:rsidR="009C290B" w:rsidRDefault="00000000">
            <w:pPr>
              <w:spacing w:before="80" w:after="0"/>
              <w:jc w:val="center"/>
            </w:pPr>
            <w:r>
              <w:rPr>
                <w:b/>
                <w:color w:val="FFFFFF"/>
                <w:sz w:val="32"/>
              </w:rPr>
              <w:t>35</w:t>
            </w:r>
          </w:p>
          <w:p w14:paraId="23F93CD5" w14:textId="77777777" w:rsidR="009C290B" w:rsidRDefault="00000000">
            <w:pPr>
              <w:spacing w:after="80"/>
              <w:jc w:val="center"/>
            </w:pPr>
            <w:r>
              <w:rPr>
                <w:color w:val="FFFFFF"/>
                <w:sz w:val="16"/>
              </w:rPr>
              <w:t>Total Features</w:t>
            </w:r>
          </w:p>
        </w:tc>
        <w:tc>
          <w:tcPr>
            <w:tcW w:w="1452" w:type="dxa"/>
            <w:shd w:val="clear" w:color="auto" w:fill="2E75B6"/>
            <w:vAlign w:val="center"/>
          </w:tcPr>
          <w:p w14:paraId="2B9F707A" w14:textId="77777777" w:rsidR="009C290B" w:rsidRDefault="00000000">
            <w:pPr>
              <w:spacing w:before="80" w:after="0"/>
              <w:jc w:val="center"/>
            </w:pPr>
            <w:r>
              <w:rPr>
                <w:b/>
                <w:color w:val="FFFFFF"/>
                <w:sz w:val="32"/>
              </w:rPr>
              <w:t>237</w:t>
            </w:r>
          </w:p>
          <w:p w14:paraId="1EAABB89" w14:textId="77777777" w:rsidR="009C290B" w:rsidRDefault="00000000">
            <w:pPr>
              <w:spacing w:after="80"/>
              <w:jc w:val="center"/>
            </w:pPr>
            <w:r>
              <w:rPr>
                <w:color w:val="FFFFFF"/>
                <w:sz w:val="16"/>
              </w:rPr>
              <w:t>Attrition Cases</w:t>
            </w:r>
          </w:p>
        </w:tc>
        <w:tc>
          <w:tcPr>
            <w:tcW w:w="1452" w:type="dxa"/>
            <w:shd w:val="clear" w:color="auto" w:fill="2E75B6"/>
            <w:vAlign w:val="center"/>
          </w:tcPr>
          <w:p w14:paraId="16E927A0" w14:textId="77777777" w:rsidR="009C290B" w:rsidRDefault="00000000">
            <w:pPr>
              <w:spacing w:before="80" w:after="0"/>
              <w:jc w:val="center"/>
            </w:pPr>
            <w:r>
              <w:rPr>
                <w:b/>
                <w:color w:val="FFFFFF"/>
                <w:sz w:val="32"/>
              </w:rPr>
              <w:t>16.12%</w:t>
            </w:r>
          </w:p>
          <w:p w14:paraId="09A1E917" w14:textId="77777777" w:rsidR="009C290B" w:rsidRDefault="00000000">
            <w:pPr>
              <w:spacing w:after="80"/>
              <w:jc w:val="center"/>
            </w:pPr>
            <w:r>
              <w:rPr>
                <w:color w:val="FFFFFF"/>
                <w:sz w:val="16"/>
              </w:rPr>
              <w:t>Attrition Rate</w:t>
            </w:r>
          </w:p>
        </w:tc>
      </w:tr>
    </w:tbl>
    <w:p w14:paraId="443A4FBC" w14:textId="77777777" w:rsidR="009C290B" w:rsidRDefault="009C290B">
      <w:pPr>
        <w:spacing w:after="120"/>
      </w:pPr>
    </w:p>
    <w:p w14:paraId="0C11B338" w14:textId="049AD0BF" w:rsidR="009C290B" w:rsidRDefault="00000000">
      <w:pPr>
        <w:spacing w:after="120"/>
        <w:jc w:val="both"/>
      </w:pPr>
      <w:r>
        <w:rPr>
          <w:color w:val="333333"/>
          <w:sz w:val="20"/>
        </w:rPr>
        <w:t xml:space="preserve">Key columns: Age, Department, </w:t>
      </w:r>
      <w:proofErr w:type="spellStart"/>
      <w:r>
        <w:rPr>
          <w:color w:val="333333"/>
          <w:sz w:val="20"/>
        </w:rPr>
        <w:t>JobRole</w:t>
      </w:r>
      <w:proofErr w:type="spellEnd"/>
      <w:r>
        <w:rPr>
          <w:color w:val="333333"/>
          <w:sz w:val="20"/>
        </w:rPr>
        <w:t>, MonthlyIncome, Attrition (Yes/No), YearsAtCompany, OverTime, JobSatisfaction, WorkLifeBalance, EnvironmentSatisfaction, DistanceFromHome, MaritalStatus, Education, and PerformanceRating.</w:t>
      </w:r>
    </w:p>
    <w:p w14:paraId="1E152F9B"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22757144" w14:textId="77777777">
        <w:trPr>
          <w:jc w:val="center"/>
        </w:trPr>
        <w:tc>
          <w:tcPr>
            <w:tcW w:w="9792" w:type="dxa"/>
            <w:shd w:val="clear" w:color="auto" w:fill="1F3864"/>
            <w:vAlign w:val="center"/>
          </w:tcPr>
          <w:p w14:paraId="2DD012FE" w14:textId="55EE625F" w:rsidR="009C290B" w:rsidRDefault="00000000" w:rsidP="00206A7C">
            <w:pPr>
              <w:spacing w:before="40" w:after="40"/>
              <w:jc w:val="center"/>
            </w:pPr>
            <w:r>
              <w:rPr>
                <w:b/>
                <w:color w:val="FFFFFF"/>
                <w:sz w:val="26"/>
              </w:rPr>
              <w:lastRenderedPageBreak/>
              <w:t>2. METHODOLOGY &amp; WORKFLOW</w:t>
            </w:r>
          </w:p>
        </w:tc>
      </w:tr>
    </w:tbl>
    <w:p w14:paraId="0E871320" w14:textId="77777777" w:rsidR="009C290B" w:rsidRDefault="009C290B">
      <w:pPr>
        <w:spacing w:after="80"/>
      </w:pPr>
    </w:p>
    <w:p w14:paraId="6EF568CC" w14:textId="77496DCD" w:rsidR="009C290B" w:rsidRDefault="00000000">
      <w:pPr>
        <w:spacing w:after="120"/>
        <w:jc w:val="both"/>
      </w:pPr>
      <w:r>
        <w:rPr>
          <w:color w:val="333333"/>
          <w:sz w:val="20"/>
        </w:rPr>
        <w:t>The project followed a structured end-to-end data analytics workflow</w:t>
      </w:r>
      <w:r w:rsidR="00206A7C">
        <w:rPr>
          <w:color w:val="333333"/>
          <w:sz w:val="20"/>
        </w:rPr>
        <w:t>. It is</w:t>
      </w:r>
      <w:r>
        <w:rPr>
          <w:color w:val="333333"/>
          <w:sz w:val="20"/>
        </w:rPr>
        <w:t xml:space="preserve"> divided into two phases: Python-based data preparation and analysis, followed by Power BI dashboarding and visualization.</w:t>
      </w:r>
    </w:p>
    <w:p w14:paraId="57C24076" w14:textId="7265D034" w:rsidR="009C290B" w:rsidRDefault="00000000">
      <w:pPr>
        <w:spacing w:before="200" w:after="80"/>
      </w:pPr>
      <w:r>
        <w:rPr>
          <w:b/>
          <w:color w:val="2E75B6"/>
        </w:rPr>
        <w:t>1</w:t>
      </w:r>
      <w:r w:rsidR="00A11C13">
        <w:rPr>
          <w:b/>
          <w:color w:val="2E75B6"/>
        </w:rPr>
        <w:t>.</w:t>
      </w:r>
      <w:r>
        <w:rPr>
          <w:b/>
          <w:color w:val="2E75B6"/>
        </w:rPr>
        <w:t xml:space="preserve"> Phase 1: Python </w:t>
      </w:r>
      <w:r w:rsidR="00A11C13">
        <w:rPr>
          <w:b/>
          <w:color w:val="2E75B6"/>
        </w:rPr>
        <w:t>-</w:t>
      </w:r>
      <w:r>
        <w:rPr>
          <w:b/>
          <w:color w:val="2E75B6"/>
        </w:rPr>
        <w:t xml:space="preserve"> Data Cleaning &amp; EDA</w:t>
      </w:r>
    </w:p>
    <w:p w14:paraId="522FCD80" w14:textId="77777777" w:rsidR="009C290B" w:rsidRDefault="00000000">
      <w:pPr>
        <w:spacing w:before="200" w:after="80"/>
      </w:pPr>
      <w:r>
        <w:rPr>
          <w:b/>
          <w:color w:val="1F3864"/>
        </w:rPr>
        <w:t>Step 1: Data Inspection</w:t>
      </w:r>
    </w:p>
    <w:p w14:paraId="0EEB9127" w14:textId="68C785FD" w:rsidR="009C290B" w:rsidRDefault="00000000">
      <w:pPr>
        <w:pStyle w:val="ListBullet"/>
        <w:spacing w:after="60"/>
      </w:pPr>
      <w:r>
        <w:rPr>
          <w:color w:val="333333"/>
          <w:sz w:val="20"/>
        </w:rPr>
        <w:t>Loaded dataset using pandas and performed initial inspection: shape, d</w:t>
      </w:r>
      <w:r w:rsidR="00A11C13">
        <w:rPr>
          <w:color w:val="333333"/>
          <w:sz w:val="20"/>
        </w:rPr>
        <w:t xml:space="preserve">ata </w:t>
      </w:r>
      <w:r>
        <w:rPr>
          <w:color w:val="333333"/>
          <w:sz w:val="20"/>
        </w:rPr>
        <w:t>types, null counts, duplicates</w:t>
      </w:r>
    </w:p>
    <w:p w14:paraId="7E2C3CFC" w14:textId="77777777" w:rsidR="009C290B" w:rsidRDefault="00000000">
      <w:pPr>
        <w:pStyle w:val="ListBullet"/>
        <w:spacing w:after="60"/>
      </w:pPr>
      <w:r>
        <w:rPr>
          <w:color w:val="333333"/>
          <w:sz w:val="20"/>
        </w:rPr>
        <w:t>Verified zero null values and zero duplicate records</w:t>
      </w:r>
    </w:p>
    <w:p w14:paraId="022C9C1E" w14:textId="28D038BB" w:rsidR="009C290B" w:rsidRDefault="00000000">
      <w:pPr>
        <w:pStyle w:val="ListBullet"/>
        <w:spacing w:after="60"/>
      </w:pPr>
      <w:r>
        <w:rPr>
          <w:color w:val="333333"/>
          <w:sz w:val="20"/>
        </w:rPr>
        <w:t xml:space="preserve">Identified three constant columns: </w:t>
      </w:r>
      <w:proofErr w:type="spellStart"/>
      <w:r>
        <w:rPr>
          <w:color w:val="333333"/>
          <w:sz w:val="20"/>
        </w:rPr>
        <w:t>EmployeeCount</w:t>
      </w:r>
      <w:proofErr w:type="spellEnd"/>
      <w:r>
        <w:rPr>
          <w:color w:val="333333"/>
          <w:sz w:val="20"/>
        </w:rPr>
        <w:t xml:space="preserve">, Over18, </w:t>
      </w:r>
      <w:proofErr w:type="spellStart"/>
      <w:r>
        <w:rPr>
          <w:color w:val="333333"/>
          <w:sz w:val="20"/>
        </w:rPr>
        <w:t>StandardHours</w:t>
      </w:r>
      <w:proofErr w:type="spellEnd"/>
      <w:r>
        <w:rPr>
          <w:color w:val="333333"/>
          <w:sz w:val="20"/>
        </w:rPr>
        <w:t xml:space="preserve"> </w:t>
      </w:r>
      <w:r w:rsidR="00A11C13">
        <w:rPr>
          <w:color w:val="333333"/>
          <w:sz w:val="20"/>
        </w:rPr>
        <w:t>– they are not more useful</w:t>
      </w:r>
      <w:r>
        <w:rPr>
          <w:color w:val="333333"/>
          <w:sz w:val="20"/>
        </w:rPr>
        <w:t xml:space="preserve"> </w:t>
      </w:r>
      <w:r w:rsidR="00A11C13">
        <w:rPr>
          <w:color w:val="333333"/>
          <w:sz w:val="20"/>
        </w:rPr>
        <w:t>thus removed from dataset.</w:t>
      </w:r>
    </w:p>
    <w:p w14:paraId="046DD516" w14:textId="77777777" w:rsidR="009C290B" w:rsidRDefault="00000000">
      <w:pPr>
        <w:spacing w:before="200" w:after="80"/>
      </w:pPr>
      <w:r>
        <w:rPr>
          <w:b/>
          <w:color w:val="1F3864"/>
        </w:rPr>
        <w:t>Step 2: Data Cleaning</w:t>
      </w:r>
    </w:p>
    <w:p w14:paraId="04946A97" w14:textId="77777777" w:rsidR="009C290B" w:rsidRDefault="00000000">
      <w:pPr>
        <w:pStyle w:val="ListBullet"/>
        <w:spacing w:after="60"/>
      </w:pPr>
      <w:r>
        <w:rPr>
          <w:color w:val="333333"/>
          <w:sz w:val="20"/>
        </w:rPr>
        <w:t>Dropped constant/redundant columns: EmployeeCount, Over18, StandardHours</w:t>
      </w:r>
    </w:p>
    <w:p w14:paraId="4CC9D2CD" w14:textId="77777777" w:rsidR="009C290B" w:rsidRDefault="00000000">
      <w:pPr>
        <w:pStyle w:val="ListBullet"/>
        <w:spacing w:after="60"/>
      </w:pPr>
      <w:r>
        <w:rPr>
          <w:color w:val="333333"/>
          <w:sz w:val="20"/>
        </w:rPr>
        <w:t>Created Attrition_Flag (1=Yes, 0=No) for numeric correlation analysis and DAX measures</w:t>
      </w:r>
    </w:p>
    <w:p w14:paraId="75A8D6A4" w14:textId="77777777" w:rsidR="009C290B" w:rsidRDefault="00000000">
      <w:pPr>
        <w:pStyle w:val="ListBullet"/>
        <w:spacing w:after="60"/>
      </w:pPr>
      <w:r>
        <w:rPr>
          <w:color w:val="333333"/>
          <w:sz w:val="20"/>
        </w:rPr>
        <w:t>Created OverTime_Flag (1=Yes, 0=No) for the same purpose</w:t>
      </w:r>
    </w:p>
    <w:p w14:paraId="693F5886" w14:textId="77777777" w:rsidR="009C290B" w:rsidRDefault="00000000">
      <w:pPr>
        <w:spacing w:before="200" w:after="80"/>
      </w:pPr>
      <w:r>
        <w:rPr>
          <w:b/>
          <w:color w:val="1F3864"/>
        </w:rPr>
        <w:t>Step 3: Feature Engineering — Label Mapping</w:t>
      </w:r>
    </w:p>
    <w:p w14:paraId="3E33EBC4" w14:textId="77777777" w:rsidR="009C290B" w:rsidRDefault="00000000">
      <w:pPr>
        <w:pStyle w:val="ListBullet"/>
        <w:spacing w:after="60"/>
      </w:pPr>
      <w:r>
        <w:rPr>
          <w:color w:val="333333"/>
          <w:sz w:val="20"/>
        </w:rPr>
        <w:t>Education: 1–5 → Below College, College, Bachelor, Master, Doctor</w:t>
      </w:r>
    </w:p>
    <w:p w14:paraId="68E884EF" w14:textId="77777777" w:rsidR="009C290B" w:rsidRDefault="00000000">
      <w:pPr>
        <w:pStyle w:val="ListBullet"/>
        <w:spacing w:after="60"/>
      </w:pPr>
      <w:r>
        <w:rPr>
          <w:color w:val="333333"/>
          <w:sz w:val="20"/>
        </w:rPr>
        <w:t>EnvironmentSatisfaction, JobSatisfaction, RelationshipSatisfaction, JobInvolvement: 1–4 → Low, Medium, High, Very High</w:t>
      </w:r>
    </w:p>
    <w:p w14:paraId="3B40B0A6" w14:textId="77777777" w:rsidR="009C290B" w:rsidRDefault="00000000">
      <w:pPr>
        <w:pStyle w:val="ListBullet"/>
        <w:spacing w:after="60"/>
      </w:pPr>
      <w:r>
        <w:rPr>
          <w:color w:val="333333"/>
          <w:sz w:val="20"/>
        </w:rPr>
        <w:t>PerformanceRating: 1–4 → Low, Good, Excellent, Outstanding</w:t>
      </w:r>
    </w:p>
    <w:p w14:paraId="3BC59264" w14:textId="77777777" w:rsidR="009C290B" w:rsidRDefault="00000000">
      <w:pPr>
        <w:pStyle w:val="ListBullet"/>
        <w:spacing w:after="60"/>
      </w:pPr>
      <w:r>
        <w:rPr>
          <w:color w:val="333333"/>
          <w:sz w:val="20"/>
        </w:rPr>
        <w:t>WorkLifeBalance: 1–4 → Bad, Good, Better, Best</w:t>
      </w:r>
    </w:p>
    <w:p w14:paraId="258DE81D" w14:textId="77777777" w:rsidR="009C290B" w:rsidRDefault="00000000">
      <w:pPr>
        <w:pStyle w:val="ListBullet"/>
        <w:spacing w:after="60"/>
      </w:pPr>
      <w:r>
        <w:rPr>
          <w:color w:val="333333"/>
          <w:sz w:val="20"/>
        </w:rPr>
        <w:t>Both numeric and label versions retained for correlation/DAX and visuals/slicers respectively</w:t>
      </w:r>
    </w:p>
    <w:p w14:paraId="500E5595" w14:textId="77777777" w:rsidR="009C290B" w:rsidRDefault="00000000">
      <w:pPr>
        <w:spacing w:before="200" w:after="80"/>
      </w:pPr>
      <w:r>
        <w:rPr>
          <w:b/>
          <w:color w:val="1F3864"/>
        </w:rPr>
        <w:t>Step 4: Feature Engineering — Binning</w:t>
      </w:r>
    </w:p>
    <w:p w14:paraId="50F6260C" w14:textId="77777777" w:rsidR="009C290B" w:rsidRDefault="00000000">
      <w:pPr>
        <w:pStyle w:val="ListBullet"/>
        <w:spacing w:after="60"/>
      </w:pPr>
      <w:r>
        <w:rPr>
          <w:color w:val="333333"/>
          <w:sz w:val="20"/>
        </w:rPr>
        <w:t>AgeGroup: 18-25, 26-35, 36-45, 46-60 (pd.cut with fixed edges)</w:t>
      </w:r>
    </w:p>
    <w:p w14:paraId="0E1E69F0" w14:textId="7F04AC3E" w:rsidR="009C290B" w:rsidRDefault="00000000">
      <w:pPr>
        <w:pStyle w:val="ListBullet"/>
        <w:spacing w:after="60"/>
      </w:pPr>
      <w:r>
        <w:rPr>
          <w:color w:val="333333"/>
          <w:sz w:val="20"/>
        </w:rPr>
        <w:t>IncomeBand: Low, Medium, High, Very High (</w:t>
      </w:r>
      <w:proofErr w:type="spellStart"/>
      <w:r>
        <w:rPr>
          <w:color w:val="333333"/>
          <w:sz w:val="20"/>
        </w:rPr>
        <w:t>pd.qcut</w:t>
      </w:r>
      <w:proofErr w:type="spellEnd"/>
      <w:r>
        <w:rPr>
          <w:color w:val="333333"/>
          <w:sz w:val="20"/>
        </w:rPr>
        <w:t xml:space="preserve"> </w:t>
      </w:r>
      <w:r w:rsidR="00542097">
        <w:rPr>
          <w:color w:val="333333"/>
          <w:sz w:val="20"/>
        </w:rPr>
        <w:t>-</w:t>
      </w:r>
      <w:r>
        <w:rPr>
          <w:color w:val="333333"/>
          <w:sz w:val="20"/>
        </w:rPr>
        <w:t xml:space="preserve"> quartile-based)</w:t>
      </w:r>
    </w:p>
    <w:p w14:paraId="3FD2CBEB" w14:textId="77777777" w:rsidR="009C290B" w:rsidRDefault="00000000">
      <w:pPr>
        <w:pStyle w:val="ListBullet"/>
        <w:spacing w:after="60"/>
      </w:pPr>
      <w:r>
        <w:rPr>
          <w:color w:val="333333"/>
          <w:sz w:val="20"/>
        </w:rPr>
        <w:t>TenureGroup: 0-2 New, 3-5 Mid, 6-10 Established, 10+ Veteran (pd.cut)</w:t>
      </w:r>
    </w:p>
    <w:p w14:paraId="14E5C4E6" w14:textId="77777777" w:rsidR="009C290B" w:rsidRDefault="00000000">
      <w:pPr>
        <w:pStyle w:val="ListBullet"/>
        <w:spacing w:after="60"/>
      </w:pPr>
      <w:r>
        <w:rPr>
          <w:color w:val="333333"/>
          <w:sz w:val="20"/>
        </w:rPr>
        <w:t>DistanceBand: Near (&lt;10 km), Medium (10-20 km), Far (20+ km) (pd.cut with include_lowest=True)</w:t>
      </w:r>
    </w:p>
    <w:p w14:paraId="4DBF6CD1" w14:textId="77777777" w:rsidR="009C290B" w:rsidRDefault="00000000">
      <w:pPr>
        <w:spacing w:before="200" w:after="80"/>
      </w:pPr>
      <w:r>
        <w:rPr>
          <w:b/>
          <w:color w:val="1F3864"/>
        </w:rPr>
        <w:t>Step 5: EDA — Univariate Analysis</w:t>
      </w:r>
    </w:p>
    <w:p w14:paraId="43BE6FC8" w14:textId="6DA57C6A" w:rsidR="009C290B" w:rsidRDefault="00000000">
      <w:pPr>
        <w:pStyle w:val="ListBullet"/>
        <w:spacing w:after="60"/>
      </w:pPr>
      <w:r>
        <w:rPr>
          <w:color w:val="333333"/>
          <w:sz w:val="20"/>
        </w:rPr>
        <w:t xml:space="preserve">Histograms for Age, </w:t>
      </w:r>
      <w:proofErr w:type="spellStart"/>
      <w:r>
        <w:rPr>
          <w:color w:val="333333"/>
          <w:sz w:val="20"/>
        </w:rPr>
        <w:t>MonthlyIncome</w:t>
      </w:r>
      <w:proofErr w:type="spellEnd"/>
      <w:r>
        <w:rPr>
          <w:color w:val="333333"/>
          <w:sz w:val="20"/>
        </w:rPr>
        <w:t xml:space="preserve">, </w:t>
      </w:r>
      <w:proofErr w:type="spellStart"/>
      <w:r>
        <w:rPr>
          <w:color w:val="333333"/>
          <w:sz w:val="20"/>
        </w:rPr>
        <w:t>YearsAtCompany</w:t>
      </w:r>
      <w:proofErr w:type="spellEnd"/>
      <w:r>
        <w:rPr>
          <w:color w:val="333333"/>
          <w:sz w:val="20"/>
        </w:rPr>
        <w:t xml:space="preserve">, DistanceFromHome </w:t>
      </w:r>
      <w:r w:rsidR="00542097">
        <w:rPr>
          <w:color w:val="333333"/>
          <w:sz w:val="20"/>
        </w:rPr>
        <w:t>--</w:t>
      </w:r>
      <w:r>
        <w:rPr>
          <w:color w:val="333333"/>
          <w:sz w:val="20"/>
        </w:rPr>
        <w:t xml:space="preserve"> identified right-skew in Income and Tenure</w:t>
      </w:r>
    </w:p>
    <w:p w14:paraId="7BD32E09" w14:textId="77777777" w:rsidR="009C290B" w:rsidRDefault="00000000">
      <w:pPr>
        <w:pStyle w:val="ListBullet"/>
        <w:spacing w:after="60"/>
      </w:pPr>
      <w:r>
        <w:rPr>
          <w:color w:val="333333"/>
          <w:sz w:val="20"/>
        </w:rPr>
        <w:t>Value counts for Department, JobRole, Gender, MaritalStatus — noted class imbalances (HR dept: 63, R&amp;D: 961)</w:t>
      </w:r>
    </w:p>
    <w:p w14:paraId="6F99FC10" w14:textId="77777777" w:rsidR="009C290B" w:rsidRDefault="00000000">
      <w:pPr>
        <w:pStyle w:val="ListBullet"/>
        <w:spacing w:after="60"/>
      </w:pPr>
      <w:r>
        <w:rPr>
          <w:color w:val="333333"/>
          <w:sz w:val="20"/>
        </w:rPr>
        <w:t>Overall Attrition Rate: 16.12% (237 out of 1,470)</w:t>
      </w:r>
    </w:p>
    <w:p w14:paraId="0167E821" w14:textId="77777777" w:rsidR="009C290B" w:rsidRDefault="00000000">
      <w:pPr>
        <w:spacing w:before="200" w:after="80"/>
      </w:pPr>
      <w:r>
        <w:rPr>
          <w:b/>
          <w:color w:val="1F3864"/>
        </w:rPr>
        <w:t>Step 6: EDA — Bivariate Analysis</w:t>
      </w:r>
    </w:p>
    <w:p w14:paraId="0A40E646" w14:textId="77777777" w:rsidR="009C290B" w:rsidRDefault="00000000">
      <w:pPr>
        <w:pStyle w:val="ListBullet"/>
        <w:spacing w:after="60"/>
      </w:pPr>
      <w:r>
        <w:rPr>
          <w:color w:val="333333"/>
          <w:sz w:val="20"/>
        </w:rPr>
        <w:t>Reusable groupby function calculated attrition rate (mean of Attrition_Flag) per group</w:t>
      </w:r>
    </w:p>
    <w:p w14:paraId="76CECC51" w14:textId="77777777" w:rsidR="009C290B" w:rsidRDefault="00000000">
      <w:pPr>
        <w:pStyle w:val="ListBullet"/>
        <w:spacing w:after="60"/>
      </w:pPr>
      <w:r>
        <w:rPr>
          <w:color w:val="333333"/>
          <w:sz w:val="20"/>
        </w:rPr>
        <w:t>Applied to: Department, JobRole, AgeGroup, IncomeBand, TenureGroup, DistanceBand</w:t>
      </w:r>
    </w:p>
    <w:p w14:paraId="7681304D" w14:textId="77777777" w:rsidR="009C290B" w:rsidRDefault="00000000">
      <w:pPr>
        <w:pStyle w:val="ListBullet"/>
        <w:spacing w:after="60"/>
      </w:pPr>
      <w:r>
        <w:rPr>
          <w:color w:val="333333"/>
          <w:sz w:val="20"/>
        </w:rPr>
        <w:t>Applied to: OverTime, WorkLifeBalance_Label, JobSatisfaction_Label, EnvironmentSatisfaction_Label, MaritalStatus</w:t>
      </w:r>
    </w:p>
    <w:p w14:paraId="5526FFB8" w14:textId="77777777" w:rsidR="009C290B" w:rsidRDefault="00000000">
      <w:pPr>
        <w:pStyle w:val="ListBullet"/>
        <w:spacing w:after="60"/>
      </w:pPr>
      <w:r>
        <w:rPr>
          <w:color w:val="333333"/>
          <w:sz w:val="20"/>
        </w:rPr>
        <w:t>Compensation comparison boxplot: MonthlyIncome grouped by Attrition</w:t>
      </w:r>
    </w:p>
    <w:p w14:paraId="542D1886" w14:textId="77777777" w:rsidR="009C290B" w:rsidRDefault="00000000">
      <w:pPr>
        <w:pStyle w:val="ListBullet"/>
        <w:spacing w:after="60"/>
      </w:pPr>
      <w:r>
        <w:rPr>
          <w:color w:val="333333"/>
          <w:sz w:val="20"/>
        </w:rPr>
        <w:t>Crosstab: OverTime × Attrition — row-normalized to show % left per category</w:t>
      </w:r>
    </w:p>
    <w:p w14:paraId="6112AEFC" w14:textId="77777777" w:rsidR="009C290B" w:rsidRDefault="00000000">
      <w:pPr>
        <w:spacing w:before="200" w:after="80"/>
      </w:pPr>
      <w:r>
        <w:rPr>
          <w:b/>
          <w:color w:val="1F3864"/>
        </w:rPr>
        <w:lastRenderedPageBreak/>
        <w:t>Step 7: Correlation Analysis</w:t>
      </w:r>
    </w:p>
    <w:p w14:paraId="24CFDF60" w14:textId="77777777" w:rsidR="009C290B" w:rsidRDefault="00000000">
      <w:pPr>
        <w:pStyle w:val="ListBullet"/>
        <w:spacing w:after="60"/>
      </w:pPr>
      <w:r>
        <w:rPr>
          <w:color w:val="333333"/>
          <w:sz w:val="20"/>
        </w:rPr>
        <w:t>Correlation heatmap of all numeric features vs Attrition_Flag</w:t>
      </w:r>
    </w:p>
    <w:p w14:paraId="55B939F2" w14:textId="77777777" w:rsidR="009C290B" w:rsidRDefault="00000000">
      <w:pPr>
        <w:pStyle w:val="ListBullet"/>
        <w:spacing w:after="60"/>
      </w:pPr>
      <w:r>
        <w:rPr>
          <w:color w:val="333333"/>
          <w:sz w:val="20"/>
        </w:rPr>
        <w:t>Top correlating factors: OverTime_Flag, JobLevel, MonthlyIncome, TotalWorkingYears (inverse)</w:t>
      </w:r>
    </w:p>
    <w:p w14:paraId="3DF0CB1C" w14:textId="77777777" w:rsidR="009C290B" w:rsidRDefault="00000000">
      <w:pPr>
        <w:spacing w:before="200" w:after="80"/>
      </w:pPr>
      <w:r>
        <w:rPr>
          <w:b/>
          <w:color w:val="1F3864"/>
        </w:rPr>
        <w:t>Step 8: Export</w:t>
      </w:r>
    </w:p>
    <w:p w14:paraId="59ACD4FA" w14:textId="77777777" w:rsidR="009C290B" w:rsidRDefault="00000000">
      <w:pPr>
        <w:pStyle w:val="ListBullet"/>
        <w:spacing w:after="60"/>
      </w:pPr>
      <w:r>
        <w:rPr>
          <w:color w:val="333333"/>
          <w:sz w:val="20"/>
        </w:rPr>
        <w:t>Cleaned dataframe (1,470 rows, 46 columns) exported to HR_Attrition_Cleaned.csv</w:t>
      </w:r>
    </w:p>
    <w:p w14:paraId="5673528F" w14:textId="77777777" w:rsidR="009C290B" w:rsidRDefault="00000000">
      <w:pPr>
        <w:pStyle w:val="ListBullet"/>
        <w:spacing w:after="60"/>
      </w:pPr>
      <w:r>
        <w:rPr>
          <w:color w:val="333333"/>
          <w:sz w:val="20"/>
        </w:rPr>
        <w:t>Used pandas to_csv() with index=False — ready for Power BI import</w:t>
      </w:r>
    </w:p>
    <w:p w14:paraId="21332CB1" w14:textId="00A2DDDB" w:rsidR="009C290B" w:rsidRDefault="00000000">
      <w:pPr>
        <w:spacing w:before="200" w:after="80"/>
      </w:pPr>
      <w:r>
        <w:rPr>
          <w:b/>
          <w:color w:val="2E75B6"/>
        </w:rPr>
        <w:t>2. Phase 2: Power BI Dashboarding</w:t>
      </w:r>
    </w:p>
    <w:p w14:paraId="434635A0" w14:textId="3263F139" w:rsidR="009C290B" w:rsidRDefault="00000000">
      <w:pPr>
        <w:pStyle w:val="ListBullet"/>
        <w:spacing w:after="60"/>
      </w:pPr>
      <w:r>
        <w:rPr>
          <w:color w:val="333333"/>
          <w:sz w:val="20"/>
        </w:rPr>
        <w:t xml:space="preserve">Imported cleaned CSV into Power BI Desktop via Get Data </w:t>
      </w:r>
      <w:r w:rsidR="00CE628C">
        <w:rPr>
          <w:color w:val="333333"/>
          <w:sz w:val="20"/>
        </w:rPr>
        <w:t>--</w:t>
      </w:r>
      <w:r>
        <w:rPr>
          <w:color w:val="333333"/>
          <w:sz w:val="20"/>
        </w:rPr>
        <w:t xml:space="preserve"> Text/CSV</w:t>
      </w:r>
    </w:p>
    <w:p w14:paraId="77842538" w14:textId="77777777" w:rsidR="009C290B" w:rsidRDefault="00000000">
      <w:pPr>
        <w:pStyle w:val="ListBullet"/>
        <w:spacing w:after="60"/>
      </w:pPr>
      <w:r>
        <w:rPr>
          <w:color w:val="333333"/>
          <w:sz w:val="20"/>
        </w:rPr>
        <w:t>Verified column data types in Power Query Editor before loading</w:t>
      </w:r>
    </w:p>
    <w:p w14:paraId="2394DD57" w14:textId="77777777" w:rsidR="009C290B" w:rsidRDefault="00000000">
      <w:pPr>
        <w:pStyle w:val="ListBullet"/>
        <w:spacing w:after="60"/>
      </w:pPr>
      <w:r>
        <w:rPr>
          <w:color w:val="333333"/>
          <w:sz w:val="20"/>
        </w:rPr>
        <w:t>Renamed table to 'Employees' for cleaner DAX formula readability</w:t>
      </w:r>
    </w:p>
    <w:p w14:paraId="20FC2029" w14:textId="77777777" w:rsidR="009C290B" w:rsidRDefault="00000000">
      <w:pPr>
        <w:pStyle w:val="ListBullet"/>
        <w:spacing w:after="60"/>
      </w:pPr>
      <w:r>
        <w:rPr>
          <w:color w:val="333333"/>
          <w:sz w:val="20"/>
        </w:rPr>
        <w:t>Applied 'Sort by Column' to all _Label columns using numeric counterparts for correct ordinal ordering</w:t>
      </w:r>
    </w:p>
    <w:p w14:paraId="036A784D" w14:textId="77777777" w:rsidR="009C290B" w:rsidRDefault="00000000">
      <w:pPr>
        <w:pStyle w:val="ListBullet"/>
        <w:spacing w:after="60"/>
      </w:pPr>
      <w:r>
        <w:rPr>
          <w:color w:val="333333"/>
          <w:sz w:val="20"/>
        </w:rPr>
        <w:t>Created 12 DAX measures covering attrition rate, counts, income comparisons, and risk segmentation</w:t>
      </w:r>
    </w:p>
    <w:p w14:paraId="2695C651" w14:textId="77777777" w:rsidR="009C290B" w:rsidRDefault="00000000">
      <w:pPr>
        <w:pStyle w:val="ListBullet"/>
        <w:spacing w:after="60"/>
      </w:pPr>
      <w:r>
        <w:rPr>
          <w:color w:val="333333"/>
          <w:sz w:val="20"/>
        </w:rPr>
        <w:t>Built 3 interactive dashboard pages with slicers for Department, Gender, and JobRole</w:t>
      </w:r>
    </w:p>
    <w:p w14:paraId="5AE5C892"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5D6DF5E3" w14:textId="77777777">
        <w:trPr>
          <w:jc w:val="center"/>
        </w:trPr>
        <w:tc>
          <w:tcPr>
            <w:tcW w:w="9792" w:type="dxa"/>
            <w:shd w:val="clear" w:color="auto" w:fill="1F3864"/>
            <w:vAlign w:val="center"/>
          </w:tcPr>
          <w:p w14:paraId="3C4C7D41" w14:textId="77777777" w:rsidR="009C290B" w:rsidRDefault="00000000">
            <w:pPr>
              <w:spacing w:before="40" w:after="40"/>
              <w:jc w:val="center"/>
            </w:pPr>
            <w:r>
              <w:rPr>
                <w:b/>
                <w:color w:val="FFFFFF"/>
                <w:sz w:val="26"/>
              </w:rPr>
              <w:lastRenderedPageBreak/>
              <w:t>3. DAX MEASURES</w:t>
            </w:r>
          </w:p>
        </w:tc>
      </w:tr>
    </w:tbl>
    <w:p w14:paraId="5E7EE60C" w14:textId="77777777" w:rsidR="009C290B" w:rsidRDefault="009C290B">
      <w:pPr>
        <w:spacing w:after="80"/>
      </w:pPr>
    </w:p>
    <w:p w14:paraId="454C395E" w14:textId="77777777" w:rsidR="009C290B" w:rsidRDefault="00000000">
      <w:pPr>
        <w:spacing w:after="120"/>
        <w:jc w:val="both"/>
      </w:pPr>
      <w:r>
        <w:rPr>
          <w:color w:val="333333"/>
          <w:sz w:val="20"/>
        </w:rPr>
        <w:t>The following DAX measures were created in the Power BI data model to power KPI cards and visual calculations across the three dashboard pages:</w:t>
      </w:r>
    </w:p>
    <w:tbl>
      <w:tblPr>
        <w:tblStyle w:val="TableGrid"/>
        <w:tblW w:w="0" w:type="auto"/>
        <w:jc w:val="center"/>
        <w:tblLook w:val="04A0" w:firstRow="1" w:lastRow="0" w:firstColumn="1" w:lastColumn="0" w:noHBand="0" w:noVBand="1"/>
      </w:tblPr>
      <w:tblGrid>
        <w:gridCol w:w="2592"/>
        <w:gridCol w:w="4320"/>
        <w:gridCol w:w="2880"/>
      </w:tblGrid>
      <w:tr w:rsidR="009C290B" w14:paraId="0DC57DCC" w14:textId="77777777">
        <w:trPr>
          <w:jc w:val="center"/>
        </w:trPr>
        <w:tc>
          <w:tcPr>
            <w:tcW w:w="2592" w:type="dxa"/>
            <w:shd w:val="clear" w:color="auto" w:fill="1F3864"/>
            <w:vAlign w:val="center"/>
          </w:tcPr>
          <w:p w14:paraId="1841B147" w14:textId="77777777" w:rsidR="009C290B" w:rsidRDefault="00000000">
            <w:pPr>
              <w:spacing w:before="40" w:after="40"/>
              <w:jc w:val="center"/>
            </w:pPr>
            <w:r>
              <w:rPr>
                <w:b/>
                <w:color w:val="FFFFFF"/>
                <w:sz w:val="18"/>
              </w:rPr>
              <w:t>Measure Name</w:t>
            </w:r>
          </w:p>
        </w:tc>
        <w:tc>
          <w:tcPr>
            <w:tcW w:w="4320" w:type="dxa"/>
            <w:shd w:val="clear" w:color="auto" w:fill="1F3864"/>
            <w:vAlign w:val="center"/>
          </w:tcPr>
          <w:p w14:paraId="2B3ABA60" w14:textId="77777777" w:rsidR="009C290B" w:rsidRDefault="00000000">
            <w:pPr>
              <w:spacing w:before="40" w:after="40"/>
              <w:jc w:val="center"/>
            </w:pPr>
            <w:r>
              <w:rPr>
                <w:b/>
                <w:color w:val="FFFFFF"/>
                <w:sz w:val="18"/>
              </w:rPr>
              <w:t>DAX Formula</w:t>
            </w:r>
          </w:p>
        </w:tc>
        <w:tc>
          <w:tcPr>
            <w:tcW w:w="2880" w:type="dxa"/>
            <w:shd w:val="clear" w:color="auto" w:fill="1F3864"/>
            <w:vAlign w:val="center"/>
          </w:tcPr>
          <w:p w14:paraId="070CB697" w14:textId="77777777" w:rsidR="009C290B" w:rsidRDefault="00000000">
            <w:pPr>
              <w:spacing w:before="40" w:after="40"/>
              <w:jc w:val="center"/>
            </w:pPr>
            <w:r>
              <w:rPr>
                <w:b/>
                <w:color w:val="FFFFFF"/>
                <w:sz w:val="18"/>
              </w:rPr>
              <w:t>Purpose</w:t>
            </w:r>
          </w:p>
        </w:tc>
      </w:tr>
      <w:tr w:rsidR="009C290B" w14:paraId="32CD504B" w14:textId="77777777">
        <w:trPr>
          <w:jc w:val="center"/>
        </w:trPr>
        <w:tc>
          <w:tcPr>
            <w:tcW w:w="2592" w:type="dxa"/>
            <w:shd w:val="clear" w:color="auto" w:fill="F2F2F2"/>
            <w:vAlign w:val="center"/>
          </w:tcPr>
          <w:p w14:paraId="6C77C4C3" w14:textId="77777777" w:rsidR="009C290B" w:rsidRDefault="00000000">
            <w:pPr>
              <w:spacing w:before="40" w:after="40"/>
            </w:pPr>
            <w:r>
              <w:rPr>
                <w:color w:val="333333"/>
                <w:sz w:val="17"/>
              </w:rPr>
              <w:t>Total Employees</w:t>
            </w:r>
          </w:p>
        </w:tc>
        <w:tc>
          <w:tcPr>
            <w:tcW w:w="4320" w:type="dxa"/>
            <w:shd w:val="clear" w:color="auto" w:fill="F2F2F2"/>
            <w:vAlign w:val="center"/>
          </w:tcPr>
          <w:p w14:paraId="49C45BE2" w14:textId="77777777" w:rsidR="009C290B" w:rsidRDefault="00000000">
            <w:pPr>
              <w:spacing w:before="40" w:after="40"/>
            </w:pPr>
            <w:r>
              <w:rPr>
                <w:color w:val="333333"/>
                <w:sz w:val="17"/>
              </w:rPr>
              <w:t>COUNTROWS(Employees)</w:t>
            </w:r>
          </w:p>
        </w:tc>
        <w:tc>
          <w:tcPr>
            <w:tcW w:w="2880" w:type="dxa"/>
            <w:shd w:val="clear" w:color="auto" w:fill="F2F2F2"/>
            <w:vAlign w:val="center"/>
          </w:tcPr>
          <w:p w14:paraId="0D05CE70" w14:textId="77777777" w:rsidR="009C290B" w:rsidRDefault="00000000">
            <w:pPr>
              <w:spacing w:before="40" w:after="40"/>
            </w:pPr>
            <w:r>
              <w:rPr>
                <w:color w:val="333333"/>
                <w:sz w:val="17"/>
              </w:rPr>
              <w:t>Total headcount</w:t>
            </w:r>
          </w:p>
        </w:tc>
      </w:tr>
      <w:tr w:rsidR="009C290B" w14:paraId="5A8E40C3" w14:textId="77777777">
        <w:trPr>
          <w:jc w:val="center"/>
        </w:trPr>
        <w:tc>
          <w:tcPr>
            <w:tcW w:w="2592" w:type="dxa"/>
            <w:shd w:val="clear" w:color="auto" w:fill="FFFFFF"/>
            <w:vAlign w:val="center"/>
          </w:tcPr>
          <w:p w14:paraId="098E0A2B" w14:textId="77777777" w:rsidR="009C290B" w:rsidRDefault="00000000">
            <w:pPr>
              <w:spacing w:before="40" w:after="40"/>
            </w:pPr>
            <w:r>
              <w:rPr>
                <w:color w:val="333333"/>
                <w:sz w:val="17"/>
              </w:rPr>
              <w:t>Total Attritions</w:t>
            </w:r>
          </w:p>
        </w:tc>
        <w:tc>
          <w:tcPr>
            <w:tcW w:w="4320" w:type="dxa"/>
            <w:shd w:val="clear" w:color="auto" w:fill="FFFFFF"/>
            <w:vAlign w:val="center"/>
          </w:tcPr>
          <w:p w14:paraId="2928BA96" w14:textId="77777777" w:rsidR="009C290B" w:rsidRDefault="00000000">
            <w:pPr>
              <w:spacing w:before="40" w:after="40"/>
            </w:pPr>
            <w:r>
              <w:rPr>
                <w:color w:val="333333"/>
                <w:sz w:val="17"/>
              </w:rPr>
              <w:t>CALCULATE(COUNTROWS(Employees), Employees[Attrition] = "Yes")</w:t>
            </w:r>
          </w:p>
        </w:tc>
        <w:tc>
          <w:tcPr>
            <w:tcW w:w="2880" w:type="dxa"/>
            <w:shd w:val="clear" w:color="auto" w:fill="FFFFFF"/>
            <w:vAlign w:val="center"/>
          </w:tcPr>
          <w:p w14:paraId="1A8AD15B" w14:textId="77777777" w:rsidR="009C290B" w:rsidRDefault="00000000">
            <w:pPr>
              <w:spacing w:before="40" w:after="40"/>
            </w:pPr>
            <w:r>
              <w:rPr>
                <w:color w:val="333333"/>
                <w:sz w:val="17"/>
              </w:rPr>
              <w:t>Count of employees who left</w:t>
            </w:r>
          </w:p>
        </w:tc>
      </w:tr>
      <w:tr w:rsidR="009C290B" w14:paraId="64066FE4" w14:textId="77777777">
        <w:trPr>
          <w:jc w:val="center"/>
        </w:trPr>
        <w:tc>
          <w:tcPr>
            <w:tcW w:w="2592" w:type="dxa"/>
            <w:shd w:val="clear" w:color="auto" w:fill="F2F2F2"/>
            <w:vAlign w:val="center"/>
          </w:tcPr>
          <w:p w14:paraId="1E57553B" w14:textId="77777777" w:rsidR="009C290B" w:rsidRDefault="00000000">
            <w:pPr>
              <w:spacing w:before="40" w:after="40"/>
            </w:pPr>
            <w:r>
              <w:rPr>
                <w:color w:val="333333"/>
                <w:sz w:val="17"/>
              </w:rPr>
              <w:t>Attrition Rate %</w:t>
            </w:r>
          </w:p>
        </w:tc>
        <w:tc>
          <w:tcPr>
            <w:tcW w:w="4320" w:type="dxa"/>
            <w:shd w:val="clear" w:color="auto" w:fill="F2F2F2"/>
            <w:vAlign w:val="center"/>
          </w:tcPr>
          <w:p w14:paraId="176D6A7D" w14:textId="77777777" w:rsidR="009C290B" w:rsidRDefault="00000000">
            <w:pPr>
              <w:spacing w:before="40" w:after="40"/>
            </w:pPr>
            <w:r>
              <w:rPr>
                <w:color w:val="333333"/>
                <w:sz w:val="17"/>
              </w:rPr>
              <w:t>DIVIDE([Total Attritions], [Total Employees], 0)</w:t>
            </w:r>
          </w:p>
        </w:tc>
        <w:tc>
          <w:tcPr>
            <w:tcW w:w="2880" w:type="dxa"/>
            <w:shd w:val="clear" w:color="auto" w:fill="F2F2F2"/>
            <w:vAlign w:val="center"/>
          </w:tcPr>
          <w:p w14:paraId="5B9AFDC6" w14:textId="77777777" w:rsidR="009C290B" w:rsidRDefault="00000000">
            <w:pPr>
              <w:spacing w:before="40" w:after="40"/>
            </w:pPr>
            <w:r>
              <w:rPr>
                <w:color w:val="333333"/>
                <w:sz w:val="17"/>
              </w:rPr>
              <w:t>Overall attrition rate</w:t>
            </w:r>
          </w:p>
        </w:tc>
      </w:tr>
      <w:tr w:rsidR="009C290B" w14:paraId="76B29F10" w14:textId="77777777">
        <w:trPr>
          <w:jc w:val="center"/>
        </w:trPr>
        <w:tc>
          <w:tcPr>
            <w:tcW w:w="2592" w:type="dxa"/>
            <w:shd w:val="clear" w:color="auto" w:fill="FFFFFF"/>
            <w:vAlign w:val="center"/>
          </w:tcPr>
          <w:p w14:paraId="65FF6B4C" w14:textId="77777777" w:rsidR="009C290B" w:rsidRDefault="00000000">
            <w:pPr>
              <w:spacing w:before="40" w:after="40"/>
            </w:pPr>
            <w:r>
              <w:rPr>
                <w:color w:val="333333"/>
                <w:sz w:val="17"/>
              </w:rPr>
              <w:t>Avg Monthly Income</w:t>
            </w:r>
          </w:p>
        </w:tc>
        <w:tc>
          <w:tcPr>
            <w:tcW w:w="4320" w:type="dxa"/>
            <w:shd w:val="clear" w:color="auto" w:fill="FFFFFF"/>
            <w:vAlign w:val="center"/>
          </w:tcPr>
          <w:p w14:paraId="12C42AEA" w14:textId="77777777" w:rsidR="009C290B" w:rsidRDefault="00000000">
            <w:pPr>
              <w:spacing w:before="40" w:after="40"/>
            </w:pPr>
            <w:r>
              <w:rPr>
                <w:color w:val="333333"/>
                <w:sz w:val="17"/>
              </w:rPr>
              <w:t>AVERAGE(Employees[MonthlyIncome])</w:t>
            </w:r>
          </w:p>
        </w:tc>
        <w:tc>
          <w:tcPr>
            <w:tcW w:w="2880" w:type="dxa"/>
            <w:shd w:val="clear" w:color="auto" w:fill="FFFFFF"/>
            <w:vAlign w:val="center"/>
          </w:tcPr>
          <w:p w14:paraId="0AAF007E" w14:textId="77777777" w:rsidR="009C290B" w:rsidRDefault="00000000">
            <w:pPr>
              <w:spacing w:before="40" w:after="40"/>
            </w:pPr>
            <w:r>
              <w:rPr>
                <w:color w:val="333333"/>
                <w:sz w:val="17"/>
              </w:rPr>
              <w:t>Average salary</w:t>
            </w:r>
          </w:p>
        </w:tc>
      </w:tr>
      <w:tr w:rsidR="009C290B" w14:paraId="7CC1872C" w14:textId="77777777">
        <w:trPr>
          <w:jc w:val="center"/>
        </w:trPr>
        <w:tc>
          <w:tcPr>
            <w:tcW w:w="2592" w:type="dxa"/>
            <w:shd w:val="clear" w:color="auto" w:fill="F2F2F2"/>
            <w:vAlign w:val="center"/>
          </w:tcPr>
          <w:p w14:paraId="3D8D18FB" w14:textId="77777777" w:rsidR="009C290B" w:rsidRDefault="00000000">
            <w:pPr>
              <w:spacing w:before="40" w:after="40"/>
            </w:pPr>
            <w:r>
              <w:rPr>
                <w:color w:val="333333"/>
                <w:sz w:val="17"/>
              </w:rPr>
              <w:t>Avg Tenure (Years)</w:t>
            </w:r>
          </w:p>
        </w:tc>
        <w:tc>
          <w:tcPr>
            <w:tcW w:w="4320" w:type="dxa"/>
            <w:shd w:val="clear" w:color="auto" w:fill="F2F2F2"/>
            <w:vAlign w:val="center"/>
          </w:tcPr>
          <w:p w14:paraId="69042BE0" w14:textId="77777777" w:rsidR="009C290B" w:rsidRDefault="00000000">
            <w:pPr>
              <w:spacing w:before="40" w:after="40"/>
            </w:pPr>
            <w:r>
              <w:rPr>
                <w:color w:val="333333"/>
                <w:sz w:val="17"/>
              </w:rPr>
              <w:t>AVERAGE(Employees[YearsAtCompany])</w:t>
            </w:r>
          </w:p>
        </w:tc>
        <w:tc>
          <w:tcPr>
            <w:tcW w:w="2880" w:type="dxa"/>
            <w:shd w:val="clear" w:color="auto" w:fill="F2F2F2"/>
            <w:vAlign w:val="center"/>
          </w:tcPr>
          <w:p w14:paraId="60141048" w14:textId="77777777" w:rsidR="009C290B" w:rsidRDefault="00000000">
            <w:pPr>
              <w:spacing w:before="40" w:after="40"/>
            </w:pPr>
            <w:r>
              <w:rPr>
                <w:color w:val="333333"/>
                <w:sz w:val="17"/>
              </w:rPr>
              <w:t>Average years at company</w:t>
            </w:r>
          </w:p>
        </w:tc>
      </w:tr>
      <w:tr w:rsidR="009C290B" w14:paraId="34B3CD20" w14:textId="77777777">
        <w:trPr>
          <w:jc w:val="center"/>
        </w:trPr>
        <w:tc>
          <w:tcPr>
            <w:tcW w:w="2592" w:type="dxa"/>
            <w:shd w:val="clear" w:color="auto" w:fill="FFFFFF"/>
            <w:vAlign w:val="center"/>
          </w:tcPr>
          <w:p w14:paraId="276BAE34" w14:textId="77777777" w:rsidR="009C290B" w:rsidRDefault="00000000">
            <w:pPr>
              <w:spacing w:before="40" w:after="40"/>
            </w:pPr>
            <w:r>
              <w:rPr>
                <w:color w:val="333333"/>
                <w:sz w:val="17"/>
              </w:rPr>
              <w:t>Avg Age</w:t>
            </w:r>
          </w:p>
        </w:tc>
        <w:tc>
          <w:tcPr>
            <w:tcW w:w="4320" w:type="dxa"/>
            <w:shd w:val="clear" w:color="auto" w:fill="FFFFFF"/>
            <w:vAlign w:val="center"/>
          </w:tcPr>
          <w:p w14:paraId="6906C73F" w14:textId="77777777" w:rsidR="009C290B" w:rsidRDefault="00000000">
            <w:pPr>
              <w:spacing w:before="40" w:after="40"/>
            </w:pPr>
            <w:r>
              <w:rPr>
                <w:color w:val="333333"/>
                <w:sz w:val="17"/>
              </w:rPr>
              <w:t>AVERAGE(Employees[Age])</w:t>
            </w:r>
          </w:p>
        </w:tc>
        <w:tc>
          <w:tcPr>
            <w:tcW w:w="2880" w:type="dxa"/>
            <w:shd w:val="clear" w:color="auto" w:fill="FFFFFF"/>
            <w:vAlign w:val="center"/>
          </w:tcPr>
          <w:p w14:paraId="4416AB3B" w14:textId="77777777" w:rsidR="009C290B" w:rsidRDefault="00000000">
            <w:pPr>
              <w:spacing w:before="40" w:after="40"/>
            </w:pPr>
            <w:r>
              <w:rPr>
                <w:color w:val="333333"/>
                <w:sz w:val="17"/>
              </w:rPr>
              <w:t>Average employee age</w:t>
            </w:r>
          </w:p>
        </w:tc>
      </w:tr>
      <w:tr w:rsidR="009C290B" w14:paraId="254D0C39" w14:textId="77777777">
        <w:trPr>
          <w:jc w:val="center"/>
        </w:trPr>
        <w:tc>
          <w:tcPr>
            <w:tcW w:w="2592" w:type="dxa"/>
            <w:shd w:val="clear" w:color="auto" w:fill="F2F2F2"/>
            <w:vAlign w:val="center"/>
          </w:tcPr>
          <w:p w14:paraId="70D12488" w14:textId="77777777" w:rsidR="009C290B" w:rsidRDefault="00000000">
            <w:pPr>
              <w:spacing w:before="40" w:after="40"/>
            </w:pPr>
            <w:r>
              <w:rPr>
                <w:color w:val="333333"/>
                <w:sz w:val="17"/>
              </w:rPr>
              <w:t>Attrition Rate (OverTime)</w:t>
            </w:r>
          </w:p>
        </w:tc>
        <w:tc>
          <w:tcPr>
            <w:tcW w:w="4320" w:type="dxa"/>
            <w:shd w:val="clear" w:color="auto" w:fill="F2F2F2"/>
            <w:vAlign w:val="center"/>
          </w:tcPr>
          <w:p w14:paraId="2273626E" w14:textId="77777777" w:rsidR="009C290B" w:rsidRDefault="00000000">
            <w:pPr>
              <w:spacing w:before="40" w:after="40"/>
            </w:pPr>
            <w:r>
              <w:rPr>
                <w:color w:val="333333"/>
                <w:sz w:val="17"/>
              </w:rPr>
              <w:t>CALCULATE([Attrition Rate %], Employees[OverTime] = "Yes")</w:t>
            </w:r>
          </w:p>
        </w:tc>
        <w:tc>
          <w:tcPr>
            <w:tcW w:w="2880" w:type="dxa"/>
            <w:shd w:val="clear" w:color="auto" w:fill="F2F2F2"/>
            <w:vAlign w:val="center"/>
          </w:tcPr>
          <w:p w14:paraId="3F93D487" w14:textId="77777777" w:rsidR="009C290B" w:rsidRDefault="00000000">
            <w:pPr>
              <w:spacing w:before="40" w:after="40"/>
            </w:pPr>
            <w:r>
              <w:rPr>
                <w:color w:val="333333"/>
                <w:sz w:val="17"/>
              </w:rPr>
              <w:t>Rate for overtime workers</w:t>
            </w:r>
          </w:p>
        </w:tc>
      </w:tr>
      <w:tr w:rsidR="009C290B" w14:paraId="765A5FD8" w14:textId="77777777">
        <w:trPr>
          <w:jc w:val="center"/>
        </w:trPr>
        <w:tc>
          <w:tcPr>
            <w:tcW w:w="2592" w:type="dxa"/>
            <w:shd w:val="clear" w:color="auto" w:fill="FFFFFF"/>
            <w:vAlign w:val="center"/>
          </w:tcPr>
          <w:p w14:paraId="17DA9DA2" w14:textId="77777777" w:rsidR="009C290B" w:rsidRDefault="00000000">
            <w:pPr>
              <w:spacing w:before="40" w:after="40"/>
            </w:pPr>
            <w:r>
              <w:rPr>
                <w:color w:val="333333"/>
                <w:sz w:val="17"/>
              </w:rPr>
              <w:t>Attrition Rate (No OT)</w:t>
            </w:r>
          </w:p>
        </w:tc>
        <w:tc>
          <w:tcPr>
            <w:tcW w:w="4320" w:type="dxa"/>
            <w:shd w:val="clear" w:color="auto" w:fill="FFFFFF"/>
            <w:vAlign w:val="center"/>
          </w:tcPr>
          <w:p w14:paraId="38DE08CC" w14:textId="77777777" w:rsidR="009C290B" w:rsidRDefault="00000000">
            <w:pPr>
              <w:spacing w:before="40" w:after="40"/>
            </w:pPr>
            <w:r>
              <w:rPr>
                <w:color w:val="333333"/>
                <w:sz w:val="17"/>
              </w:rPr>
              <w:t>CALCULATE([Attrition Rate %], Employees[OverTime] = "No")</w:t>
            </w:r>
          </w:p>
        </w:tc>
        <w:tc>
          <w:tcPr>
            <w:tcW w:w="2880" w:type="dxa"/>
            <w:shd w:val="clear" w:color="auto" w:fill="FFFFFF"/>
            <w:vAlign w:val="center"/>
          </w:tcPr>
          <w:p w14:paraId="390455BF" w14:textId="77777777" w:rsidR="009C290B" w:rsidRDefault="00000000">
            <w:pPr>
              <w:spacing w:before="40" w:after="40"/>
            </w:pPr>
            <w:r>
              <w:rPr>
                <w:color w:val="333333"/>
                <w:sz w:val="17"/>
              </w:rPr>
              <w:t>Rate for non-overtime workers</w:t>
            </w:r>
          </w:p>
        </w:tc>
      </w:tr>
      <w:tr w:rsidR="009C290B" w14:paraId="4E0AD09D" w14:textId="77777777">
        <w:trPr>
          <w:jc w:val="center"/>
        </w:trPr>
        <w:tc>
          <w:tcPr>
            <w:tcW w:w="2592" w:type="dxa"/>
            <w:shd w:val="clear" w:color="auto" w:fill="F2F2F2"/>
            <w:vAlign w:val="center"/>
          </w:tcPr>
          <w:p w14:paraId="041BCB0C" w14:textId="77777777" w:rsidR="009C290B" w:rsidRDefault="00000000">
            <w:pPr>
              <w:spacing w:before="40" w:after="40"/>
            </w:pPr>
            <w:r>
              <w:rPr>
                <w:color w:val="333333"/>
                <w:sz w:val="17"/>
              </w:rPr>
              <w:t>High Risk Employees</w:t>
            </w:r>
          </w:p>
        </w:tc>
        <w:tc>
          <w:tcPr>
            <w:tcW w:w="4320" w:type="dxa"/>
            <w:shd w:val="clear" w:color="auto" w:fill="F2F2F2"/>
            <w:vAlign w:val="center"/>
          </w:tcPr>
          <w:p w14:paraId="39493C4A" w14:textId="77777777" w:rsidR="009C290B" w:rsidRDefault="00000000">
            <w:pPr>
              <w:spacing w:before="40" w:after="40"/>
            </w:pPr>
            <w:r>
              <w:rPr>
                <w:color w:val="333333"/>
                <w:sz w:val="17"/>
              </w:rPr>
              <w:t>CALCULATE([Total Employees], Employees[JobSatisfaction] &lt;= 2, Employees[WorkLifeBalance] &lt;= 2)</w:t>
            </w:r>
          </w:p>
        </w:tc>
        <w:tc>
          <w:tcPr>
            <w:tcW w:w="2880" w:type="dxa"/>
            <w:shd w:val="clear" w:color="auto" w:fill="F2F2F2"/>
            <w:vAlign w:val="center"/>
          </w:tcPr>
          <w:p w14:paraId="499AADD0" w14:textId="77777777" w:rsidR="009C290B" w:rsidRDefault="00000000">
            <w:pPr>
              <w:spacing w:before="40" w:after="40"/>
            </w:pPr>
            <w:r>
              <w:rPr>
                <w:color w:val="333333"/>
                <w:sz w:val="17"/>
              </w:rPr>
              <w:t>Low satisfaction + poor WLB</w:t>
            </w:r>
          </w:p>
        </w:tc>
      </w:tr>
      <w:tr w:rsidR="009C290B" w14:paraId="1B7485E5" w14:textId="77777777">
        <w:trPr>
          <w:jc w:val="center"/>
        </w:trPr>
        <w:tc>
          <w:tcPr>
            <w:tcW w:w="2592" w:type="dxa"/>
            <w:shd w:val="clear" w:color="auto" w:fill="FFFFFF"/>
            <w:vAlign w:val="center"/>
          </w:tcPr>
          <w:p w14:paraId="0FF1FEE4" w14:textId="77777777" w:rsidR="009C290B" w:rsidRDefault="00000000">
            <w:pPr>
              <w:spacing w:before="40" w:after="40"/>
            </w:pPr>
            <w:r>
              <w:rPr>
                <w:color w:val="333333"/>
                <w:sz w:val="17"/>
              </w:rPr>
              <w:t>Avg Income (Stayed)</w:t>
            </w:r>
          </w:p>
        </w:tc>
        <w:tc>
          <w:tcPr>
            <w:tcW w:w="4320" w:type="dxa"/>
            <w:shd w:val="clear" w:color="auto" w:fill="FFFFFF"/>
            <w:vAlign w:val="center"/>
          </w:tcPr>
          <w:p w14:paraId="51CC1ADD" w14:textId="77777777" w:rsidR="009C290B" w:rsidRDefault="00000000">
            <w:pPr>
              <w:spacing w:before="40" w:after="40"/>
            </w:pPr>
            <w:r>
              <w:rPr>
                <w:color w:val="333333"/>
                <w:sz w:val="17"/>
              </w:rPr>
              <w:t>CALCULATE([Avg Monthly Income], Employees[Attrition] = "No")</w:t>
            </w:r>
          </w:p>
        </w:tc>
        <w:tc>
          <w:tcPr>
            <w:tcW w:w="2880" w:type="dxa"/>
            <w:shd w:val="clear" w:color="auto" w:fill="FFFFFF"/>
            <w:vAlign w:val="center"/>
          </w:tcPr>
          <w:p w14:paraId="1E2F664E" w14:textId="77777777" w:rsidR="009C290B" w:rsidRDefault="00000000">
            <w:pPr>
              <w:spacing w:before="40" w:after="40"/>
            </w:pPr>
            <w:r>
              <w:rPr>
                <w:color w:val="333333"/>
                <w:sz w:val="17"/>
              </w:rPr>
              <w:t>Avg income of retained employees</w:t>
            </w:r>
          </w:p>
        </w:tc>
      </w:tr>
      <w:tr w:rsidR="009C290B" w14:paraId="76916066" w14:textId="77777777">
        <w:trPr>
          <w:jc w:val="center"/>
        </w:trPr>
        <w:tc>
          <w:tcPr>
            <w:tcW w:w="2592" w:type="dxa"/>
            <w:shd w:val="clear" w:color="auto" w:fill="F2F2F2"/>
            <w:vAlign w:val="center"/>
          </w:tcPr>
          <w:p w14:paraId="60416793" w14:textId="77777777" w:rsidR="009C290B" w:rsidRDefault="00000000">
            <w:pPr>
              <w:spacing w:before="40" w:after="40"/>
            </w:pPr>
            <w:r>
              <w:rPr>
                <w:color w:val="333333"/>
                <w:sz w:val="17"/>
              </w:rPr>
              <w:t>Avg Income (Left)</w:t>
            </w:r>
          </w:p>
        </w:tc>
        <w:tc>
          <w:tcPr>
            <w:tcW w:w="4320" w:type="dxa"/>
            <w:shd w:val="clear" w:color="auto" w:fill="F2F2F2"/>
            <w:vAlign w:val="center"/>
          </w:tcPr>
          <w:p w14:paraId="482F53E2" w14:textId="77777777" w:rsidR="009C290B" w:rsidRDefault="00000000">
            <w:pPr>
              <w:spacing w:before="40" w:after="40"/>
            </w:pPr>
            <w:r>
              <w:rPr>
                <w:color w:val="333333"/>
                <w:sz w:val="17"/>
              </w:rPr>
              <w:t>CALCULATE([Avg Monthly Income], Employees[Attrition] = "Yes")</w:t>
            </w:r>
          </w:p>
        </w:tc>
        <w:tc>
          <w:tcPr>
            <w:tcW w:w="2880" w:type="dxa"/>
            <w:shd w:val="clear" w:color="auto" w:fill="F2F2F2"/>
            <w:vAlign w:val="center"/>
          </w:tcPr>
          <w:p w14:paraId="5AB1EB01" w14:textId="77777777" w:rsidR="009C290B" w:rsidRDefault="00000000">
            <w:pPr>
              <w:spacing w:before="40" w:after="40"/>
            </w:pPr>
            <w:r>
              <w:rPr>
                <w:color w:val="333333"/>
                <w:sz w:val="17"/>
              </w:rPr>
              <w:t>Avg income of departed employees</w:t>
            </w:r>
          </w:p>
        </w:tc>
      </w:tr>
      <w:tr w:rsidR="009C290B" w14:paraId="116B3DD7" w14:textId="77777777">
        <w:trPr>
          <w:jc w:val="center"/>
        </w:trPr>
        <w:tc>
          <w:tcPr>
            <w:tcW w:w="2592" w:type="dxa"/>
            <w:shd w:val="clear" w:color="auto" w:fill="FFFFFF"/>
            <w:vAlign w:val="center"/>
          </w:tcPr>
          <w:p w14:paraId="422C1D7E" w14:textId="77777777" w:rsidR="009C290B" w:rsidRDefault="00000000">
            <w:pPr>
              <w:spacing w:before="40" w:after="40"/>
            </w:pPr>
            <w:r>
              <w:rPr>
                <w:color w:val="333333"/>
                <w:sz w:val="17"/>
              </w:rPr>
              <w:t>Income Gap</w:t>
            </w:r>
          </w:p>
        </w:tc>
        <w:tc>
          <w:tcPr>
            <w:tcW w:w="4320" w:type="dxa"/>
            <w:shd w:val="clear" w:color="auto" w:fill="FFFFFF"/>
            <w:vAlign w:val="center"/>
          </w:tcPr>
          <w:p w14:paraId="31744F1B" w14:textId="77777777" w:rsidR="009C290B" w:rsidRDefault="00000000">
            <w:pPr>
              <w:spacing w:before="40" w:after="40"/>
            </w:pPr>
            <w:r>
              <w:rPr>
                <w:color w:val="333333"/>
                <w:sz w:val="17"/>
              </w:rPr>
              <w:t>[Avg Income (Stayed)] - [Avg Income (Left)]</w:t>
            </w:r>
          </w:p>
        </w:tc>
        <w:tc>
          <w:tcPr>
            <w:tcW w:w="2880" w:type="dxa"/>
            <w:shd w:val="clear" w:color="auto" w:fill="FFFFFF"/>
            <w:vAlign w:val="center"/>
          </w:tcPr>
          <w:p w14:paraId="560B7A9A" w14:textId="77777777" w:rsidR="009C290B" w:rsidRDefault="00000000">
            <w:pPr>
              <w:spacing w:before="40" w:after="40"/>
            </w:pPr>
            <w:r>
              <w:rPr>
                <w:color w:val="333333"/>
                <w:sz w:val="17"/>
              </w:rPr>
              <w:t>Pay gap: stayers vs leavers</w:t>
            </w:r>
          </w:p>
        </w:tc>
      </w:tr>
    </w:tbl>
    <w:p w14:paraId="5A30170D" w14:textId="77777777" w:rsidR="009C290B" w:rsidRDefault="009C290B">
      <w:pPr>
        <w:spacing w:after="120"/>
      </w:pPr>
    </w:p>
    <w:p w14:paraId="01F14589"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08D76135" w14:textId="77777777">
        <w:trPr>
          <w:jc w:val="center"/>
        </w:trPr>
        <w:tc>
          <w:tcPr>
            <w:tcW w:w="9792" w:type="dxa"/>
            <w:shd w:val="clear" w:color="auto" w:fill="1F3864"/>
            <w:vAlign w:val="center"/>
          </w:tcPr>
          <w:p w14:paraId="20055D42" w14:textId="77777777" w:rsidR="009C290B" w:rsidRDefault="00000000">
            <w:pPr>
              <w:spacing w:before="40" w:after="40"/>
              <w:jc w:val="center"/>
            </w:pPr>
            <w:r>
              <w:rPr>
                <w:b/>
                <w:color w:val="FFFFFF"/>
                <w:sz w:val="26"/>
              </w:rPr>
              <w:lastRenderedPageBreak/>
              <w:t>4. KEY FINDINGS &amp; BUSINESS INSIGHTS</w:t>
            </w:r>
          </w:p>
        </w:tc>
      </w:tr>
    </w:tbl>
    <w:p w14:paraId="49B8E986" w14:textId="77777777" w:rsidR="009C290B" w:rsidRDefault="009C290B">
      <w:pPr>
        <w:spacing w:after="80"/>
      </w:pPr>
    </w:p>
    <w:p w14:paraId="55E38728" w14:textId="0E5B5A35" w:rsidR="009C290B" w:rsidRDefault="00000000">
      <w:pPr>
        <w:spacing w:before="200" w:after="80"/>
      </w:pPr>
      <w:r>
        <w:rPr>
          <w:b/>
          <w:color w:val="2E75B6"/>
        </w:rPr>
        <w:t>1</w:t>
      </w:r>
      <w:r w:rsidR="00CE628C">
        <w:rPr>
          <w:b/>
          <w:color w:val="2E75B6"/>
        </w:rPr>
        <w:t>.</w:t>
      </w:r>
      <w:r>
        <w:rPr>
          <w:b/>
          <w:color w:val="2E75B6"/>
        </w:rPr>
        <w:t xml:space="preserve"> Overall Attrition</w:t>
      </w:r>
    </w:p>
    <w:tbl>
      <w:tblPr>
        <w:tblW w:w="0" w:type="auto"/>
        <w:jc w:val="center"/>
        <w:tblLook w:val="04A0" w:firstRow="1" w:lastRow="0" w:firstColumn="1" w:lastColumn="0" w:noHBand="0" w:noVBand="1"/>
      </w:tblPr>
      <w:tblGrid>
        <w:gridCol w:w="1680"/>
        <w:gridCol w:w="1680"/>
        <w:gridCol w:w="1680"/>
        <w:gridCol w:w="1680"/>
      </w:tblGrid>
      <w:tr w:rsidR="009C290B" w14:paraId="3BBF6C5B" w14:textId="77777777">
        <w:trPr>
          <w:jc w:val="center"/>
        </w:trPr>
        <w:tc>
          <w:tcPr>
            <w:tcW w:w="1680" w:type="dxa"/>
            <w:shd w:val="clear" w:color="auto" w:fill="2E75B6"/>
            <w:vAlign w:val="center"/>
          </w:tcPr>
          <w:p w14:paraId="14C4DC54" w14:textId="77777777" w:rsidR="009C290B" w:rsidRDefault="00000000">
            <w:pPr>
              <w:spacing w:before="80" w:after="0"/>
              <w:jc w:val="center"/>
            </w:pPr>
            <w:r>
              <w:rPr>
                <w:b/>
                <w:color w:val="FFFFFF"/>
                <w:sz w:val="32"/>
              </w:rPr>
              <w:t>1,470</w:t>
            </w:r>
          </w:p>
          <w:p w14:paraId="5F455157" w14:textId="77777777" w:rsidR="009C290B" w:rsidRDefault="00000000">
            <w:pPr>
              <w:spacing w:after="80"/>
              <w:jc w:val="center"/>
            </w:pPr>
            <w:r>
              <w:rPr>
                <w:color w:val="FFFFFF"/>
                <w:sz w:val="16"/>
              </w:rPr>
              <w:t>Total Employees</w:t>
            </w:r>
          </w:p>
        </w:tc>
        <w:tc>
          <w:tcPr>
            <w:tcW w:w="1680" w:type="dxa"/>
            <w:shd w:val="clear" w:color="auto" w:fill="2E75B6"/>
            <w:vAlign w:val="center"/>
          </w:tcPr>
          <w:p w14:paraId="014E53BF" w14:textId="77777777" w:rsidR="009C290B" w:rsidRDefault="00000000">
            <w:pPr>
              <w:spacing w:before="80" w:after="0"/>
              <w:jc w:val="center"/>
            </w:pPr>
            <w:r>
              <w:rPr>
                <w:b/>
                <w:color w:val="FFFFFF"/>
                <w:sz w:val="32"/>
              </w:rPr>
              <w:t>237</w:t>
            </w:r>
          </w:p>
          <w:p w14:paraId="34EF7166" w14:textId="77777777" w:rsidR="009C290B" w:rsidRDefault="00000000">
            <w:pPr>
              <w:spacing w:after="80"/>
              <w:jc w:val="center"/>
            </w:pPr>
            <w:r>
              <w:rPr>
                <w:color w:val="FFFFFF"/>
                <w:sz w:val="16"/>
              </w:rPr>
              <w:t>Attrition Cases</w:t>
            </w:r>
          </w:p>
        </w:tc>
        <w:tc>
          <w:tcPr>
            <w:tcW w:w="1680" w:type="dxa"/>
            <w:shd w:val="clear" w:color="auto" w:fill="2E75B6"/>
            <w:vAlign w:val="center"/>
          </w:tcPr>
          <w:p w14:paraId="60DE1392" w14:textId="77777777" w:rsidR="009C290B" w:rsidRDefault="00000000">
            <w:pPr>
              <w:spacing w:before="80" w:after="0"/>
              <w:jc w:val="center"/>
            </w:pPr>
            <w:r>
              <w:rPr>
                <w:b/>
                <w:color w:val="FFFFFF"/>
                <w:sz w:val="32"/>
              </w:rPr>
              <w:t>16.12%</w:t>
            </w:r>
          </w:p>
          <w:p w14:paraId="42A1B240" w14:textId="77777777" w:rsidR="009C290B" w:rsidRDefault="00000000">
            <w:pPr>
              <w:spacing w:after="80"/>
              <w:jc w:val="center"/>
            </w:pPr>
            <w:r>
              <w:rPr>
                <w:color w:val="FFFFFF"/>
                <w:sz w:val="16"/>
              </w:rPr>
              <w:t>Attrition Rate</w:t>
            </w:r>
          </w:p>
        </w:tc>
        <w:tc>
          <w:tcPr>
            <w:tcW w:w="1680" w:type="dxa"/>
            <w:shd w:val="clear" w:color="auto" w:fill="2E75B6"/>
            <w:vAlign w:val="center"/>
          </w:tcPr>
          <w:p w14:paraId="50401A1D" w14:textId="77777777" w:rsidR="009C290B" w:rsidRDefault="00000000">
            <w:pPr>
              <w:spacing w:before="80" w:after="0"/>
              <w:jc w:val="center"/>
            </w:pPr>
            <w:r>
              <w:rPr>
                <w:b/>
                <w:color w:val="FFFFFF"/>
                <w:sz w:val="32"/>
              </w:rPr>
              <w:t>7.01 yrs</w:t>
            </w:r>
          </w:p>
          <w:p w14:paraId="4636B4B5" w14:textId="77777777" w:rsidR="009C290B" w:rsidRDefault="00000000">
            <w:pPr>
              <w:spacing w:after="80"/>
              <w:jc w:val="center"/>
            </w:pPr>
            <w:r>
              <w:rPr>
                <w:color w:val="FFFFFF"/>
                <w:sz w:val="16"/>
              </w:rPr>
              <w:t>Avg Tenure</w:t>
            </w:r>
          </w:p>
        </w:tc>
      </w:tr>
    </w:tbl>
    <w:p w14:paraId="39ACA86A" w14:textId="77777777" w:rsidR="009C290B" w:rsidRDefault="009C290B">
      <w:pPr>
        <w:spacing w:after="120"/>
      </w:pPr>
    </w:p>
    <w:p w14:paraId="2FC5BDAE" w14:textId="138E4D19" w:rsidR="009C290B" w:rsidRDefault="00000000">
      <w:pPr>
        <w:spacing w:before="200" w:after="80"/>
      </w:pPr>
      <w:r>
        <w:rPr>
          <w:b/>
          <w:color w:val="2E75B6"/>
        </w:rPr>
        <w:t>2</w:t>
      </w:r>
      <w:r w:rsidR="00CE628C">
        <w:rPr>
          <w:b/>
          <w:color w:val="2E75B6"/>
        </w:rPr>
        <w:t>.</w:t>
      </w:r>
      <w:r>
        <w:rPr>
          <w:b/>
          <w:color w:val="2E75B6"/>
        </w:rPr>
        <w:t xml:space="preserve"> Attrition by Key Factors</w:t>
      </w:r>
    </w:p>
    <w:tbl>
      <w:tblPr>
        <w:tblStyle w:val="TableGrid"/>
        <w:tblW w:w="0" w:type="auto"/>
        <w:jc w:val="center"/>
        <w:tblLook w:val="04A0" w:firstRow="1" w:lastRow="0" w:firstColumn="1" w:lastColumn="0" w:noHBand="0" w:noVBand="1"/>
      </w:tblPr>
      <w:tblGrid>
        <w:gridCol w:w="2160"/>
        <w:gridCol w:w="1728"/>
        <w:gridCol w:w="5904"/>
      </w:tblGrid>
      <w:tr w:rsidR="009C290B" w14:paraId="747E8A84" w14:textId="77777777">
        <w:trPr>
          <w:jc w:val="center"/>
        </w:trPr>
        <w:tc>
          <w:tcPr>
            <w:tcW w:w="2160" w:type="dxa"/>
            <w:shd w:val="clear" w:color="auto" w:fill="1F3864"/>
            <w:vAlign w:val="center"/>
          </w:tcPr>
          <w:p w14:paraId="500A8783" w14:textId="77777777" w:rsidR="009C290B" w:rsidRDefault="00000000">
            <w:pPr>
              <w:spacing w:before="40" w:after="40"/>
              <w:jc w:val="center"/>
            </w:pPr>
            <w:r>
              <w:rPr>
                <w:b/>
                <w:color w:val="FFFFFF"/>
                <w:sz w:val="18"/>
              </w:rPr>
              <w:t>Factor</w:t>
            </w:r>
          </w:p>
        </w:tc>
        <w:tc>
          <w:tcPr>
            <w:tcW w:w="1728" w:type="dxa"/>
            <w:shd w:val="clear" w:color="auto" w:fill="1F3864"/>
            <w:vAlign w:val="center"/>
          </w:tcPr>
          <w:p w14:paraId="3EFD9B7C" w14:textId="77777777" w:rsidR="009C290B" w:rsidRDefault="00000000">
            <w:pPr>
              <w:spacing w:before="40" w:after="40"/>
              <w:jc w:val="center"/>
            </w:pPr>
            <w:r>
              <w:rPr>
                <w:b/>
                <w:color w:val="FFFFFF"/>
                <w:sz w:val="18"/>
              </w:rPr>
              <w:t>Attrition Rate</w:t>
            </w:r>
          </w:p>
        </w:tc>
        <w:tc>
          <w:tcPr>
            <w:tcW w:w="5904" w:type="dxa"/>
            <w:shd w:val="clear" w:color="auto" w:fill="1F3864"/>
            <w:vAlign w:val="center"/>
          </w:tcPr>
          <w:p w14:paraId="2242B74B" w14:textId="77777777" w:rsidR="009C290B" w:rsidRDefault="00000000">
            <w:pPr>
              <w:spacing w:before="40" w:after="40"/>
              <w:jc w:val="center"/>
            </w:pPr>
            <w:r>
              <w:rPr>
                <w:b/>
                <w:color w:val="FFFFFF"/>
                <w:sz w:val="18"/>
              </w:rPr>
              <w:t>Insight</w:t>
            </w:r>
          </w:p>
        </w:tc>
      </w:tr>
      <w:tr w:rsidR="009C290B" w14:paraId="5701DE48" w14:textId="77777777">
        <w:trPr>
          <w:jc w:val="center"/>
        </w:trPr>
        <w:tc>
          <w:tcPr>
            <w:tcW w:w="2160" w:type="dxa"/>
            <w:shd w:val="clear" w:color="auto" w:fill="F2F2F2"/>
            <w:vAlign w:val="center"/>
          </w:tcPr>
          <w:p w14:paraId="3594D4BA" w14:textId="77777777" w:rsidR="009C290B" w:rsidRDefault="00000000">
            <w:pPr>
              <w:spacing w:before="40" w:after="40"/>
              <w:jc w:val="center"/>
            </w:pPr>
            <w:r>
              <w:rPr>
                <w:color w:val="333333"/>
                <w:sz w:val="18"/>
              </w:rPr>
              <w:t>OverTime: Yes</w:t>
            </w:r>
          </w:p>
        </w:tc>
        <w:tc>
          <w:tcPr>
            <w:tcW w:w="1728" w:type="dxa"/>
            <w:shd w:val="clear" w:color="auto" w:fill="F2F2F2"/>
            <w:vAlign w:val="center"/>
          </w:tcPr>
          <w:p w14:paraId="29B1B744" w14:textId="77777777" w:rsidR="009C290B" w:rsidRDefault="00000000">
            <w:pPr>
              <w:spacing w:before="40" w:after="40"/>
              <w:jc w:val="center"/>
            </w:pPr>
            <w:r>
              <w:rPr>
                <w:color w:val="333333"/>
                <w:sz w:val="18"/>
              </w:rPr>
              <w:t>30.5%</w:t>
            </w:r>
          </w:p>
        </w:tc>
        <w:tc>
          <w:tcPr>
            <w:tcW w:w="5904" w:type="dxa"/>
            <w:shd w:val="clear" w:color="auto" w:fill="F2F2F2"/>
            <w:vAlign w:val="center"/>
          </w:tcPr>
          <w:p w14:paraId="21D0816C" w14:textId="77777777" w:rsidR="009C290B" w:rsidRDefault="00000000">
            <w:pPr>
              <w:spacing w:before="40" w:after="40"/>
            </w:pPr>
            <w:r>
              <w:rPr>
                <w:color w:val="333333"/>
                <w:sz w:val="18"/>
              </w:rPr>
              <w:t>3x higher than non-overtime (10.4%)</w:t>
            </w:r>
          </w:p>
        </w:tc>
      </w:tr>
      <w:tr w:rsidR="009C290B" w14:paraId="4EFE2AB4" w14:textId="77777777">
        <w:trPr>
          <w:jc w:val="center"/>
        </w:trPr>
        <w:tc>
          <w:tcPr>
            <w:tcW w:w="2160" w:type="dxa"/>
            <w:shd w:val="clear" w:color="auto" w:fill="FFFFFF"/>
            <w:vAlign w:val="center"/>
          </w:tcPr>
          <w:p w14:paraId="7DB94605" w14:textId="77777777" w:rsidR="009C290B" w:rsidRDefault="00000000">
            <w:pPr>
              <w:spacing w:before="40" w:after="40"/>
              <w:jc w:val="center"/>
            </w:pPr>
            <w:r>
              <w:rPr>
                <w:color w:val="333333"/>
                <w:sz w:val="18"/>
              </w:rPr>
              <w:t>OverTime: No</w:t>
            </w:r>
          </w:p>
        </w:tc>
        <w:tc>
          <w:tcPr>
            <w:tcW w:w="1728" w:type="dxa"/>
            <w:shd w:val="clear" w:color="auto" w:fill="FFFFFF"/>
            <w:vAlign w:val="center"/>
          </w:tcPr>
          <w:p w14:paraId="47C0342A" w14:textId="77777777" w:rsidR="009C290B" w:rsidRDefault="00000000">
            <w:pPr>
              <w:spacing w:before="40" w:after="40"/>
              <w:jc w:val="center"/>
            </w:pPr>
            <w:r>
              <w:rPr>
                <w:color w:val="333333"/>
                <w:sz w:val="18"/>
              </w:rPr>
              <w:t>10.4%</w:t>
            </w:r>
          </w:p>
        </w:tc>
        <w:tc>
          <w:tcPr>
            <w:tcW w:w="5904" w:type="dxa"/>
            <w:shd w:val="clear" w:color="auto" w:fill="FFFFFF"/>
            <w:vAlign w:val="center"/>
          </w:tcPr>
          <w:p w14:paraId="339DFCF6" w14:textId="77777777" w:rsidR="009C290B" w:rsidRDefault="00000000">
            <w:pPr>
              <w:spacing w:before="40" w:after="40"/>
            </w:pPr>
            <w:r>
              <w:rPr>
                <w:color w:val="333333"/>
                <w:sz w:val="18"/>
              </w:rPr>
              <w:t>Baseline — manageable attrition level</w:t>
            </w:r>
          </w:p>
        </w:tc>
      </w:tr>
      <w:tr w:rsidR="009C290B" w14:paraId="6CA0664E" w14:textId="77777777">
        <w:trPr>
          <w:jc w:val="center"/>
        </w:trPr>
        <w:tc>
          <w:tcPr>
            <w:tcW w:w="2160" w:type="dxa"/>
            <w:shd w:val="clear" w:color="auto" w:fill="F2F2F2"/>
            <w:vAlign w:val="center"/>
          </w:tcPr>
          <w:p w14:paraId="07B92438" w14:textId="77777777" w:rsidR="009C290B" w:rsidRDefault="00000000">
            <w:pPr>
              <w:spacing w:before="40" w:after="40"/>
              <w:jc w:val="center"/>
            </w:pPr>
            <w:r>
              <w:rPr>
                <w:color w:val="333333"/>
                <w:sz w:val="18"/>
              </w:rPr>
              <w:t>Sales Representative</w:t>
            </w:r>
          </w:p>
        </w:tc>
        <w:tc>
          <w:tcPr>
            <w:tcW w:w="1728" w:type="dxa"/>
            <w:shd w:val="clear" w:color="auto" w:fill="F2F2F2"/>
            <w:vAlign w:val="center"/>
          </w:tcPr>
          <w:p w14:paraId="64AF303D" w14:textId="77777777" w:rsidR="009C290B" w:rsidRDefault="00000000">
            <w:pPr>
              <w:spacing w:before="40" w:after="40"/>
              <w:jc w:val="center"/>
            </w:pPr>
            <w:r>
              <w:rPr>
                <w:color w:val="333333"/>
                <w:sz w:val="18"/>
              </w:rPr>
              <w:t>39.76%</w:t>
            </w:r>
          </w:p>
        </w:tc>
        <w:tc>
          <w:tcPr>
            <w:tcW w:w="5904" w:type="dxa"/>
            <w:shd w:val="clear" w:color="auto" w:fill="F2F2F2"/>
            <w:vAlign w:val="center"/>
          </w:tcPr>
          <w:p w14:paraId="2FDA8155" w14:textId="77777777" w:rsidR="009C290B" w:rsidRDefault="00000000">
            <w:pPr>
              <w:spacing w:before="40" w:after="40"/>
            </w:pPr>
            <w:r>
              <w:rPr>
                <w:color w:val="333333"/>
                <w:sz w:val="18"/>
              </w:rPr>
              <w:t>Highest attrition among all job roles</w:t>
            </w:r>
          </w:p>
        </w:tc>
      </w:tr>
      <w:tr w:rsidR="009C290B" w14:paraId="3CB1A2C2" w14:textId="77777777">
        <w:trPr>
          <w:jc w:val="center"/>
        </w:trPr>
        <w:tc>
          <w:tcPr>
            <w:tcW w:w="2160" w:type="dxa"/>
            <w:shd w:val="clear" w:color="auto" w:fill="FFFFFF"/>
            <w:vAlign w:val="center"/>
          </w:tcPr>
          <w:p w14:paraId="6081A2AA" w14:textId="77777777" w:rsidR="009C290B" w:rsidRDefault="00000000">
            <w:pPr>
              <w:spacing w:before="40" w:after="40"/>
              <w:jc w:val="center"/>
            </w:pPr>
            <w:r>
              <w:rPr>
                <w:color w:val="333333"/>
                <w:sz w:val="18"/>
              </w:rPr>
              <w:t>Research Director</w:t>
            </w:r>
          </w:p>
        </w:tc>
        <w:tc>
          <w:tcPr>
            <w:tcW w:w="1728" w:type="dxa"/>
            <w:shd w:val="clear" w:color="auto" w:fill="FFFFFF"/>
            <w:vAlign w:val="center"/>
          </w:tcPr>
          <w:p w14:paraId="684A35FD" w14:textId="77777777" w:rsidR="009C290B" w:rsidRDefault="00000000">
            <w:pPr>
              <w:spacing w:before="40" w:after="40"/>
              <w:jc w:val="center"/>
            </w:pPr>
            <w:r>
              <w:rPr>
                <w:color w:val="333333"/>
                <w:sz w:val="18"/>
              </w:rPr>
              <w:t>2.50%</w:t>
            </w:r>
          </w:p>
        </w:tc>
        <w:tc>
          <w:tcPr>
            <w:tcW w:w="5904" w:type="dxa"/>
            <w:shd w:val="clear" w:color="auto" w:fill="FFFFFF"/>
            <w:vAlign w:val="center"/>
          </w:tcPr>
          <w:p w14:paraId="020609C6" w14:textId="77777777" w:rsidR="009C290B" w:rsidRDefault="00000000">
            <w:pPr>
              <w:spacing w:before="40" w:after="40"/>
            </w:pPr>
            <w:r>
              <w:rPr>
                <w:color w:val="333333"/>
                <w:sz w:val="18"/>
              </w:rPr>
              <w:t>Lowest attrition among all job roles</w:t>
            </w:r>
          </w:p>
        </w:tc>
      </w:tr>
      <w:tr w:rsidR="009C290B" w14:paraId="541FD9EB" w14:textId="77777777">
        <w:trPr>
          <w:jc w:val="center"/>
        </w:trPr>
        <w:tc>
          <w:tcPr>
            <w:tcW w:w="2160" w:type="dxa"/>
            <w:shd w:val="clear" w:color="auto" w:fill="F2F2F2"/>
            <w:vAlign w:val="center"/>
          </w:tcPr>
          <w:p w14:paraId="05BDBE4E" w14:textId="77777777" w:rsidR="009C290B" w:rsidRDefault="00000000">
            <w:pPr>
              <w:spacing w:before="40" w:after="40"/>
              <w:jc w:val="center"/>
            </w:pPr>
            <w:r>
              <w:rPr>
                <w:color w:val="333333"/>
                <w:sz w:val="18"/>
              </w:rPr>
              <w:t>Income Band: Low</w:t>
            </w:r>
          </w:p>
        </w:tc>
        <w:tc>
          <w:tcPr>
            <w:tcW w:w="1728" w:type="dxa"/>
            <w:shd w:val="clear" w:color="auto" w:fill="F2F2F2"/>
            <w:vAlign w:val="center"/>
          </w:tcPr>
          <w:p w14:paraId="5B3A67F0" w14:textId="77777777" w:rsidR="009C290B" w:rsidRDefault="00000000">
            <w:pPr>
              <w:spacing w:before="40" w:after="40"/>
              <w:jc w:val="center"/>
            </w:pPr>
            <w:r>
              <w:rPr>
                <w:color w:val="333333"/>
                <w:sz w:val="18"/>
              </w:rPr>
              <w:t>~29%</w:t>
            </w:r>
          </w:p>
        </w:tc>
        <w:tc>
          <w:tcPr>
            <w:tcW w:w="5904" w:type="dxa"/>
            <w:shd w:val="clear" w:color="auto" w:fill="F2F2F2"/>
            <w:vAlign w:val="center"/>
          </w:tcPr>
          <w:p w14:paraId="6AB24577" w14:textId="77777777" w:rsidR="009C290B" w:rsidRDefault="00000000">
            <w:pPr>
              <w:spacing w:before="40" w:after="40"/>
            </w:pPr>
            <w:r>
              <w:rPr>
                <w:color w:val="333333"/>
                <w:sz w:val="18"/>
              </w:rPr>
              <w:t>Highest attrition by income band</w:t>
            </w:r>
          </w:p>
        </w:tc>
      </w:tr>
      <w:tr w:rsidR="009C290B" w14:paraId="3E8999B2" w14:textId="77777777">
        <w:trPr>
          <w:jc w:val="center"/>
        </w:trPr>
        <w:tc>
          <w:tcPr>
            <w:tcW w:w="2160" w:type="dxa"/>
            <w:shd w:val="clear" w:color="auto" w:fill="FFFFFF"/>
            <w:vAlign w:val="center"/>
          </w:tcPr>
          <w:p w14:paraId="64F7F797" w14:textId="77777777" w:rsidR="009C290B" w:rsidRDefault="00000000">
            <w:pPr>
              <w:spacing w:before="40" w:after="40"/>
              <w:jc w:val="center"/>
            </w:pPr>
            <w:r>
              <w:rPr>
                <w:color w:val="333333"/>
                <w:sz w:val="18"/>
              </w:rPr>
              <w:t>Income Band: Very High</w:t>
            </w:r>
          </w:p>
        </w:tc>
        <w:tc>
          <w:tcPr>
            <w:tcW w:w="1728" w:type="dxa"/>
            <w:shd w:val="clear" w:color="auto" w:fill="FFFFFF"/>
            <w:vAlign w:val="center"/>
          </w:tcPr>
          <w:p w14:paraId="17E2594A" w14:textId="77777777" w:rsidR="009C290B" w:rsidRDefault="00000000">
            <w:pPr>
              <w:spacing w:before="40" w:after="40"/>
              <w:jc w:val="center"/>
            </w:pPr>
            <w:r>
              <w:rPr>
                <w:color w:val="333333"/>
                <w:sz w:val="18"/>
              </w:rPr>
              <w:t>~10%</w:t>
            </w:r>
          </w:p>
        </w:tc>
        <w:tc>
          <w:tcPr>
            <w:tcW w:w="5904" w:type="dxa"/>
            <w:shd w:val="clear" w:color="auto" w:fill="FFFFFF"/>
            <w:vAlign w:val="center"/>
          </w:tcPr>
          <w:p w14:paraId="618821E8" w14:textId="77777777" w:rsidR="009C290B" w:rsidRDefault="00000000">
            <w:pPr>
              <w:spacing w:before="40" w:after="40"/>
            </w:pPr>
            <w:r>
              <w:rPr>
                <w:color w:val="333333"/>
                <w:sz w:val="18"/>
              </w:rPr>
              <w:t>Lowest attrition by income band</w:t>
            </w:r>
          </w:p>
        </w:tc>
      </w:tr>
      <w:tr w:rsidR="009C290B" w14:paraId="69856FFE" w14:textId="77777777">
        <w:trPr>
          <w:jc w:val="center"/>
        </w:trPr>
        <w:tc>
          <w:tcPr>
            <w:tcW w:w="2160" w:type="dxa"/>
            <w:shd w:val="clear" w:color="auto" w:fill="F2F2F2"/>
            <w:vAlign w:val="center"/>
          </w:tcPr>
          <w:p w14:paraId="3FDA2864" w14:textId="77777777" w:rsidR="009C290B" w:rsidRDefault="00000000">
            <w:pPr>
              <w:spacing w:before="40" w:after="40"/>
              <w:jc w:val="center"/>
            </w:pPr>
            <w:r>
              <w:rPr>
                <w:color w:val="333333"/>
                <w:sz w:val="18"/>
              </w:rPr>
              <w:t>Tenure: 0-2 Years (New)</w:t>
            </w:r>
          </w:p>
        </w:tc>
        <w:tc>
          <w:tcPr>
            <w:tcW w:w="1728" w:type="dxa"/>
            <w:shd w:val="clear" w:color="auto" w:fill="F2F2F2"/>
            <w:vAlign w:val="center"/>
          </w:tcPr>
          <w:p w14:paraId="2F4C5F4B" w14:textId="77777777" w:rsidR="009C290B" w:rsidRDefault="00000000">
            <w:pPr>
              <w:spacing w:before="40" w:after="40"/>
              <w:jc w:val="center"/>
            </w:pPr>
            <w:r>
              <w:rPr>
                <w:color w:val="333333"/>
                <w:sz w:val="18"/>
              </w:rPr>
              <w:t>~34%</w:t>
            </w:r>
          </w:p>
        </w:tc>
        <w:tc>
          <w:tcPr>
            <w:tcW w:w="5904" w:type="dxa"/>
            <w:shd w:val="clear" w:color="auto" w:fill="F2F2F2"/>
            <w:vAlign w:val="center"/>
          </w:tcPr>
          <w:p w14:paraId="1FF0875B" w14:textId="77777777" w:rsidR="009C290B" w:rsidRDefault="00000000">
            <w:pPr>
              <w:spacing w:before="40" w:after="40"/>
            </w:pPr>
            <w:r>
              <w:rPr>
                <w:color w:val="333333"/>
                <w:sz w:val="18"/>
              </w:rPr>
              <w:t>New hires are the highest-risk group</w:t>
            </w:r>
          </w:p>
        </w:tc>
      </w:tr>
      <w:tr w:rsidR="009C290B" w14:paraId="3D596CC3" w14:textId="77777777">
        <w:trPr>
          <w:jc w:val="center"/>
        </w:trPr>
        <w:tc>
          <w:tcPr>
            <w:tcW w:w="2160" w:type="dxa"/>
            <w:shd w:val="clear" w:color="auto" w:fill="FFFFFF"/>
            <w:vAlign w:val="center"/>
          </w:tcPr>
          <w:p w14:paraId="3F265D7B" w14:textId="77777777" w:rsidR="009C290B" w:rsidRDefault="00000000">
            <w:pPr>
              <w:spacing w:before="40" w:after="40"/>
              <w:jc w:val="center"/>
            </w:pPr>
            <w:r>
              <w:rPr>
                <w:color w:val="333333"/>
                <w:sz w:val="18"/>
              </w:rPr>
              <w:t>Tenure: 10+ Years (Veteran)</w:t>
            </w:r>
          </w:p>
        </w:tc>
        <w:tc>
          <w:tcPr>
            <w:tcW w:w="1728" w:type="dxa"/>
            <w:shd w:val="clear" w:color="auto" w:fill="FFFFFF"/>
            <w:vAlign w:val="center"/>
          </w:tcPr>
          <w:p w14:paraId="3DDD1B57" w14:textId="77777777" w:rsidR="009C290B" w:rsidRDefault="00000000">
            <w:pPr>
              <w:spacing w:before="40" w:after="40"/>
              <w:jc w:val="center"/>
            </w:pPr>
            <w:r>
              <w:rPr>
                <w:color w:val="333333"/>
                <w:sz w:val="18"/>
              </w:rPr>
              <w:t>~7%</w:t>
            </w:r>
          </w:p>
        </w:tc>
        <w:tc>
          <w:tcPr>
            <w:tcW w:w="5904" w:type="dxa"/>
            <w:shd w:val="clear" w:color="auto" w:fill="FFFFFF"/>
            <w:vAlign w:val="center"/>
          </w:tcPr>
          <w:p w14:paraId="666EA268" w14:textId="77777777" w:rsidR="009C290B" w:rsidRDefault="00000000">
            <w:pPr>
              <w:spacing w:before="40" w:after="40"/>
            </w:pPr>
            <w:r>
              <w:rPr>
                <w:color w:val="333333"/>
                <w:sz w:val="18"/>
              </w:rPr>
              <w:t>Long-tenured employees most stable</w:t>
            </w:r>
          </w:p>
        </w:tc>
      </w:tr>
      <w:tr w:rsidR="009C290B" w14:paraId="32E2F2A4" w14:textId="77777777">
        <w:trPr>
          <w:jc w:val="center"/>
        </w:trPr>
        <w:tc>
          <w:tcPr>
            <w:tcW w:w="2160" w:type="dxa"/>
            <w:shd w:val="clear" w:color="auto" w:fill="F2F2F2"/>
            <w:vAlign w:val="center"/>
          </w:tcPr>
          <w:p w14:paraId="2AAE4DC8" w14:textId="77777777" w:rsidR="009C290B" w:rsidRDefault="00000000">
            <w:pPr>
              <w:spacing w:before="40" w:after="40"/>
              <w:jc w:val="center"/>
            </w:pPr>
            <w:r>
              <w:rPr>
                <w:color w:val="333333"/>
                <w:sz w:val="18"/>
              </w:rPr>
              <w:t>MaritalStatus: Single</w:t>
            </w:r>
          </w:p>
        </w:tc>
        <w:tc>
          <w:tcPr>
            <w:tcW w:w="1728" w:type="dxa"/>
            <w:shd w:val="clear" w:color="auto" w:fill="F2F2F2"/>
            <w:vAlign w:val="center"/>
          </w:tcPr>
          <w:p w14:paraId="7BEABC6E" w14:textId="77777777" w:rsidR="009C290B" w:rsidRDefault="00000000">
            <w:pPr>
              <w:spacing w:before="40" w:after="40"/>
              <w:jc w:val="center"/>
            </w:pPr>
            <w:r>
              <w:rPr>
                <w:color w:val="333333"/>
                <w:sz w:val="18"/>
              </w:rPr>
              <w:t>25.5%</w:t>
            </w:r>
          </w:p>
        </w:tc>
        <w:tc>
          <w:tcPr>
            <w:tcW w:w="5904" w:type="dxa"/>
            <w:shd w:val="clear" w:color="auto" w:fill="F2F2F2"/>
            <w:vAlign w:val="center"/>
          </w:tcPr>
          <w:p w14:paraId="774BD2CD" w14:textId="77777777" w:rsidR="009C290B" w:rsidRDefault="00000000">
            <w:pPr>
              <w:spacing w:before="40" w:after="40"/>
            </w:pPr>
            <w:r>
              <w:rPr>
                <w:color w:val="333333"/>
                <w:sz w:val="18"/>
              </w:rPr>
              <w:t>2x higher than Married (12.5%)</w:t>
            </w:r>
          </w:p>
        </w:tc>
      </w:tr>
      <w:tr w:rsidR="009C290B" w14:paraId="5EB5602C" w14:textId="77777777">
        <w:trPr>
          <w:jc w:val="center"/>
        </w:trPr>
        <w:tc>
          <w:tcPr>
            <w:tcW w:w="2160" w:type="dxa"/>
            <w:shd w:val="clear" w:color="auto" w:fill="FFFFFF"/>
            <w:vAlign w:val="center"/>
          </w:tcPr>
          <w:p w14:paraId="47835445" w14:textId="77777777" w:rsidR="009C290B" w:rsidRDefault="00000000">
            <w:pPr>
              <w:spacing w:before="40" w:after="40"/>
              <w:jc w:val="center"/>
            </w:pPr>
            <w:r>
              <w:rPr>
                <w:color w:val="333333"/>
                <w:sz w:val="18"/>
              </w:rPr>
              <w:t>Distance: Far (20+ km)</w:t>
            </w:r>
          </w:p>
        </w:tc>
        <w:tc>
          <w:tcPr>
            <w:tcW w:w="1728" w:type="dxa"/>
            <w:shd w:val="clear" w:color="auto" w:fill="FFFFFF"/>
            <w:vAlign w:val="center"/>
          </w:tcPr>
          <w:p w14:paraId="1444BAFA" w14:textId="77777777" w:rsidR="009C290B" w:rsidRDefault="00000000">
            <w:pPr>
              <w:spacing w:before="40" w:after="40"/>
              <w:jc w:val="center"/>
            </w:pPr>
            <w:r>
              <w:rPr>
                <w:color w:val="333333"/>
                <w:sz w:val="18"/>
              </w:rPr>
              <w:t>~24%</w:t>
            </w:r>
          </w:p>
        </w:tc>
        <w:tc>
          <w:tcPr>
            <w:tcW w:w="5904" w:type="dxa"/>
            <w:shd w:val="clear" w:color="auto" w:fill="FFFFFF"/>
            <w:vAlign w:val="center"/>
          </w:tcPr>
          <w:p w14:paraId="2BC5CF7B" w14:textId="77777777" w:rsidR="009C290B" w:rsidRDefault="00000000">
            <w:pPr>
              <w:spacing w:before="40" w:after="40"/>
            </w:pPr>
            <w:r>
              <w:rPr>
                <w:color w:val="333333"/>
                <w:sz w:val="18"/>
              </w:rPr>
              <w:t>Higher attrition for long commuters</w:t>
            </w:r>
          </w:p>
        </w:tc>
      </w:tr>
    </w:tbl>
    <w:p w14:paraId="6F37648E" w14:textId="77777777" w:rsidR="009C290B" w:rsidRDefault="009C290B">
      <w:pPr>
        <w:spacing w:after="120"/>
      </w:pPr>
    </w:p>
    <w:p w14:paraId="3B197CFE" w14:textId="1701B4C7" w:rsidR="009C290B" w:rsidRDefault="00000000">
      <w:pPr>
        <w:spacing w:before="200" w:after="80"/>
      </w:pPr>
      <w:r>
        <w:rPr>
          <w:b/>
          <w:color w:val="2E75B6"/>
        </w:rPr>
        <w:t>3</w:t>
      </w:r>
      <w:r w:rsidR="0008038D">
        <w:rPr>
          <w:b/>
          <w:color w:val="2E75B6"/>
        </w:rPr>
        <w:t>.</w:t>
      </w:r>
      <w:r>
        <w:rPr>
          <w:b/>
          <w:color w:val="2E75B6"/>
        </w:rPr>
        <w:t xml:space="preserve"> Compensation Analysis</w:t>
      </w:r>
    </w:p>
    <w:tbl>
      <w:tblPr>
        <w:tblW w:w="0" w:type="auto"/>
        <w:jc w:val="center"/>
        <w:tblLook w:val="04A0" w:firstRow="1" w:lastRow="0" w:firstColumn="1" w:lastColumn="0" w:noHBand="0" w:noVBand="1"/>
      </w:tblPr>
      <w:tblGrid>
        <w:gridCol w:w="1680"/>
        <w:gridCol w:w="1680"/>
        <w:gridCol w:w="1680"/>
        <w:gridCol w:w="1680"/>
      </w:tblGrid>
      <w:tr w:rsidR="009C290B" w14:paraId="2F6C0EEB" w14:textId="77777777">
        <w:trPr>
          <w:jc w:val="center"/>
        </w:trPr>
        <w:tc>
          <w:tcPr>
            <w:tcW w:w="1680" w:type="dxa"/>
            <w:shd w:val="clear" w:color="auto" w:fill="2E75B6"/>
            <w:vAlign w:val="center"/>
          </w:tcPr>
          <w:p w14:paraId="5BDCFB35" w14:textId="77777777" w:rsidR="009C290B" w:rsidRDefault="00000000">
            <w:pPr>
              <w:spacing w:before="80" w:after="0"/>
              <w:jc w:val="center"/>
            </w:pPr>
            <w:r>
              <w:rPr>
                <w:b/>
                <w:color w:val="FFFFFF"/>
                <w:sz w:val="32"/>
              </w:rPr>
              <w:t>₹6,830</w:t>
            </w:r>
          </w:p>
          <w:p w14:paraId="479DFF6A" w14:textId="77777777" w:rsidR="009C290B" w:rsidRDefault="00000000">
            <w:pPr>
              <w:spacing w:after="80"/>
              <w:jc w:val="center"/>
            </w:pPr>
            <w:r>
              <w:rPr>
                <w:color w:val="FFFFFF"/>
                <w:sz w:val="16"/>
              </w:rPr>
              <w:t>Avg Income (Stayed)</w:t>
            </w:r>
          </w:p>
        </w:tc>
        <w:tc>
          <w:tcPr>
            <w:tcW w:w="1680" w:type="dxa"/>
            <w:shd w:val="clear" w:color="auto" w:fill="2E75B6"/>
            <w:vAlign w:val="center"/>
          </w:tcPr>
          <w:p w14:paraId="135C5336" w14:textId="77777777" w:rsidR="009C290B" w:rsidRDefault="00000000">
            <w:pPr>
              <w:spacing w:before="80" w:after="0"/>
              <w:jc w:val="center"/>
            </w:pPr>
            <w:r>
              <w:rPr>
                <w:b/>
                <w:color w:val="FFFFFF"/>
                <w:sz w:val="32"/>
              </w:rPr>
              <w:t>₹4,787</w:t>
            </w:r>
          </w:p>
          <w:p w14:paraId="57F0FFF4" w14:textId="77777777" w:rsidR="009C290B" w:rsidRDefault="00000000">
            <w:pPr>
              <w:spacing w:after="80"/>
              <w:jc w:val="center"/>
            </w:pPr>
            <w:r>
              <w:rPr>
                <w:color w:val="FFFFFF"/>
                <w:sz w:val="16"/>
              </w:rPr>
              <w:t>Avg Income (Left)</w:t>
            </w:r>
          </w:p>
        </w:tc>
        <w:tc>
          <w:tcPr>
            <w:tcW w:w="1680" w:type="dxa"/>
            <w:shd w:val="clear" w:color="auto" w:fill="2E75B6"/>
            <w:vAlign w:val="center"/>
          </w:tcPr>
          <w:p w14:paraId="53981C77" w14:textId="77777777" w:rsidR="009C290B" w:rsidRDefault="00000000">
            <w:pPr>
              <w:spacing w:before="80" w:after="0"/>
              <w:jc w:val="center"/>
            </w:pPr>
            <w:r>
              <w:rPr>
                <w:b/>
                <w:color w:val="FFFFFF"/>
                <w:sz w:val="32"/>
              </w:rPr>
              <w:t>₹2,043</w:t>
            </w:r>
          </w:p>
          <w:p w14:paraId="0D88DF7E" w14:textId="77777777" w:rsidR="009C290B" w:rsidRDefault="00000000">
            <w:pPr>
              <w:spacing w:after="80"/>
              <w:jc w:val="center"/>
            </w:pPr>
            <w:r>
              <w:rPr>
                <w:color w:val="FFFFFF"/>
                <w:sz w:val="16"/>
              </w:rPr>
              <w:t>Income Gap</w:t>
            </w:r>
          </w:p>
        </w:tc>
        <w:tc>
          <w:tcPr>
            <w:tcW w:w="1680" w:type="dxa"/>
            <w:shd w:val="clear" w:color="auto" w:fill="2E75B6"/>
            <w:vAlign w:val="center"/>
          </w:tcPr>
          <w:p w14:paraId="56F2AB94" w14:textId="77777777" w:rsidR="009C290B" w:rsidRDefault="00000000">
            <w:pPr>
              <w:spacing w:before="80" w:after="0"/>
              <w:jc w:val="center"/>
            </w:pPr>
            <w:r>
              <w:rPr>
                <w:b/>
                <w:color w:val="FFFFFF"/>
                <w:sz w:val="32"/>
              </w:rPr>
              <w:t>154</w:t>
            </w:r>
          </w:p>
          <w:p w14:paraId="36AD3F8F" w14:textId="77777777" w:rsidR="009C290B" w:rsidRDefault="00000000">
            <w:pPr>
              <w:spacing w:after="80"/>
              <w:jc w:val="center"/>
            </w:pPr>
            <w:r>
              <w:rPr>
                <w:color w:val="FFFFFF"/>
                <w:sz w:val="16"/>
              </w:rPr>
              <w:t>High Risk Employees</w:t>
            </w:r>
          </w:p>
        </w:tc>
      </w:tr>
    </w:tbl>
    <w:p w14:paraId="5F85092A" w14:textId="77777777" w:rsidR="009C290B" w:rsidRDefault="009C290B">
      <w:pPr>
        <w:spacing w:after="120"/>
      </w:pPr>
    </w:p>
    <w:p w14:paraId="0DBD6827" w14:textId="66F1239C" w:rsidR="009C290B" w:rsidRDefault="00000000">
      <w:pPr>
        <w:spacing w:after="120"/>
        <w:jc w:val="both"/>
      </w:pPr>
      <w:r>
        <w:rPr>
          <w:color w:val="333333"/>
          <w:sz w:val="20"/>
        </w:rPr>
        <w:t xml:space="preserve">Employees who left the organization earned on average ₹2,043 less per month than those who stayed </w:t>
      </w:r>
      <w:r w:rsidR="0008038D">
        <w:rPr>
          <w:color w:val="333333"/>
          <w:sz w:val="20"/>
        </w:rPr>
        <w:t>-</w:t>
      </w:r>
      <w:r>
        <w:rPr>
          <w:color w:val="333333"/>
          <w:sz w:val="20"/>
        </w:rPr>
        <w:t xml:space="preserve"> a gap of approximately 30%. This compensation difference is consistent across most job roles, suggesting that underpaying relative to peers or market rate is a significant contributing factor to voluntary attrition.</w:t>
      </w:r>
    </w:p>
    <w:p w14:paraId="3651561E" w14:textId="4BEFF5C8" w:rsidR="009C290B" w:rsidRDefault="00000000">
      <w:pPr>
        <w:spacing w:before="200" w:after="80"/>
      </w:pPr>
      <w:r>
        <w:rPr>
          <w:b/>
          <w:color w:val="2E75B6"/>
        </w:rPr>
        <w:t>4. Detailed Insights</w:t>
      </w:r>
    </w:p>
    <w:tbl>
      <w:tblPr>
        <w:tblStyle w:val="PlainTable2"/>
        <w:tblW w:w="0" w:type="auto"/>
        <w:tblLook w:val="04A0" w:firstRow="1" w:lastRow="0" w:firstColumn="1" w:lastColumn="0" w:noHBand="0" w:noVBand="1"/>
      </w:tblPr>
      <w:tblGrid>
        <w:gridCol w:w="576"/>
        <w:gridCol w:w="9216"/>
      </w:tblGrid>
      <w:tr w:rsidR="009C290B" w14:paraId="4B3CBE95" w14:textId="77777777" w:rsidTr="00080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9618E58" w14:textId="77777777" w:rsidR="009C290B" w:rsidRDefault="00000000">
            <w:pPr>
              <w:jc w:val="center"/>
            </w:pPr>
            <w:r>
              <w:rPr>
                <w:color w:val="FFFFFF"/>
                <w:sz w:val="20"/>
              </w:rPr>
              <w:t>#1</w:t>
            </w:r>
          </w:p>
        </w:tc>
        <w:tc>
          <w:tcPr>
            <w:tcW w:w="9216" w:type="dxa"/>
          </w:tcPr>
          <w:p w14:paraId="5E9EB0D1" w14:textId="77777777" w:rsidR="009C290B" w:rsidRDefault="00000000">
            <w:pPr>
              <w:spacing w:before="60" w:after="20"/>
              <w:cnfStyle w:val="100000000000" w:firstRow="1" w:lastRow="0" w:firstColumn="0" w:lastColumn="0" w:oddVBand="0" w:evenVBand="0" w:oddHBand="0" w:evenHBand="0" w:firstRowFirstColumn="0" w:firstRowLastColumn="0" w:lastRowFirstColumn="0" w:lastRowLastColumn="0"/>
            </w:pPr>
            <w:r>
              <w:rPr>
                <w:color w:val="1F3864"/>
                <w:sz w:val="20"/>
              </w:rPr>
              <w:t>Overtime is the Dominant Attrition Driver</w:t>
            </w:r>
          </w:p>
          <w:p w14:paraId="08F21C85" w14:textId="77777777" w:rsidR="009C290B" w:rsidRDefault="00000000">
            <w:pPr>
              <w:spacing w:after="60"/>
              <w:cnfStyle w:val="100000000000" w:firstRow="1" w:lastRow="0" w:firstColumn="0" w:lastColumn="0" w:oddVBand="0" w:evenVBand="0" w:oddHBand="0" w:evenHBand="0" w:firstRowFirstColumn="0" w:firstRowLastColumn="0" w:lastRowFirstColumn="0" w:lastRowLastColumn="0"/>
            </w:pPr>
            <w:r>
              <w:rPr>
                <w:color w:val="444444"/>
                <w:sz w:val="18"/>
              </w:rPr>
              <w:t>Employees working overtime attrite at 30.5% vs 10.4% — a 3x difference. This is the single strongest predictor in the dataset. High-overtime roles like Sales Representative and Lab Technician show the highest combined attrition rates.</w:t>
            </w:r>
          </w:p>
        </w:tc>
      </w:tr>
      <w:tr w:rsidR="009C290B" w14:paraId="691FF643" w14:textId="77777777" w:rsidTr="00080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46830AB" w14:textId="77777777" w:rsidR="009C290B" w:rsidRDefault="00000000">
            <w:pPr>
              <w:jc w:val="center"/>
            </w:pPr>
            <w:r>
              <w:rPr>
                <w:color w:val="FFFFFF"/>
                <w:sz w:val="20"/>
              </w:rPr>
              <w:t>#2</w:t>
            </w:r>
          </w:p>
        </w:tc>
        <w:tc>
          <w:tcPr>
            <w:tcW w:w="9216" w:type="dxa"/>
          </w:tcPr>
          <w:p w14:paraId="5C200874" w14:textId="77777777" w:rsidR="009C290B" w:rsidRDefault="00000000">
            <w:pPr>
              <w:spacing w:before="60" w:after="20"/>
              <w:cnfStyle w:val="000000100000" w:firstRow="0" w:lastRow="0" w:firstColumn="0" w:lastColumn="0" w:oddVBand="0" w:evenVBand="0" w:oddHBand="1" w:evenHBand="0" w:firstRowFirstColumn="0" w:firstRowLastColumn="0" w:lastRowFirstColumn="0" w:lastRowLastColumn="0"/>
            </w:pPr>
            <w:r>
              <w:rPr>
                <w:b/>
                <w:color w:val="1F3864"/>
                <w:sz w:val="20"/>
              </w:rPr>
              <w:t>Compensation Gap is Significant and Consistent</w:t>
            </w:r>
          </w:p>
          <w:p w14:paraId="53F13F8D" w14:textId="77777777" w:rsidR="009C290B" w:rsidRDefault="00000000">
            <w:pPr>
              <w:spacing w:after="60"/>
              <w:cnfStyle w:val="000000100000" w:firstRow="0" w:lastRow="0" w:firstColumn="0" w:lastColumn="0" w:oddVBand="0" w:evenVBand="0" w:oddHBand="1" w:evenHBand="0" w:firstRowFirstColumn="0" w:firstRowLastColumn="0" w:lastRowFirstColumn="0" w:lastRowLastColumn="0"/>
            </w:pPr>
            <w:r>
              <w:rPr>
                <w:color w:val="444444"/>
                <w:sz w:val="18"/>
              </w:rPr>
              <w:t>The ₹2,043/month income gap between stayers and leavers represents ~30%. Attrition declines monotonically from Low to Very High income band, confirming that compensation level directly influences retention decisions.</w:t>
            </w:r>
          </w:p>
        </w:tc>
      </w:tr>
      <w:tr w:rsidR="009C290B" w14:paraId="6CA0C5F2" w14:textId="77777777" w:rsidTr="0008038D">
        <w:tc>
          <w:tcPr>
            <w:cnfStyle w:val="001000000000" w:firstRow="0" w:lastRow="0" w:firstColumn="1" w:lastColumn="0" w:oddVBand="0" w:evenVBand="0" w:oddHBand="0" w:evenHBand="0" w:firstRowFirstColumn="0" w:firstRowLastColumn="0" w:lastRowFirstColumn="0" w:lastRowLastColumn="0"/>
            <w:tcW w:w="576" w:type="dxa"/>
          </w:tcPr>
          <w:p w14:paraId="0A3753B7" w14:textId="77777777" w:rsidR="009C290B" w:rsidRDefault="00000000">
            <w:pPr>
              <w:jc w:val="center"/>
            </w:pPr>
            <w:r>
              <w:rPr>
                <w:color w:val="FFFFFF"/>
                <w:sz w:val="20"/>
              </w:rPr>
              <w:t>#3</w:t>
            </w:r>
          </w:p>
        </w:tc>
        <w:tc>
          <w:tcPr>
            <w:tcW w:w="9216" w:type="dxa"/>
          </w:tcPr>
          <w:p w14:paraId="07935220" w14:textId="77777777" w:rsidR="009C290B" w:rsidRDefault="00000000">
            <w:pPr>
              <w:spacing w:before="60" w:after="20"/>
              <w:cnfStyle w:val="000000000000" w:firstRow="0" w:lastRow="0" w:firstColumn="0" w:lastColumn="0" w:oddVBand="0" w:evenVBand="0" w:oddHBand="0" w:evenHBand="0" w:firstRowFirstColumn="0" w:firstRowLastColumn="0" w:lastRowFirstColumn="0" w:lastRowLastColumn="0"/>
            </w:pPr>
            <w:r>
              <w:rPr>
                <w:b/>
                <w:color w:val="1F3864"/>
                <w:sz w:val="20"/>
              </w:rPr>
              <w:t>New Hires (0-2 Years) are the Highest-Risk Group</w:t>
            </w:r>
          </w:p>
          <w:p w14:paraId="39C24368" w14:textId="77777777" w:rsidR="009C290B" w:rsidRDefault="00000000">
            <w:pPr>
              <w:spacing w:after="60"/>
              <w:cnfStyle w:val="000000000000" w:firstRow="0" w:lastRow="0" w:firstColumn="0" w:lastColumn="0" w:oddVBand="0" w:evenVBand="0" w:oddHBand="0" w:evenHBand="0" w:firstRowFirstColumn="0" w:firstRowLastColumn="0" w:lastRowFirstColumn="0" w:lastRowLastColumn="0"/>
            </w:pPr>
            <w:r>
              <w:rPr>
                <w:color w:val="444444"/>
                <w:sz w:val="18"/>
              </w:rPr>
              <w:t>Employees in their first 2 years show notably higher attrition than mid or long-tenured counterparts, signaling weak onboarding and early-career engagement programs.</w:t>
            </w:r>
          </w:p>
        </w:tc>
      </w:tr>
      <w:tr w:rsidR="009C290B" w14:paraId="3D8226F2" w14:textId="77777777" w:rsidTr="00080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ED6B498" w14:textId="77777777" w:rsidR="009C290B" w:rsidRDefault="00000000">
            <w:pPr>
              <w:jc w:val="center"/>
            </w:pPr>
            <w:r>
              <w:rPr>
                <w:color w:val="FFFFFF"/>
                <w:sz w:val="20"/>
              </w:rPr>
              <w:t>#4</w:t>
            </w:r>
          </w:p>
        </w:tc>
        <w:tc>
          <w:tcPr>
            <w:tcW w:w="9216" w:type="dxa"/>
          </w:tcPr>
          <w:p w14:paraId="3DDB29C6" w14:textId="77777777" w:rsidR="009C290B" w:rsidRDefault="00000000">
            <w:pPr>
              <w:spacing w:before="60" w:after="20"/>
              <w:cnfStyle w:val="000000100000" w:firstRow="0" w:lastRow="0" w:firstColumn="0" w:lastColumn="0" w:oddVBand="0" w:evenVBand="0" w:oddHBand="1" w:evenHBand="0" w:firstRowFirstColumn="0" w:firstRowLastColumn="0" w:lastRowFirstColumn="0" w:lastRowLastColumn="0"/>
            </w:pPr>
            <w:r>
              <w:rPr>
                <w:b/>
                <w:color w:val="1F3864"/>
                <w:sz w:val="20"/>
              </w:rPr>
              <w:t>Attrition Varies by Job Role, Not Just Department</w:t>
            </w:r>
          </w:p>
          <w:p w14:paraId="1BDE62D4" w14:textId="77777777" w:rsidR="009C290B" w:rsidRDefault="00000000">
            <w:pPr>
              <w:spacing w:after="60"/>
              <w:cnfStyle w:val="000000100000" w:firstRow="0" w:lastRow="0" w:firstColumn="0" w:lastColumn="0" w:oddVBand="0" w:evenVBand="0" w:oddHBand="1" w:evenHBand="0" w:firstRowFirstColumn="0" w:firstRowLastColumn="0" w:lastRowFirstColumn="0" w:lastRowLastColumn="0"/>
            </w:pPr>
            <w:r>
              <w:rPr>
                <w:color w:val="444444"/>
                <w:sz w:val="18"/>
              </w:rPr>
              <w:t xml:space="preserve">Sales Representatives attrite at 39.76% while Research Directors show only 2.5% — a 16x difference. The overall department gap (Sales 20.6% vs R&amp;D 13.8%) is much smaller, meaning role-specific interventions are needed, not </w:t>
            </w:r>
            <w:r>
              <w:rPr>
                <w:color w:val="444444"/>
                <w:sz w:val="18"/>
              </w:rPr>
              <w:lastRenderedPageBreak/>
              <w:t>department-wide policies.</w:t>
            </w:r>
          </w:p>
        </w:tc>
      </w:tr>
      <w:tr w:rsidR="009C290B" w14:paraId="1D3BC54E" w14:textId="77777777" w:rsidTr="0008038D">
        <w:tc>
          <w:tcPr>
            <w:cnfStyle w:val="001000000000" w:firstRow="0" w:lastRow="0" w:firstColumn="1" w:lastColumn="0" w:oddVBand="0" w:evenVBand="0" w:oddHBand="0" w:evenHBand="0" w:firstRowFirstColumn="0" w:firstRowLastColumn="0" w:lastRowFirstColumn="0" w:lastRowLastColumn="0"/>
            <w:tcW w:w="576" w:type="dxa"/>
          </w:tcPr>
          <w:p w14:paraId="451CFA24" w14:textId="77777777" w:rsidR="009C290B" w:rsidRDefault="00000000">
            <w:pPr>
              <w:jc w:val="center"/>
            </w:pPr>
            <w:r>
              <w:rPr>
                <w:color w:val="FFFFFF"/>
                <w:sz w:val="20"/>
              </w:rPr>
              <w:lastRenderedPageBreak/>
              <w:t>#5</w:t>
            </w:r>
          </w:p>
        </w:tc>
        <w:tc>
          <w:tcPr>
            <w:tcW w:w="9216" w:type="dxa"/>
          </w:tcPr>
          <w:p w14:paraId="03B503F5" w14:textId="77777777" w:rsidR="009C290B" w:rsidRDefault="00000000">
            <w:pPr>
              <w:spacing w:before="60" w:after="20"/>
              <w:cnfStyle w:val="000000000000" w:firstRow="0" w:lastRow="0" w:firstColumn="0" w:lastColumn="0" w:oddVBand="0" w:evenVBand="0" w:oddHBand="0" w:evenHBand="0" w:firstRowFirstColumn="0" w:firstRowLastColumn="0" w:lastRowFirstColumn="0" w:lastRowLastColumn="0"/>
            </w:pPr>
            <w:r>
              <w:rPr>
                <w:b/>
                <w:color w:val="1F3864"/>
                <w:sz w:val="20"/>
              </w:rPr>
              <w:t>Satisfaction Scores Consistently Predict Attrition</w:t>
            </w:r>
          </w:p>
          <w:p w14:paraId="52658F6A" w14:textId="77777777" w:rsidR="009C290B" w:rsidRDefault="00000000">
            <w:pPr>
              <w:spacing w:after="60"/>
              <w:cnfStyle w:val="000000000000" w:firstRow="0" w:lastRow="0" w:firstColumn="0" w:lastColumn="0" w:oddVBand="0" w:evenVBand="0" w:oddHBand="0" w:evenHBand="0" w:firstRowFirstColumn="0" w:firstRowLastColumn="0" w:lastRowFirstColumn="0" w:lastRowLastColumn="0"/>
            </w:pPr>
            <w:r>
              <w:rPr>
                <w:color w:val="444444"/>
                <w:sz w:val="18"/>
              </w:rPr>
              <w:t>Attrition decreases steadily Low → Very High across Job Satisfaction, Environment Satisfaction, and Work-Life Balance independently. This consistent gradient across three metrics confirms that employee experience quality is a reliable leading indicator. 154 employees simultaneously score low on both Job Satisfaction and Work-Life Balance.</w:t>
            </w:r>
          </w:p>
        </w:tc>
      </w:tr>
    </w:tbl>
    <w:p w14:paraId="190CF51D" w14:textId="77777777" w:rsidR="009C290B" w:rsidRDefault="009C290B">
      <w:pPr>
        <w:spacing w:after="120"/>
      </w:pPr>
    </w:p>
    <w:p w14:paraId="212420B8"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0751C47A" w14:textId="77777777">
        <w:trPr>
          <w:jc w:val="center"/>
        </w:trPr>
        <w:tc>
          <w:tcPr>
            <w:tcW w:w="9792" w:type="dxa"/>
            <w:shd w:val="clear" w:color="auto" w:fill="1F3864"/>
            <w:vAlign w:val="center"/>
          </w:tcPr>
          <w:p w14:paraId="0207FBC1" w14:textId="77777777" w:rsidR="009C290B" w:rsidRDefault="00000000">
            <w:pPr>
              <w:spacing w:before="40" w:after="40"/>
              <w:jc w:val="center"/>
            </w:pPr>
            <w:r>
              <w:rPr>
                <w:b/>
                <w:color w:val="FFFFFF"/>
                <w:sz w:val="26"/>
              </w:rPr>
              <w:lastRenderedPageBreak/>
              <w:t>5. POWER BI DASHBOARD STRUCTURE</w:t>
            </w:r>
          </w:p>
        </w:tc>
      </w:tr>
    </w:tbl>
    <w:p w14:paraId="66EB39FD" w14:textId="77777777" w:rsidR="009C290B" w:rsidRDefault="009C290B">
      <w:pPr>
        <w:spacing w:after="80"/>
      </w:pPr>
    </w:p>
    <w:p w14:paraId="691C7C2F" w14:textId="77777777" w:rsidR="009C290B" w:rsidRDefault="00000000">
      <w:pPr>
        <w:spacing w:after="120"/>
        <w:jc w:val="both"/>
      </w:pPr>
      <w:r>
        <w:rPr>
          <w:color w:val="333333"/>
          <w:sz w:val="20"/>
        </w:rPr>
        <w:t>The Power BI dashboard is structured across three pages, each addressing a distinct analytical question. All pages include interactive slicers for Department, Gender, and JobRole.</w:t>
      </w:r>
    </w:p>
    <w:p w14:paraId="04D50D77" w14:textId="77777777" w:rsidR="009C290B" w:rsidRDefault="00000000">
      <w:pPr>
        <w:spacing w:before="200" w:after="80"/>
      </w:pPr>
      <w:r>
        <w:rPr>
          <w:b/>
          <w:color w:val="2E75B6"/>
        </w:rPr>
        <w:t>Page 1: HR Attrition Overview</w:t>
      </w:r>
    </w:p>
    <w:p w14:paraId="7C724167" w14:textId="77777777" w:rsidR="009C290B" w:rsidRDefault="00000000">
      <w:pPr>
        <w:spacing w:after="120"/>
        <w:jc w:val="both"/>
      </w:pPr>
      <w:r>
        <w:rPr>
          <w:color w:val="333333"/>
          <w:sz w:val="20"/>
        </w:rPr>
        <w:t>Purpose: Executive-level snapshot of the overall attrition situation.</w:t>
      </w:r>
    </w:p>
    <w:p w14:paraId="46440EF1" w14:textId="77777777" w:rsidR="009C290B" w:rsidRDefault="00000000">
      <w:pPr>
        <w:pStyle w:val="ListBullet"/>
        <w:spacing w:after="60"/>
      </w:pPr>
      <w:r>
        <w:rPr>
          <w:color w:val="333333"/>
          <w:sz w:val="20"/>
        </w:rPr>
        <w:t>4 KPI Cards: Total Employees (1K), Total Attritions (237), Attrition Rate % (16.12%), Avg Monthly Income (6.50K)</w:t>
      </w:r>
    </w:p>
    <w:p w14:paraId="3BFE1D93" w14:textId="77777777" w:rsidR="009C290B" w:rsidRDefault="00000000">
      <w:pPr>
        <w:pStyle w:val="ListBullet"/>
        <w:spacing w:after="60"/>
      </w:pPr>
      <w:r>
        <w:rPr>
          <w:color w:val="333333"/>
          <w:sz w:val="20"/>
        </w:rPr>
        <w:t>Bar Chart: Attrition Rate % by Department — Sales leads at 20.6%</w:t>
      </w:r>
    </w:p>
    <w:p w14:paraId="1EC16B11" w14:textId="77777777" w:rsidR="009C290B" w:rsidRDefault="00000000">
      <w:pPr>
        <w:pStyle w:val="ListBullet"/>
        <w:spacing w:after="60"/>
      </w:pPr>
      <w:r>
        <w:rPr>
          <w:color w:val="333333"/>
          <w:sz w:val="20"/>
        </w:rPr>
        <w:t>Donut Chart: Total Employees by AgeGroup — 26-35 is dominant group (41.22%)</w:t>
      </w:r>
    </w:p>
    <w:p w14:paraId="7D353CC5" w14:textId="77777777" w:rsidR="009C290B" w:rsidRDefault="00000000">
      <w:pPr>
        <w:pStyle w:val="ListBullet"/>
        <w:spacing w:after="60"/>
      </w:pPr>
      <w:r>
        <w:rPr>
          <w:color w:val="333333"/>
          <w:sz w:val="20"/>
        </w:rPr>
        <w:t>Slicers: JobRole, Department, Gender for interactive filtering</w:t>
      </w:r>
    </w:p>
    <w:p w14:paraId="7E694A59" w14:textId="77777777" w:rsidR="009C290B" w:rsidRDefault="00000000">
      <w:pPr>
        <w:spacing w:before="200" w:after="80"/>
      </w:pPr>
      <w:r>
        <w:rPr>
          <w:b/>
          <w:color w:val="2E75B6"/>
        </w:rPr>
        <w:t>Page 2: Risk Drivers</w:t>
      </w:r>
    </w:p>
    <w:p w14:paraId="2856310B" w14:textId="77777777" w:rsidR="009C290B" w:rsidRDefault="00000000">
      <w:pPr>
        <w:spacing w:after="120"/>
        <w:jc w:val="both"/>
      </w:pPr>
      <w:r>
        <w:rPr>
          <w:color w:val="333333"/>
          <w:sz w:val="20"/>
        </w:rPr>
        <w:t>Purpose: Identifies the specific factors most strongly associated with attrition — the 'why' behind the headline numbers.</w:t>
      </w:r>
    </w:p>
    <w:p w14:paraId="0DA43E74" w14:textId="77777777" w:rsidR="009C290B" w:rsidRDefault="00000000">
      <w:pPr>
        <w:pStyle w:val="ListBullet"/>
        <w:spacing w:after="60"/>
      </w:pPr>
      <w:r>
        <w:rPr>
          <w:color w:val="333333"/>
          <w:sz w:val="20"/>
        </w:rPr>
        <w:t>KPI Cards: Attrition Rate (OverTime) = 30.5%, Attrition Rate (No OverTime) = 10.4%, High Risk Employees = 154</w:t>
      </w:r>
    </w:p>
    <w:p w14:paraId="70FC983E" w14:textId="77777777" w:rsidR="009C290B" w:rsidRDefault="00000000">
      <w:pPr>
        <w:pStyle w:val="ListBullet"/>
        <w:spacing w:after="60"/>
      </w:pPr>
      <w:r>
        <w:rPr>
          <w:color w:val="333333"/>
          <w:sz w:val="20"/>
        </w:rPr>
        <w:t>Bar Charts: Attrition Rate by OverTime, WorkLifeBalance_Label, JobSatisfaction_Label, EnvironmentSatisfaction_Label, DistanceBand, TenureGroup</w:t>
      </w:r>
    </w:p>
    <w:p w14:paraId="256973E4" w14:textId="77777777" w:rsidR="009C290B" w:rsidRDefault="00000000">
      <w:pPr>
        <w:pStyle w:val="ListBullet"/>
        <w:spacing w:after="60"/>
      </w:pPr>
      <w:r>
        <w:rPr>
          <w:color w:val="333333"/>
          <w:sz w:val="20"/>
        </w:rPr>
        <w:t>Matrix Table: JobRole × OverTime → Attrition Rate % (highlights Sales Rep and Lab Technician as double-risk roles)</w:t>
      </w:r>
    </w:p>
    <w:p w14:paraId="598FC4EC" w14:textId="77777777" w:rsidR="009C290B" w:rsidRDefault="00000000">
      <w:pPr>
        <w:spacing w:before="200" w:after="80"/>
      </w:pPr>
      <w:r>
        <w:rPr>
          <w:b/>
          <w:color w:val="2E75B6"/>
        </w:rPr>
        <w:t>Page 3: Compensation &amp; Tenure</w:t>
      </w:r>
    </w:p>
    <w:p w14:paraId="7B827C6E" w14:textId="77777777" w:rsidR="009C290B" w:rsidRDefault="00000000">
      <w:pPr>
        <w:spacing w:after="120"/>
        <w:jc w:val="both"/>
      </w:pPr>
      <w:r>
        <w:rPr>
          <w:color w:val="333333"/>
          <w:sz w:val="20"/>
        </w:rPr>
        <w:t>Purpose: Focuses on the financial and tenure-based dimensions of attrition.</w:t>
      </w:r>
    </w:p>
    <w:p w14:paraId="57EC7AFA" w14:textId="77777777" w:rsidR="009C290B" w:rsidRDefault="00000000">
      <w:pPr>
        <w:pStyle w:val="ListBullet"/>
        <w:spacing w:after="60"/>
      </w:pPr>
      <w:r>
        <w:rPr>
          <w:color w:val="333333"/>
          <w:sz w:val="20"/>
        </w:rPr>
        <w:t>KPI Cards: Avg Income (Stayed) = 6.83K, Avg Income (Left) = 4.79K, Income Gap = 2.05K, Avg Tenure = 7.01 years</w:t>
      </w:r>
    </w:p>
    <w:p w14:paraId="26369BC5" w14:textId="77777777" w:rsidR="009C290B" w:rsidRDefault="00000000">
      <w:pPr>
        <w:pStyle w:val="ListBullet"/>
        <w:spacing w:after="60"/>
      </w:pPr>
      <w:r>
        <w:rPr>
          <w:color w:val="333333"/>
          <w:sz w:val="20"/>
        </w:rPr>
        <w:t>Bar Chart: Attrition Rate % by IncomeBand — Low band shows highest attrition</w:t>
      </w:r>
    </w:p>
    <w:p w14:paraId="18028AF8" w14:textId="77777777" w:rsidR="009C290B" w:rsidRDefault="00000000">
      <w:pPr>
        <w:pStyle w:val="ListBullet"/>
        <w:spacing w:after="60"/>
      </w:pPr>
      <w:r>
        <w:rPr>
          <w:color w:val="333333"/>
          <w:sz w:val="20"/>
        </w:rPr>
        <w:t>Column Chart: Avg Monthly Income by Attrition — visual confirmation of compensation gap</w:t>
      </w:r>
    </w:p>
    <w:p w14:paraId="3499FAA0" w14:textId="77777777" w:rsidR="009C290B" w:rsidRDefault="00000000">
      <w:pPr>
        <w:pStyle w:val="ListBullet"/>
        <w:spacing w:after="60"/>
      </w:pPr>
      <w:r>
        <w:rPr>
          <w:color w:val="333333"/>
          <w:sz w:val="20"/>
        </w:rPr>
        <w:t>Bar Chart: Avg Monthly Income by JobRole — Managers and Research Directors earn most</w:t>
      </w:r>
    </w:p>
    <w:p w14:paraId="12309E40" w14:textId="77777777" w:rsidR="009C290B" w:rsidRDefault="00000000">
      <w:pPr>
        <w:pStyle w:val="ListBullet"/>
        <w:spacing w:after="60"/>
      </w:pPr>
      <w:r>
        <w:rPr>
          <w:color w:val="333333"/>
          <w:sz w:val="20"/>
        </w:rPr>
        <w:t>Scatter Plot: YearsAtCompany vs MonthlyIncome colored by Attrition — cluster visible at low tenure/income</w:t>
      </w:r>
    </w:p>
    <w:p w14:paraId="6E33B3B8" w14:textId="77777777" w:rsidR="009C290B" w:rsidRDefault="00000000">
      <w:pPr>
        <w:pStyle w:val="ListBullet"/>
        <w:spacing w:after="60"/>
      </w:pPr>
      <w:r>
        <w:rPr>
          <w:color w:val="333333"/>
          <w:sz w:val="20"/>
        </w:rPr>
        <w:t>Matrix Table: JobRole × IncomeBand → Attrition Rate %</w:t>
      </w:r>
    </w:p>
    <w:p w14:paraId="50829C12"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44814716" w14:textId="77777777">
        <w:trPr>
          <w:jc w:val="center"/>
        </w:trPr>
        <w:tc>
          <w:tcPr>
            <w:tcW w:w="9792" w:type="dxa"/>
            <w:shd w:val="clear" w:color="auto" w:fill="1F3864"/>
            <w:vAlign w:val="center"/>
          </w:tcPr>
          <w:p w14:paraId="3DAA2CB1" w14:textId="77777777" w:rsidR="009C290B" w:rsidRDefault="00000000">
            <w:pPr>
              <w:spacing w:before="40" w:after="40"/>
              <w:jc w:val="center"/>
            </w:pPr>
            <w:r>
              <w:rPr>
                <w:b/>
                <w:color w:val="FFFFFF"/>
                <w:sz w:val="26"/>
              </w:rPr>
              <w:lastRenderedPageBreak/>
              <w:t>6. BUSINESS RECOMMENDATIONS</w:t>
            </w:r>
          </w:p>
        </w:tc>
      </w:tr>
    </w:tbl>
    <w:p w14:paraId="2E90E718" w14:textId="77777777" w:rsidR="009C290B" w:rsidRDefault="009C290B">
      <w:pPr>
        <w:spacing w:after="80"/>
      </w:pPr>
    </w:p>
    <w:p w14:paraId="07FE3DDE" w14:textId="77777777" w:rsidR="009C290B" w:rsidRDefault="00000000">
      <w:pPr>
        <w:spacing w:after="120"/>
        <w:jc w:val="both"/>
      </w:pPr>
      <w:r>
        <w:rPr>
          <w:color w:val="333333"/>
          <w:sz w:val="20"/>
        </w:rPr>
        <w:t>Based on data-driven findings, the following HR interventions are recommended in priority order:</w:t>
      </w:r>
    </w:p>
    <w:tbl>
      <w:tblPr>
        <w:tblStyle w:val="TableGrid"/>
        <w:tblW w:w="0" w:type="auto"/>
        <w:jc w:val="center"/>
        <w:tblLook w:val="04A0" w:firstRow="1" w:lastRow="0" w:firstColumn="1" w:lastColumn="0" w:noHBand="0" w:noVBand="1"/>
      </w:tblPr>
      <w:tblGrid>
        <w:gridCol w:w="432"/>
        <w:gridCol w:w="2592"/>
        <w:gridCol w:w="5472"/>
        <w:gridCol w:w="1296"/>
      </w:tblGrid>
      <w:tr w:rsidR="009C290B" w14:paraId="55C708F7" w14:textId="77777777">
        <w:trPr>
          <w:jc w:val="center"/>
        </w:trPr>
        <w:tc>
          <w:tcPr>
            <w:tcW w:w="432" w:type="dxa"/>
            <w:shd w:val="clear" w:color="auto" w:fill="1F3864"/>
            <w:vAlign w:val="center"/>
          </w:tcPr>
          <w:p w14:paraId="3F981F54" w14:textId="77777777" w:rsidR="009C290B" w:rsidRDefault="00000000">
            <w:pPr>
              <w:spacing w:before="40" w:after="40"/>
              <w:jc w:val="center"/>
            </w:pPr>
            <w:r>
              <w:rPr>
                <w:b/>
                <w:color w:val="FFFFFF"/>
                <w:sz w:val="18"/>
              </w:rPr>
              <w:t>#</w:t>
            </w:r>
          </w:p>
        </w:tc>
        <w:tc>
          <w:tcPr>
            <w:tcW w:w="2592" w:type="dxa"/>
            <w:shd w:val="clear" w:color="auto" w:fill="1F3864"/>
            <w:vAlign w:val="center"/>
          </w:tcPr>
          <w:p w14:paraId="49F69D66" w14:textId="77777777" w:rsidR="009C290B" w:rsidRDefault="00000000">
            <w:pPr>
              <w:spacing w:before="40" w:after="40"/>
              <w:jc w:val="center"/>
            </w:pPr>
            <w:r>
              <w:rPr>
                <w:b/>
                <w:color w:val="FFFFFF"/>
                <w:sz w:val="18"/>
              </w:rPr>
              <w:t>Recommendation</w:t>
            </w:r>
          </w:p>
        </w:tc>
        <w:tc>
          <w:tcPr>
            <w:tcW w:w="5472" w:type="dxa"/>
            <w:shd w:val="clear" w:color="auto" w:fill="1F3864"/>
            <w:vAlign w:val="center"/>
          </w:tcPr>
          <w:p w14:paraId="150141A0" w14:textId="77777777" w:rsidR="009C290B" w:rsidRDefault="00000000">
            <w:pPr>
              <w:spacing w:before="40" w:after="40"/>
              <w:jc w:val="center"/>
            </w:pPr>
            <w:r>
              <w:rPr>
                <w:b/>
                <w:color w:val="FFFFFF"/>
                <w:sz w:val="18"/>
              </w:rPr>
              <w:t>Evidence</w:t>
            </w:r>
          </w:p>
        </w:tc>
        <w:tc>
          <w:tcPr>
            <w:tcW w:w="1296" w:type="dxa"/>
            <w:shd w:val="clear" w:color="auto" w:fill="1F3864"/>
            <w:vAlign w:val="center"/>
          </w:tcPr>
          <w:p w14:paraId="6C3F5C5B" w14:textId="77777777" w:rsidR="009C290B" w:rsidRDefault="00000000">
            <w:pPr>
              <w:spacing w:before="40" w:after="40"/>
              <w:jc w:val="center"/>
            </w:pPr>
            <w:r>
              <w:rPr>
                <w:b/>
                <w:color w:val="FFFFFF"/>
                <w:sz w:val="18"/>
              </w:rPr>
              <w:t>Priority</w:t>
            </w:r>
          </w:p>
        </w:tc>
      </w:tr>
      <w:tr w:rsidR="009C290B" w14:paraId="1D772D43" w14:textId="77777777">
        <w:trPr>
          <w:jc w:val="center"/>
        </w:trPr>
        <w:tc>
          <w:tcPr>
            <w:tcW w:w="432" w:type="dxa"/>
            <w:shd w:val="clear" w:color="auto" w:fill="F2F2F2"/>
            <w:vAlign w:val="center"/>
          </w:tcPr>
          <w:p w14:paraId="4FAFD9F3" w14:textId="77777777" w:rsidR="009C290B" w:rsidRDefault="00000000">
            <w:pPr>
              <w:spacing w:before="40" w:after="40"/>
              <w:jc w:val="center"/>
            </w:pPr>
            <w:r>
              <w:rPr>
                <w:color w:val="333333"/>
                <w:sz w:val="18"/>
              </w:rPr>
              <w:t>1</w:t>
            </w:r>
          </w:p>
        </w:tc>
        <w:tc>
          <w:tcPr>
            <w:tcW w:w="2592" w:type="dxa"/>
            <w:shd w:val="clear" w:color="auto" w:fill="F2F2F2"/>
            <w:vAlign w:val="center"/>
          </w:tcPr>
          <w:p w14:paraId="28492089" w14:textId="77777777" w:rsidR="009C290B" w:rsidRDefault="00000000">
            <w:pPr>
              <w:spacing w:before="40" w:after="40"/>
            </w:pPr>
            <w:r>
              <w:rPr>
                <w:color w:val="333333"/>
                <w:sz w:val="18"/>
              </w:rPr>
              <w:t>Review &amp; Regulate Overtime Policy</w:t>
            </w:r>
          </w:p>
        </w:tc>
        <w:tc>
          <w:tcPr>
            <w:tcW w:w="5472" w:type="dxa"/>
            <w:shd w:val="clear" w:color="auto" w:fill="F2F2F2"/>
            <w:vAlign w:val="center"/>
          </w:tcPr>
          <w:p w14:paraId="1871F8C5" w14:textId="77777777" w:rsidR="009C290B" w:rsidRDefault="00000000">
            <w:pPr>
              <w:spacing w:before="40" w:after="40"/>
            </w:pPr>
            <w:r>
              <w:rPr>
                <w:color w:val="333333"/>
                <w:sz w:val="18"/>
              </w:rPr>
              <w:t>Overtime employees leave at 3x the rate (30.5% vs 10.4%). Target Sales, Lab Technician, and Research Scientist roles first through workload redistribution and overtime caps.</w:t>
            </w:r>
          </w:p>
        </w:tc>
        <w:tc>
          <w:tcPr>
            <w:tcW w:w="1296" w:type="dxa"/>
            <w:shd w:val="clear" w:color="auto" w:fill="F2F2F2"/>
            <w:vAlign w:val="center"/>
          </w:tcPr>
          <w:p w14:paraId="67615E9A" w14:textId="77777777" w:rsidR="009C290B" w:rsidRDefault="00000000">
            <w:pPr>
              <w:spacing w:before="40" w:after="40"/>
              <w:jc w:val="center"/>
            </w:pPr>
            <w:r>
              <w:rPr>
                <w:b/>
                <w:color w:val="C00000"/>
                <w:sz w:val="18"/>
              </w:rPr>
              <w:t>High</w:t>
            </w:r>
          </w:p>
        </w:tc>
      </w:tr>
      <w:tr w:rsidR="009C290B" w14:paraId="3C9B9EB5" w14:textId="77777777">
        <w:trPr>
          <w:jc w:val="center"/>
        </w:trPr>
        <w:tc>
          <w:tcPr>
            <w:tcW w:w="432" w:type="dxa"/>
            <w:shd w:val="clear" w:color="auto" w:fill="FFFFFF"/>
            <w:vAlign w:val="center"/>
          </w:tcPr>
          <w:p w14:paraId="00102BBA" w14:textId="77777777" w:rsidR="009C290B" w:rsidRDefault="00000000">
            <w:pPr>
              <w:spacing w:before="40" w:after="40"/>
              <w:jc w:val="center"/>
            </w:pPr>
            <w:r>
              <w:rPr>
                <w:color w:val="333333"/>
                <w:sz w:val="18"/>
              </w:rPr>
              <w:t>2</w:t>
            </w:r>
          </w:p>
        </w:tc>
        <w:tc>
          <w:tcPr>
            <w:tcW w:w="2592" w:type="dxa"/>
            <w:shd w:val="clear" w:color="auto" w:fill="FFFFFF"/>
            <w:vAlign w:val="center"/>
          </w:tcPr>
          <w:p w14:paraId="076A1D85" w14:textId="77777777" w:rsidR="009C290B" w:rsidRDefault="00000000">
            <w:pPr>
              <w:spacing w:before="40" w:after="40"/>
            </w:pPr>
            <w:r>
              <w:rPr>
                <w:color w:val="333333"/>
                <w:sz w:val="18"/>
              </w:rPr>
              <w:t>Reassess Compensation for High-Attrition Roles</w:t>
            </w:r>
          </w:p>
        </w:tc>
        <w:tc>
          <w:tcPr>
            <w:tcW w:w="5472" w:type="dxa"/>
            <w:shd w:val="clear" w:color="auto" w:fill="FFFFFF"/>
            <w:vAlign w:val="center"/>
          </w:tcPr>
          <w:p w14:paraId="0CFB2B79" w14:textId="77777777" w:rsidR="009C290B" w:rsidRDefault="00000000">
            <w:pPr>
              <w:spacing w:before="40" w:after="40"/>
            </w:pPr>
            <w:r>
              <w:rPr>
                <w:color w:val="333333"/>
                <w:sz w:val="18"/>
              </w:rPr>
              <w:t>₹2,043 income gap between leavers and stayers. Sales Representatives at Low–Medium income bands show &gt;40% attrition. Targeted salary reviews or incentive restructuring recommended.</w:t>
            </w:r>
          </w:p>
        </w:tc>
        <w:tc>
          <w:tcPr>
            <w:tcW w:w="1296" w:type="dxa"/>
            <w:shd w:val="clear" w:color="auto" w:fill="FFFFFF"/>
            <w:vAlign w:val="center"/>
          </w:tcPr>
          <w:p w14:paraId="1ABF6BEA" w14:textId="77777777" w:rsidR="009C290B" w:rsidRDefault="00000000">
            <w:pPr>
              <w:spacing w:before="40" w:after="40"/>
              <w:jc w:val="center"/>
            </w:pPr>
            <w:r>
              <w:rPr>
                <w:b/>
                <w:color w:val="C00000"/>
                <w:sz w:val="18"/>
              </w:rPr>
              <w:t>High</w:t>
            </w:r>
          </w:p>
        </w:tc>
      </w:tr>
      <w:tr w:rsidR="009C290B" w14:paraId="56A9FFAC" w14:textId="77777777">
        <w:trPr>
          <w:jc w:val="center"/>
        </w:trPr>
        <w:tc>
          <w:tcPr>
            <w:tcW w:w="432" w:type="dxa"/>
            <w:shd w:val="clear" w:color="auto" w:fill="F2F2F2"/>
            <w:vAlign w:val="center"/>
          </w:tcPr>
          <w:p w14:paraId="39245DF2" w14:textId="77777777" w:rsidR="009C290B" w:rsidRDefault="00000000">
            <w:pPr>
              <w:spacing w:before="40" w:after="40"/>
              <w:jc w:val="center"/>
            </w:pPr>
            <w:r>
              <w:rPr>
                <w:color w:val="333333"/>
                <w:sz w:val="18"/>
              </w:rPr>
              <w:t>3</w:t>
            </w:r>
          </w:p>
        </w:tc>
        <w:tc>
          <w:tcPr>
            <w:tcW w:w="2592" w:type="dxa"/>
            <w:shd w:val="clear" w:color="auto" w:fill="F2F2F2"/>
            <w:vAlign w:val="center"/>
          </w:tcPr>
          <w:p w14:paraId="4334DEBC" w14:textId="77777777" w:rsidR="009C290B" w:rsidRDefault="00000000">
            <w:pPr>
              <w:spacing w:before="40" w:after="40"/>
            </w:pPr>
            <w:r>
              <w:rPr>
                <w:color w:val="333333"/>
                <w:sz w:val="18"/>
              </w:rPr>
              <w:t>Strengthen Onboarding &amp; Early-Career Programs</w:t>
            </w:r>
          </w:p>
        </w:tc>
        <w:tc>
          <w:tcPr>
            <w:tcW w:w="5472" w:type="dxa"/>
            <w:shd w:val="clear" w:color="auto" w:fill="F2F2F2"/>
            <w:vAlign w:val="center"/>
          </w:tcPr>
          <w:p w14:paraId="5E51B99F" w14:textId="77777777" w:rsidR="009C290B" w:rsidRDefault="00000000">
            <w:pPr>
              <w:spacing w:before="40" w:after="40"/>
            </w:pPr>
            <w:r>
              <w:rPr>
                <w:color w:val="333333"/>
                <w:sz w:val="18"/>
              </w:rPr>
              <w:t>0-2 year tenure group shows the highest attrition. Structured mentoring, clear growth paths, and cultural integration in the first 6-12 months can significantly reduce early exits.</w:t>
            </w:r>
          </w:p>
        </w:tc>
        <w:tc>
          <w:tcPr>
            <w:tcW w:w="1296" w:type="dxa"/>
            <w:shd w:val="clear" w:color="auto" w:fill="F2F2F2"/>
            <w:vAlign w:val="center"/>
          </w:tcPr>
          <w:p w14:paraId="004AF51D" w14:textId="77777777" w:rsidR="009C290B" w:rsidRDefault="00000000">
            <w:pPr>
              <w:spacing w:before="40" w:after="40"/>
              <w:jc w:val="center"/>
            </w:pPr>
            <w:r>
              <w:rPr>
                <w:b/>
                <w:color w:val="C00000"/>
                <w:sz w:val="18"/>
              </w:rPr>
              <w:t>High</w:t>
            </w:r>
          </w:p>
        </w:tc>
      </w:tr>
      <w:tr w:rsidR="009C290B" w14:paraId="3783D671" w14:textId="77777777">
        <w:trPr>
          <w:jc w:val="center"/>
        </w:trPr>
        <w:tc>
          <w:tcPr>
            <w:tcW w:w="432" w:type="dxa"/>
            <w:shd w:val="clear" w:color="auto" w:fill="FFFFFF"/>
            <w:vAlign w:val="center"/>
          </w:tcPr>
          <w:p w14:paraId="52C254C8" w14:textId="77777777" w:rsidR="009C290B" w:rsidRDefault="00000000">
            <w:pPr>
              <w:spacing w:before="40" w:after="40"/>
              <w:jc w:val="center"/>
            </w:pPr>
            <w:r>
              <w:rPr>
                <w:color w:val="333333"/>
                <w:sz w:val="18"/>
              </w:rPr>
              <w:t>4</w:t>
            </w:r>
          </w:p>
        </w:tc>
        <w:tc>
          <w:tcPr>
            <w:tcW w:w="2592" w:type="dxa"/>
            <w:shd w:val="clear" w:color="auto" w:fill="FFFFFF"/>
            <w:vAlign w:val="center"/>
          </w:tcPr>
          <w:p w14:paraId="043B6915" w14:textId="77777777" w:rsidR="009C290B" w:rsidRDefault="00000000">
            <w:pPr>
              <w:spacing w:before="40" w:after="40"/>
            </w:pPr>
            <w:r>
              <w:rPr>
                <w:color w:val="333333"/>
                <w:sz w:val="18"/>
              </w:rPr>
              <w:t>Proactive Outreach for 154 High-Risk Employees</w:t>
            </w:r>
          </w:p>
        </w:tc>
        <w:tc>
          <w:tcPr>
            <w:tcW w:w="5472" w:type="dxa"/>
            <w:shd w:val="clear" w:color="auto" w:fill="FFFFFF"/>
            <w:vAlign w:val="center"/>
          </w:tcPr>
          <w:p w14:paraId="763AF7BC" w14:textId="77777777" w:rsidR="009C290B" w:rsidRDefault="00000000">
            <w:pPr>
              <w:spacing w:before="40" w:after="40"/>
            </w:pPr>
            <w:r>
              <w:rPr>
                <w:color w:val="333333"/>
                <w:sz w:val="18"/>
              </w:rPr>
              <w:t>154 employees score low on both Job Satisfaction and Work-Life Balance simultaneously. One-on-one check-ins and workload review for this specific group is a targeted, low-cost intervention.</w:t>
            </w:r>
          </w:p>
        </w:tc>
        <w:tc>
          <w:tcPr>
            <w:tcW w:w="1296" w:type="dxa"/>
            <w:shd w:val="clear" w:color="auto" w:fill="FFFFFF"/>
            <w:vAlign w:val="center"/>
          </w:tcPr>
          <w:p w14:paraId="4F3ECE79" w14:textId="77777777" w:rsidR="009C290B" w:rsidRDefault="00000000">
            <w:pPr>
              <w:spacing w:before="40" w:after="40"/>
              <w:jc w:val="center"/>
            </w:pPr>
            <w:r>
              <w:rPr>
                <w:b/>
                <w:color w:val="C00000"/>
                <w:sz w:val="18"/>
              </w:rPr>
              <w:t>Medium</w:t>
            </w:r>
          </w:p>
        </w:tc>
      </w:tr>
      <w:tr w:rsidR="009C290B" w14:paraId="7DE8F2CD" w14:textId="77777777">
        <w:trPr>
          <w:jc w:val="center"/>
        </w:trPr>
        <w:tc>
          <w:tcPr>
            <w:tcW w:w="432" w:type="dxa"/>
            <w:shd w:val="clear" w:color="auto" w:fill="F2F2F2"/>
            <w:vAlign w:val="center"/>
          </w:tcPr>
          <w:p w14:paraId="57C688C3" w14:textId="77777777" w:rsidR="009C290B" w:rsidRDefault="00000000">
            <w:pPr>
              <w:spacing w:before="40" w:after="40"/>
              <w:jc w:val="center"/>
            </w:pPr>
            <w:r>
              <w:rPr>
                <w:color w:val="333333"/>
                <w:sz w:val="18"/>
              </w:rPr>
              <w:t>5</w:t>
            </w:r>
          </w:p>
        </w:tc>
        <w:tc>
          <w:tcPr>
            <w:tcW w:w="2592" w:type="dxa"/>
            <w:shd w:val="clear" w:color="auto" w:fill="F2F2F2"/>
            <w:vAlign w:val="center"/>
          </w:tcPr>
          <w:p w14:paraId="76798744" w14:textId="77777777" w:rsidR="009C290B" w:rsidRDefault="00000000">
            <w:pPr>
              <w:spacing w:before="40" w:after="40"/>
            </w:pPr>
            <w:r>
              <w:rPr>
                <w:color w:val="333333"/>
                <w:sz w:val="18"/>
              </w:rPr>
              <w:t>Role-Specific Retention Strategies</w:t>
            </w:r>
          </w:p>
        </w:tc>
        <w:tc>
          <w:tcPr>
            <w:tcW w:w="5472" w:type="dxa"/>
            <w:shd w:val="clear" w:color="auto" w:fill="F2F2F2"/>
            <w:vAlign w:val="center"/>
          </w:tcPr>
          <w:p w14:paraId="2F472128" w14:textId="77777777" w:rsidR="009C290B" w:rsidRDefault="00000000">
            <w:pPr>
              <w:spacing w:before="40" w:after="40"/>
            </w:pPr>
            <w:r>
              <w:rPr>
                <w:color w:val="333333"/>
                <w:sz w:val="18"/>
              </w:rPr>
              <w:t>Sales Representative (39.76%) and Lab Technician (23.94%) require different approaches than Research Director (2.5%). Blanket department policies are insufficient — interventions must be role-specific.</w:t>
            </w:r>
          </w:p>
        </w:tc>
        <w:tc>
          <w:tcPr>
            <w:tcW w:w="1296" w:type="dxa"/>
            <w:shd w:val="clear" w:color="auto" w:fill="F2F2F2"/>
            <w:vAlign w:val="center"/>
          </w:tcPr>
          <w:p w14:paraId="56CFD345" w14:textId="77777777" w:rsidR="009C290B" w:rsidRDefault="00000000">
            <w:pPr>
              <w:spacing w:before="40" w:after="40"/>
              <w:jc w:val="center"/>
            </w:pPr>
            <w:r>
              <w:rPr>
                <w:b/>
                <w:color w:val="C00000"/>
                <w:sz w:val="18"/>
              </w:rPr>
              <w:t>Medium</w:t>
            </w:r>
          </w:p>
        </w:tc>
      </w:tr>
    </w:tbl>
    <w:p w14:paraId="6CB7A286" w14:textId="77777777" w:rsidR="009C290B" w:rsidRDefault="009C290B">
      <w:pPr>
        <w:spacing w:after="120"/>
      </w:pPr>
    </w:p>
    <w:p w14:paraId="5BE2D8DA" w14:textId="77777777" w:rsidR="009C290B" w:rsidRDefault="00000000">
      <w:r>
        <w:br w:type="page"/>
      </w:r>
    </w:p>
    <w:tbl>
      <w:tblPr>
        <w:tblW w:w="0" w:type="auto"/>
        <w:jc w:val="center"/>
        <w:tblLook w:val="04A0" w:firstRow="1" w:lastRow="0" w:firstColumn="1" w:lastColumn="0" w:noHBand="0" w:noVBand="1"/>
      </w:tblPr>
      <w:tblGrid>
        <w:gridCol w:w="9792"/>
      </w:tblGrid>
      <w:tr w:rsidR="009C290B" w14:paraId="05223A57" w14:textId="77777777">
        <w:trPr>
          <w:jc w:val="center"/>
        </w:trPr>
        <w:tc>
          <w:tcPr>
            <w:tcW w:w="9792" w:type="dxa"/>
            <w:shd w:val="clear" w:color="auto" w:fill="1F3864"/>
            <w:vAlign w:val="center"/>
          </w:tcPr>
          <w:p w14:paraId="28A60BDF" w14:textId="77777777" w:rsidR="009C290B" w:rsidRDefault="00000000">
            <w:pPr>
              <w:spacing w:before="40" w:after="40"/>
              <w:jc w:val="center"/>
            </w:pPr>
            <w:r>
              <w:rPr>
                <w:b/>
                <w:color w:val="FFFFFF"/>
                <w:sz w:val="26"/>
              </w:rPr>
              <w:lastRenderedPageBreak/>
              <w:t>7. CONCLUSION</w:t>
            </w:r>
          </w:p>
        </w:tc>
      </w:tr>
    </w:tbl>
    <w:p w14:paraId="0D24C44C" w14:textId="77777777" w:rsidR="009C290B" w:rsidRDefault="009C290B">
      <w:pPr>
        <w:spacing w:after="80"/>
      </w:pPr>
    </w:p>
    <w:p w14:paraId="568B3CEC" w14:textId="77777777" w:rsidR="009C290B" w:rsidRDefault="00000000">
      <w:pPr>
        <w:spacing w:after="120"/>
        <w:jc w:val="both"/>
      </w:pPr>
      <w:r>
        <w:rPr>
          <w:color w:val="333333"/>
          <w:sz w:val="20"/>
        </w:rPr>
        <w:t>This project successfully delivered an end-to-end HR attrition analysis, combining Python-based data science with Power BI business intelligence to produce actionable insights for HR stakeholders.</w:t>
      </w:r>
    </w:p>
    <w:p w14:paraId="36AD151C" w14:textId="77777777" w:rsidR="009C290B" w:rsidRDefault="00000000">
      <w:pPr>
        <w:spacing w:after="120"/>
        <w:jc w:val="both"/>
      </w:pPr>
      <w:r>
        <w:rPr>
          <w:color w:val="333333"/>
          <w:sz w:val="20"/>
        </w:rPr>
        <w:t>The analysis identified overtime as the single strongest driver of employee attrition (30.5% vs 10.4%), followed by compensation gaps (~₹2K difference between stayers and leavers), early-career vulnerability (0-2 year tenure group), and role-specific risk concentration (Sales Representative at 39.76% vs Research Director at 2.5%). Satisfaction metrics across three dimensions — job, environment, and work-life balance — consistently reinforced these findings, identifying 154 employees in a simultaneous high-risk category.</w:t>
      </w:r>
    </w:p>
    <w:p w14:paraId="290F91D0" w14:textId="77777777" w:rsidR="009C290B" w:rsidRDefault="00000000">
      <w:pPr>
        <w:spacing w:after="120"/>
        <w:jc w:val="both"/>
      </w:pPr>
      <w:r>
        <w:rPr>
          <w:color w:val="333333"/>
          <w:sz w:val="20"/>
        </w:rPr>
        <w:t>From a technical perspective, the project demonstrates proficiency across the full data analytics pipeline: data cleaning and validation in pandas, feature engineering (label mapping, binary flags, continuous variable binning), univariate and bivariate EDA with matplotlib and seaborn, DAX measure development in Power BI, and multi-page interactive dashboard design. The business framing — translating chart findings into specific, numbered HR interventions — reflects the core competency of a data analyst: not just producing visualizations, but converting data into decisions.</w:t>
      </w:r>
    </w:p>
    <w:p w14:paraId="5559ACB5" w14:textId="77777777" w:rsidR="009C290B" w:rsidRDefault="009C290B"/>
    <w:tbl>
      <w:tblPr>
        <w:tblW w:w="0" w:type="auto"/>
        <w:jc w:val="center"/>
        <w:tblLook w:val="04A0" w:firstRow="1" w:lastRow="0" w:firstColumn="1" w:lastColumn="0" w:noHBand="0" w:noVBand="1"/>
      </w:tblPr>
      <w:tblGrid>
        <w:gridCol w:w="9792"/>
      </w:tblGrid>
      <w:tr w:rsidR="009C290B" w14:paraId="72E93B0D" w14:textId="77777777">
        <w:trPr>
          <w:jc w:val="center"/>
        </w:trPr>
        <w:tc>
          <w:tcPr>
            <w:tcW w:w="9792" w:type="dxa"/>
            <w:shd w:val="clear" w:color="auto" w:fill="1F3864"/>
            <w:vAlign w:val="center"/>
          </w:tcPr>
          <w:p w14:paraId="6C4374EB" w14:textId="77777777" w:rsidR="009C290B" w:rsidRDefault="00000000">
            <w:pPr>
              <w:spacing w:before="40" w:after="40"/>
              <w:jc w:val="center"/>
            </w:pPr>
            <w:r>
              <w:rPr>
                <w:b/>
                <w:color w:val="FFFFFF"/>
                <w:sz w:val="26"/>
              </w:rPr>
              <w:t>8. TOOLS &amp; TECHNOLOGIES USED</w:t>
            </w:r>
          </w:p>
        </w:tc>
      </w:tr>
    </w:tbl>
    <w:p w14:paraId="788B6046" w14:textId="77777777" w:rsidR="009C290B" w:rsidRDefault="009C290B">
      <w:pPr>
        <w:spacing w:after="80"/>
      </w:pPr>
    </w:p>
    <w:tbl>
      <w:tblPr>
        <w:tblStyle w:val="TableGrid"/>
        <w:tblW w:w="0" w:type="auto"/>
        <w:jc w:val="center"/>
        <w:tblLook w:val="04A0" w:firstRow="1" w:lastRow="0" w:firstColumn="1" w:lastColumn="0" w:noHBand="0" w:noVBand="1"/>
      </w:tblPr>
      <w:tblGrid>
        <w:gridCol w:w="2160"/>
        <w:gridCol w:w="5472"/>
        <w:gridCol w:w="2160"/>
      </w:tblGrid>
      <w:tr w:rsidR="009C290B" w14:paraId="6A65D429" w14:textId="77777777">
        <w:trPr>
          <w:jc w:val="center"/>
        </w:trPr>
        <w:tc>
          <w:tcPr>
            <w:tcW w:w="2160" w:type="dxa"/>
            <w:shd w:val="clear" w:color="auto" w:fill="1F3864"/>
            <w:vAlign w:val="center"/>
          </w:tcPr>
          <w:p w14:paraId="15F955B1" w14:textId="77777777" w:rsidR="009C290B" w:rsidRDefault="00000000">
            <w:pPr>
              <w:spacing w:before="40" w:after="40"/>
              <w:jc w:val="center"/>
            </w:pPr>
            <w:r>
              <w:rPr>
                <w:b/>
                <w:color w:val="FFFFFF"/>
                <w:sz w:val="18"/>
              </w:rPr>
              <w:t>Tool / Library</w:t>
            </w:r>
          </w:p>
        </w:tc>
        <w:tc>
          <w:tcPr>
            <w:tcW w:w="5472" w:type="dxa"/>
            <w:shd w:val="clear" w:color="auto" w:fill="1F3864"/>
            <w:vAlign w:val="center"/>
          </w:tcPr>
          <w:p w14:paraId="19592F4F" w14:textId="77777777" w:rsidR="009C290B" w:rsidRDefault="00000000">
            <w:pPr>
              <w:spacing w:before="40" w:after="40"/>
              <w:jc w:val="center"/>
            </w:pPr>
            <w:r>
              <w:rPr>
                <w:b/>
                <w:color w:val="FFFFFF"/>
                <w:sz w:val="18"/>
              </w:rPr>
              <w:t>Purpose</w:t>
            </w:r>
          </w:p>
        </w:tc>
        <w:tc>
          <w:tcPr>
            <w:tcW w:w="2160" w:type="dxa"/>
            <w:shd w:val="clear" w:color="auto" w:fill="1F3864"/>
            <w:vAlign w:val="center"/>
          </w:tcPr>
          <w:p w14:paraId="0D78B288" w14:textId="77777777" w:rsidR="009C290B" w:rsidRDefault="00000000">
            <w:pPr>
              <w:spacing w:before="40" w:after="40"/>
              <w:jc w:val="center"/>
            </w:pPr>
            <w:r>
              <w:rPr>
                <w:b/>
                <w:color w:val="FFFFFF"/>
                <w:sz w:val="18"/>
              </w:rPr>
              <w:t>Phase</w:t>
            </w:r>
          </w:p>
        </w:tc>
      </w:tr>
      <w:tr w:rsidR="009C290B" w14:paraId="44E10000" w14:textId="77777777">
        <w:trPr>
          <w:jc w:val="center"/>
        </w:trPr>
        <w:tc>
          <w:tcPr>
            <w:tcW w:w="2160" w:type="dxa"/>
            <w:shd w:val="clear" w:color="auto" w:fill="F2F2F2"/>
            <w:vAlign w:val="center"/>
          </w:tcPr>
          <w:p w14:paraId="5F89110B" w14:textId="285E9CEE" w:rsidR="009C290B" w:rsidRDefault="00000000">
            <w:pPr>
              <w:spacing w:before="40" w:after="40"/>
            </w:pPr>
            <w:r>
              <w:rPr>
                <w:color w:val="333333"/>
                <w:sz w:val="18"/>
              </w:rPr>
              <w:t xml:space="preserve">Python </w:t>
            </w:r>
          </w:p>
        </w:tc>
        <w:tc>
          <w:tcPr>
            <w:tcW w:w="5472" w:type="dxa"/>
            <w:shd w:val="clear" w:color="auto" w:fill="F2F2F2"/>
            <w:vAlign w:val="center"/>
          </w:tcPr>
          <w:p w14:paraId="285FBF45" w14:textId="77777777" w:rsidR="009C290B" w:rsidRDefault="00000000">
            <w:pPr>
              <w:spacing w:before="40" w:after="40"/>
            </w:pPr>
            <w:r>
              <w:rPr>
                <w:color w:val="333333"/>
                <w:sz w:val="18"/>
              </w:rPr>
              <w:t>Core programming language</w:t>
            </w:r>
          </w:p>
        </w:tc>
        <w:tc>
          <w:tcPr>
            <w:tcW w:w="2160" w:type="dxa"/>
            <w:shd w:val="clear" w:color="auto" w:fill="F2F2F2"/>
            <w:vAlign w:val="center"/>
          </w:tcPr>
          <w:p w14:paraId="7C397F99" w14:textId="77777777" w:rsidR="009C290B" w:rsidRDefault="00000000">
            <w:pPr>
              <w:spacing w:before="40" w:after="40"/>
            </w:pPr>
            <w:r>
              <w:rPr>
                <w:color w:val="333333"/>
                <w:sz w:val="18"/>
              </w:rPr>
              <w:t>Phase 1</w:t>
            </w:r>
          </w:p>
        </w:tc>
      </w:tr>
      <w:tr w:rsidR="009C290B" w14:paraId="7603BF57" w14:textId="77777777">
        <w:trPr>
          <w:jc w:val="center"/>
        </w:trPr>
        <w:tc>
          <w:tcPr>
            <w:tcW w:w="2160" w:type="dxa"/>
            <w:shd w:val="clear" w:color="auto" w:fill="FFFFFF"/>
            <w:vAlign w:val="center"/>
          </w:tcPr>
          <w:p w14:paraId="06C9DDBD" w14:textId="77777777" w:rsidR="009C290B" w:rsidRDefault="00000000">
            <w:pPr>
              <w:spacing w:before="40" w:after="40"/>
            </w:pPr>
            <w:r>
              <w:rPr>
                <w:color w:val="333333"/>
                <w:sz w:val="18"/>
              </w:rPr>
              <w:t>pandas</w:t>
            </w:r>
          </w:p>
        </w:tc>
        <w:tc>
          <w:tcPr>
            <w:tcW w:w="5472" w:type="dxa"/>
            <w:shd w:val="clear" w:color="auto" w:fill="FFFFFF"/>
            <w:vAlign w:val="center"/>
          </w:tcPr>
          <w:p w14:paraId="094C580E" w14:textId="77777777" w:rsidR="009C290B" w:rsidRDefault="00000000">
            <w:pPr>
              <w:spacing w:before="40" w:after="40"/>
            </w:pPr>
            <w:r>
              <w:rPr>
                <w:color w:val="333333"/>
                <w:sz w:val="18"/>
              </w:rPr>
              <w:t>Data loading, cleaning, transformation, export</w:t>
            </w:r>
          </w:p>
        </w:tc>
        <w:tc>
          <w:tcPr>
            <w:tcW w:w="2160" w:type="dxa"/>
            <w:shd w:val="clear" w:color="auto" w:fill="FFFFFF"/>
            <w:vAlign w:val="center"/>
          </w:tcPr>
          <w:p w14:paraId="50DAD3FF" w14:textId="77777777" w:rsidR="009C290B" w:rsidRDefault="00000000">
            <w:pPr>
              <w:spacing w:before="40" w:after="40"/>
            </w:pPr>
            <w:r>
              <w:rPr>
                <w:color w:val="333333"/>
                <w:sz w:val="18"/>
              </w:rPr>
              <w:t>Phase 1</w:t>
            </w:r>
          </w:p>
        </w:tc>
      </w:tr>
      <w:tr w:rsidR="009C290B" w14:paraId="3AADEEEF" w14:textId="77777777">
        <w:trPr>
          <w:jc w:val="center"/>
        </w:trPr>
        <w:tc>
          <w:tcPr>
            <w:tcW w:w="2160" w:type="dxa"/>
            <w:shd w:val="clear" w:color="auto" w:fill="F2F2F2"/>
            <w:vAlign w:val="center"/>
          </w:tcPr>
          <w:p w14:paraId="08D0676B" w14:textId="77777777" w:rsidR="009C290B" w:rsidRDefault="00000000">
            <w:pPr>
              <w:spacing w:before="40" w:after="40"/>
            </w:pPr>
            <w:r>
              <w:rPr>
                <w:color w:val="333333"/>
                <w:sz w:val="18"/>
              </w:rPr>
              <w:t>numpy</w:t>
            </w:r>
          </w:p>
        </w:tc>
        <w:tc>
          <w:tcPr>
            <w:tcW w:w="5472" w:type="dxa"/>
            <w:shd w:val="clear" w:color="auto" w:fill="F2F2F2"/>
            <w:vAlign w:val="center"/>
          </w:tcPr>
          <w:p w14:paraId="3E1C1C42" w14:textId="77777777" w:rsidR="009C290B" w:rsidRDefault="00000000">
            <w:pPr>
              <w:spacing w:before="40" w:after="40"/>
            </w:pPr>
            <w:r>
              <w:rPr>
                <w:color w:val="333333"/>
                <w:sz w:val="18"/>
              </w:rPr>
              <w:t>Numeric operations, array handling</w:t>
            </w:r>
          </w:p>
        </w:tc>
        <w:tc>
          <w:tcPr>
            <w:tcW w:w="2160" w:type="dxa"/>
            <w:shd w:val="clear" w:color="auto" w:fill="F2F2F2"/>
            <w:vAlign w:val="center"/>
          </w:tcPr>
          <w:p w14:paraId="5774E625" w14:textId="77777777" w:rsidR="009C290B" w:rsidRDefault="00000000">
            <w:pPr>
              <w:spacing w:before="40" w:after="40"/>
            </w:pPr>
            <w:r>
              <w:rPr>
                <w:color w:val="333333"/>
                <w:sz w:val="18"/>
              </w:rPr>
              <w:t>Phase 1</w:t>
            </w:r>
          </w:p>
        </w:tc>
      </w:tr>
      <w:tr w:rsidR="009C290B" w14:paraId="51C91914" w14:textId="77777777">
        <w:trPr>
          <w:jc w:val="center"/>
        </w:trPr>
        <w:tc>
          <w:tcPr>
            <w:tcW w:w="2160" w:type="dxa"/>
            <w:shd w:val="clear" w:color="auto" w:fill="FFFFFF"/>
            <w:vAlign w:val="center"/>
          </w:tcPr>
          <w:p w14:paraId="3DB42A54" w14:textId="77777777" w:rsidR="009C290B" w:rsidRDefault="00000000">
            <w:pPr>
              <w:spacing w:before="40" w:after="40"/>
            </w:pPr>
            <w:r>
              <w:rPr>
                <w:color w:val="333333"/>
                <w:sz w:val="18"/>
              </w:rPr>
              <w:t>matplotlib</w:t>
            </w:r>
          </w:p>
        </w:tc>
        <w:tc>
          <w:tcPr>
            <w:tcW w:w="5472" w:type="dxa"/>
            <w:shd w:val="clear" w:color="auto" w:fill="FFFFFF"/>
            <w:vAlign w:val="center"/>
          </w:tcPr>
          <w:p w14:paraId="43C8BABF" w14:textId="77777777" w:rsidR="009C290B" w:rsidRDefault="00000000">
            <w:pPr>
              <w:spacing w:before="40" w:after="40"/>
            </w:pPr>
            <w:r>
              <w:rPr>
                <w:color w:val="333333"/>
                <w:sz w:val="18"/>
              </w:rPr>
              <w:t>Data visualization — histograms, bar charts</w:t>
            </w:r>
          </w:p>
        </w:tc>
        <w:tc>
          <w:tcPr>
            <w:tcW w:w="2160" w:type="dxa"/>
            <w:shd w:val="clear" w:color="auto" w:fill="FFFFFF"/>
            <w:vAlign w:val="center"/>
          </w:tcPr>
          <w:p w14:paraId="06B11040" w14:textId="77777777" w:rsidR="009C290B" w:rsidRDefault="00000000">
            <w:pPr>
              <w:spacing w:before="40" w:after="40"/>
            </w:pPr>
            <w:r>
              <w:rPr>
                <w:color w:val="333333"/>
                <w:sz w:val="18"/>
              </w:rPr>
              <w:t>Phase 1</w:t>
            </w:r>
          </w:p>
        </w:tc>
      </w:tr>
      <w:tr w:rsidR="009C290B" w14:paraId="61B1746E" w14:textId="77777777">
        <w:trPr>
          <w:jc w:val="center"/>
        </w:trPr>
        <w:tc>
          <w:tcPr>
            <w:tcW w:w="2160" w:type="dxa"/>
            <w:shd w:val="clear" w:color="auto" w:fill="F2F2F2"/>
            <w:vAlign w:val="center"/>
          </w:tcPr>
          <w:p w14:paraId="2AD3E617" w14:textId="77777777" w:rsidR="009C290B" w:rsidRDefault="00000000">
            <w:pPr>
              <w:spacing w:before="40" w:after="40"/>
            </w:pPr>
            <w:r>
              <w:rPr>
                <w:color w:val="333333"/>
                <w:sz w:val="18"/>
              </w:rPr>
              <w:t>seaborn</w:t>
            </w:r>
          </w:p>
        </w:tc>
        <w:tc>
          <w:tcPr>
            <w:tcW w:w="5472" w:type="dxa"/>
            <w:shd w:val="clear" w:color="auto" w:fill="F2F2F2"/>
            <w:vAlign w:val="center"/>
          </w:tcPr>
          <w:p w14:paraId="1E2EC152" w14:textId="77777777" w:rsidR="009C290B" w:rsidRDefault="00000000">
            <w:pPr>
              <w:spacing w:before="40" w:after="40"/>
            </w:pPr>
            <w:r>
              <w:rPr>
                <w:color w:val="333333"/>
                <w:sz w:val="18"/>
              </w:rPr>
              <w:t>Statistical plots — boxplots, correlation heatmaps</w:t>
            </w:r>
          </w:p>
        </w:tc>
        <w:tc>
          <w:tcPr>
            <w:tcW w:w="2160" w:type="dxa"/>
            <w:shd w:val="clear" w:color="auto" w:fill="F2F2F2"/>
            <w:vAlign w:val="center"/>
          </w:tcPr>
          <w:p w14:paraId="02BB2CC7" w14:textId="77777777" w:rsidR="009C290B" w:rsidRDefault="00000000">
            <w:pPr>
              <w:spacing w:before="40" w:after="40"/>
            </w:pPr>
            <w:r>
              <w:rPr>
                <w:color w:val="333333"/>
                <w:sz w:val="18"/>
              </w:rPr>
              <w:t>Phase 1</w:t>
            </w:r>
          </w:p>
        </w:tc>
      </w:tr>
      <w:tr w:rsidR="009C290B" w14:paraId="03368007" w14:textId="77777777">
        <w:trPr>
          <w:jc w:val="center"/>
        </w:trPr>
        <w:tc>
          <w:tcPr>
            <w:tcW w:w="2160" w:type="dxa"/>
            <w:shd w:val="clear" w:color="auto" w:fill="FFFFFF"/>
            <w:vAlign w:val="center"/>
          </w:tcPr>
          <w:p w14:paraId="6FCC8B42" w14:textId="77777777" w:rsidR="009C290B" w:rsidRDefault="00000000">
            <w:pPr>
              <w:spacing w:before="40" w:after="40"/>
            </w:pPr>
            <w:r>
              <w:rPr>
                <w:color w:val="333333"/>
                <w:sz w:val="18"/>
              </w:rPr>
              <w:t>Google Colab</w:t>
            </w:r>
          </w:p>
        </w:tc>
        <w:tc>
          <w:tcPr>
            <w:tcW w:w="5472" w:type="dxa"/>
            <w:shd w:val="clear" w:color="auto" w:fill="FFFFFF"/>
            <w:vAlign w:val="center"/>
          </w:tcPr>
          <w:p w14:paraId="15075804" w14:textId="77777777" w:rsidR="009C290B" w:rsidRDefault="00000000">
            <w:pPr>
              <w:spacing w:before="40" w:after="40"/>
            </w:pPr>
            <w:r>
              <w:rPr>
                <w:color w:val="333333"/>
                <w:sz w:val="18"/>
              </w:rPr>
              <w:t>Notebook environment for Python analysis</w:t>
            </w:r>
          </w:p>
        </w:tc>
        <w:tc>
          <w:tcPr>
            <w:tcW w:w="2160" w:type="dxa"/>
            <w:shd w:val="clear" w:color="auto" w:fill="FFFFFF"/>
            <w:vAlign w:val="center"/>
          </w:tcPr>
          <w:p w14:paraId="55C860CD" w14:textId="77777777" w:rsidR="009C290B" w:rsidRDefault="00000000">
            <w:pPr>
              <w:spacing w:before="40" w:after="40"/>
            </w:pPr>
            <w:r>
              <w:rPr>
                <w:color w:val="333333"/>
                <w:sz w:val="18"/>
              </w:rPr>
              <w:t>Phase 1</w:t>
            </w:r>
          </w:p>
        </w:tc>
      </w:tr>
      <w:tr w:rsidR="009C290B" w14:paraId="5A323ED5" w14:textId="77777777">
        <w:trPr>
          <w:jc w:val="center"/>
        </w:trPr>
        <w:tc>
          <w:tcPr>
            <w:tcW w:w="2160" w:type="dxa"/>
            <w:shd w:val="clear" w:color="auto" w:fill="F2F2F2"/>
            <w:vAlign w:val="center"/>
          </w:tcPr>
          <w:p w14:paraId="5CDA4111" w14:textId="77777777" w:rsidR="009C290B" w:rsidRDefault="00000000">
            <w:pPr>
              <w:spacing w:before="40" w:after="40"/>
            </w:pPr>
            <w:r>
              <w:rPr>
                <w:color w:val="333333"/>
                <w:sz w:val="18"/>
              </w:rPr>
              <w:t>Power BI Desktop</w:t>
            </w:r>
          </w:p>
        </w:tc>
        <w:tc>
          <w:tcPr>
            <w:tcW w:w="5472" w:type="dxa"/>
            <w:shd w:val="clear" w:color="auto" w:fill="F2F2F2"/>
            <w:vAlign w:val="center"/>
          </w:tcPr>
          <w:p w14:paraId="3BFF0FAE" w14:textId="77777777" w:rsidR="009C290B" w:rsidRDefault="00000000">
            <w:pPr>
              <w:spacing w:before="40" w:after="40"/>
            </w:pPr>
            <w:r>
              <w:rPr>
                <w:color w:val="333333"/>
                <w:sz w:val="18"/>
              </w:rPr>
              <w:t>Dashboard creation and interactive visualization</w:t>
            </w:r>
          </w:p>
        </w:tc>
        <w:tc>
          <w:tcPr>
            <w:tcW w:w="2160" w:type="dxa"/>
            <w:shd w:val="clear" w:color="auto" w:fill="F2F2F2"/>
            <w:vAlign w:val="center"/>
          </w:tcPr>
          <w:p w14:paraId="43096346" w14:textId="77777777" w:rsidR="009C290B" w:rsidRDefault="00000000">
            <w:pPr>
              <w:spacing w:before="40" w:after="40"/>
            </w:pPr>
            <w:r>
              <w:rPr>
                <w:color w:val="333333"/>
                <w:sz w:val="18"/>
              </w:rPr>
              <w:t>Phase 2</w:t>
            </w:r>
          </w:p>
        </w:tc>
      </w:tr>
      <w:tr w:rsidR="009C290B" w14:paraId="0E96AA05" w14:textId="77777777">
        <w:trPr>
          <w:jc w:val="center"/>
        </w:trPr>
        <w:tc>
          <w:tcPr>
            <w:tcW w:w="2160" w:type="dxa"/>
            <w:shd w:val="clear" w:color="auto" w:fill="FFFFFF"/>
            <w:vAlign w:val="center"/>
          </w:tcPr>
          <w:p w14:paraId="54A15961" w14:textId="77777777" w:rsidR="009C290B" w:rsidRDefault="00000000">
            <w:pPr>
              <w:spacing w:before="40" w:after="40"/>
            </w:pPr>
            <w:r>
              <w:rPr>
                <w:color w:val="333333"/>
                <w:sz w:val="18"/>
              </w:rPr>
              <w:t>DAX</w:t>
            </w:r>
          </w:p>
        </w:tc>
        <w:tc>
          <w:tcPr>
            <w:tcW w:w="5472" w:type="dxa"/>
            <w:shd w:val="clear" w:color="auto" w:fill="FFFFFF"/>
            <w:vAlign w:val="center"/>
          </w:tcPr>
          <w:p w14:paraId="4CEEBC93" w14:textId="77777777" w:rsidR="009C290B" w:rsidRDefault="00000000">
            <w:pPr>
              <w:spacing w:before="40" w:after="40"/>
            </w:pPr>
            <w:r>
              <w:rPr>
                <w:color w:val="333333"/>
                <w:sz w:val="18"/>
              </w:rPr>
              <w:t>Calculated measures for KPIs and aggregations</w:t>
            </w:r>
          </w:p>
        </w:tc>
        <w:tc>
          <w:tcPr>
            <w:tcW w:w="2160" w:type="dxa"/>
            <w:shd w:val="clear" w:color="auto" w:fill="FFFFFF"/>
            <w:vAlign w:val="center"/>
          </w:tcPr>
          <w:p w14:paraId="7DC5212D" w14:textId="77777777" w:rsidR="009C290B" w:rsidRDefault="00000000">
            <w:pPr>
              <w:spacing w:before="40" w:after="40"/>
            </w:pPr>
            <w:r>
              <w:rPr>
                <w:color w:val="333333"/>
                <w:sz w:val="18"/>
              </w:rPr>
              <w:t>Phase 2</w:t>
            </w:r>
          </w:p>
        </w:tc>
      </w:tr>
      <w:tr w:rsidR="009C290B" w14:paraId="13409BBF" w14:textId="77777777">
        <w:trPr>
          <w:jc w:val="center"/>
        </w:trPr>
        <w:tc>
          <w:tcPr>
            <w:tcW w:w="2160" w:type="dxa"/>
            <w:shd w:val="clear" w:color="auto" w:fill="F2F2F2"/>
            <w:vAlign w:val="center"/>
          </w:tcPr>
          <w:p w14:paraId="4505403B" w14:textId="77777777" w:rsidR="009C290B" w:rsidRDefault="00000000">
            <w:pPr>
              <w:spacing w:before="40" w:after="40"/>
            </w:pPr>
            <w:r>
              <w:rPr>
                <w:color w:val="333333"/>
                <w:sz w:val="18"/>
              </w:rPr>
              <w:t>Power Query</w:t>
            </w:r>
          </w:p>
        </w:tc>
        <w:tc>
          <w:tcPr>
            <w:tcW w:w="5472" w:type="dxa"/>
            <w:shd w:val="clear" w:color="auto" w:fill="F2F2F2"/>
            <w:vAlign w:val="center"/>
          </w:tcPr>
          <w:p w14:paraId="757DFD09" w14:textId="77777777" w:rsidR="009C290B" w:rsidRDefault="00000000">
            <w:pPr>
              <w:spacing w:before="40" w:after="40"/>
            </w:pPr>
            <w:r>
              <w:rPr>
                <w:color w:val="333333"/>
                <w:sz w:val="18"/>
              </w:rPr>
              <w:t>Data type verification and pre-load transformation</w:t>
            </w:r>
          </w:p>
        </w:tc>
        <w:tc>
          <w:tcPr>
            <w:tcW w:w="2160" w:type="dxa"/>
            <w:shd w:val="clear" w:color="auto" w:fill="F2F2F2"/>
            <w:vAlign w:val="center"/>
          </w:tcPr>
          <w:p w14:paraId="7D6127CB" w14:textId="77777777" w:rsidR="009C290B" w:rsidRDefault="00000000">
            <w:pPr>
              <w:spacing w:before="40" w:after="40"/>
            </w:pPr>
            <w:r>
              <w:rPr>
                <w:color w:val="333333"/>
                <w:sz w:val="18"/>
              </w:rPr>
              <w:t>Phase 2</w:t>
            </w:r>
          </w:p>
        </w:tc>
      </w:tr>
    </w:tbl>
    <w:p w14:paraId="30A3B1C0" w14:textId="77777777" w:rsidR="009C290B" w:rsidRDefault="009C290B">
      <w:pPr>
        <w:spacing w:after="120"/>
      </w:pPr>
    </w:p>
    <w:p w14:paraId="3C017D37" w14:textId="12823602" w:rsidR="009C290B" w:rsidRDefault="009C290B">
      <w:pPr>
        <w:jc w:val="center"/>
      </w:pPr>
    </w:p>
    <w:sectPr w:rsidR="009C290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754212">
    <w:abstractNumId w:val="8"/>
  </w:num>
  <w:num w:numId="2" w16cid:durableId="819350397">
    <w:abstractNumId w:val="6"/>
  </w:num>
  <w:num w:numId="3" w16cid:durableId="1694332961">
    <w:abstractNumId w:val="5"/>
  </w:num>
  <w:num w:numId="4" w16cid:durableId="448620828">
    <w:abstractNumId w:val="4"/>
  </w:num>
  <w:num w:numId="5" w16cid:durableId="1596015740">
    <w:abstractNumId w:val="7"/>
  </w:num>
  <w:num w:numId="6" w16cid:durableId="1114596948">
    <w:abstractNumId w:val="3"/>
  </w:num>
  <w:num w:numId="7" w16cid:durableId="1861357967">
    <w:abstractNumId w:val="2"/>
  </w:num>
  <w:num w:numId="8" w16cid:durableId="527329929">
    <w:abstractNumId w:val="1"/>
  </w:num>
  <w:num w:numId="9" w16cid:durableId="182682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38D"/>
    <w:rsid w:val="0015074B"/>
    <w:rsid w:val="00206A7C"/>
    <w:rsid w:val="0029639D"/>
    <w:rsid w:val="00326F90"/>
    <w:rsid w:val="00542097"/>
    <w:rsid w:val="0094648F"/>
    <w:rsid w:val="009C290B"/>
    <w:rsid w:val="00A11C13"/>
    <w:rsid w:val="00AA1D8D"/>
    <w:rsid w:val="00B47730"/>
    <w:rsid w:val="00CB0664"/>
    <w:rsid w:val="00CE628C"/>
    <w:rsid w:val="00DC1B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18794"/>
  <w14:defaultImageDpi w14:val="300"/>
  <w15:docId w15:val="{7FBB1040-D9B4-4A25-B006-93A318AC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0803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2178</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Jagtap</cp:lastModifiedBy>
  <cp:revision>2</cp:revision>
  <dcterms:created xsi:type="dcterms:W3CDTF">2013-12-23T23:15:00Z</dcterms:created>
  <dcterms:modified xsi:type="dcterms:W3CDTF">2026-07-03T02:30:00Z</dcterms:modified>
  <cp:category/>
</cp:coreProperties>
</file>