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Exercise 10. Review : Quantitative Biology.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Patients with leukemia have a lower WBC count than healthy patients. Also it has been found that WBC count lowers when cancer patients undergo chemotherapy.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dataset provided in Canvas called PatientData.csv, </w:t>
      </w:r>
      <w:r w:rsidDel="00000000" w:rsidR="00000000" w:rsidRPr="00000000">
        <w:rPr>
          <w:b w:val="1"/>
          <w:rtl w:val="0"/>
        </w:rPr>
        <w:t xml:space="preserve">write R code and write descriptions and conclusions</w:t>
      </w:r>
      <w:r w:rsidDel="00000000" w:rsidR="00000000" w:rsidRPr="00000000">
        <w:rPr>
          <w:rtl w:val="0"/>
        </w:rPr>
        <w:t xml:space="preserve"> for the following task.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descriptive stats with 2 relevant graphs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 t test between WBC count for healthy patient vs. any of the cancer patient. Make at least one relevant graph with the t test.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 chi-square test of independence between age and sex. Also make a contingency 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an ANOVA between WBC count for different types of cancer patients. Make at least one relevant graph for ANOVA.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up the ANOVA with a tukey post-hoc test between WBC count for different types of cancer patients from the lecture slide.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WBCcount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Smoking: yes or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Sex: female or 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Lung_Cancer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Lung_Cancer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Thoraric_Cancer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Thoraric_Cancer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Breast_Cancer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Breast_Cancer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the code given below to help you in task 4 and 5.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 &lt;- aov(WBCcount~cancer,data=PatientData)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summary(model)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TukeyHSD(model,"WBCcount",ordered=TRUE)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plot(TukeyHSD(model,"WBCcount"))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