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3: Exploring graphs using 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 ( 2.5 points): Make your own data to explore graph types.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-Dot plot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-Pie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-Bar plot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-Box plot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-Histogram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-Scatter plot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 ( 2.5 points): Import data and review previous tasks.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-Import Data into R, and print them.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show descriptive statistics of the imported data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find the probability of  two events happening. -Based on the imported data, write code to find out the probability of either of two events happening.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make 4 relevant and different types of graphs.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type of graph you draw will depend on whether the variable you are plotting is continuous or discrete.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Consider you have a sample of OU students,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have a discrete variable on x axis( eg male/female, subject major ), you would make a bar plot or a box plot or a pie chart.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you have a continuous variable on x axis( eg height, weight), you would make a line or dot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have two continuous variables, you would make a scatter plot.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want a frequency distribution or a probability distribution of a discrete or a continuous variable, you would plot a histogram.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Create the data for the chart.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 &lt;- c(5,3,7,3,55,6,7,8,9)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 &lt;- c(7,12,28,3,41,41,7,12,22)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Make the plots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barplot(v)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pie(v)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boxplot(v)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plot(v,u)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#Add labels to the charts and do further manipulation in further tasks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1.1:Dot plot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data for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 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type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ylab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"Rain fall"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"Rain fall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1.2: Pie chart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pie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 with title and rainbow color pallet.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pie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labels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"Class number pie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rainbow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1.3: Barplot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data for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"Math",”Art”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barplot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arg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ylab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"Size of class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border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1.4: Histogram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histogram.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hist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"Weight"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border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1.5: Boxplots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boxplot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(iris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StudentName &lt;- c("Tom","Dick","Harry","Mary","Jane","Jose","Eduardo","Chris","Anuj")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Age &lt;- c(5,3,7,3,55,6,7,8,9)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Weight &lt;- c(7,12,28,3,41,41,7,12,22)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UniversityOfOklahoma &lt;- data.frame(Age,Weight,StudentName)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boxplot(UniversityOfOklahoma)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UniversityOfOklahoma &lt;- data.frame(Age,Weight)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boxplot(UniversityOfOklahoma)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1.6 Scatter plot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print(Students$Age)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print(Students$Weight)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plot(Students$Age,Students$Weight)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plot(Students$Weight,Students$Age)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http://www.data.gov</w:t>
        </w:r>
      </w:hyperlink>
      <w:r w:rsidDel="00000000" w:rsidR="00000000" w:rsidRPr="00000000">
        <w:rPr>
          <w:rtl w:val="0"/>
        </w:rPr>
        <w:t xml:space="preserve"> and explore the datasets there. Students are encouraged to go to the healthdata section and search for natality measures or use this link for uniformity and ease of instruction. 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https://www.healthdata.gov/dataset/nchs-natality-measures-females-race-and-hispanic-origin-united-states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code that might help your brain juices flowing.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NOT USE THIS EXACT SAME CODE IN YOUR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to print the data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(NCHS_Natality_Measures_for_Females_by_Race_and_Hispanic_Origin_United_States)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in 2015</w:t>
        <w:br w:type="textWrapping"/>
        <w:t xml:space="preserve">&gt; 44299/3978497</w:t>
        <w:br w:type="textWrapping"/>
        <w:t xml:space="preserve">[1] 0.01113461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or Pacific Islander in 2015</w:t>
        <w:br w:type="textWrapping"/>
        <w:t xml:space="preserve">&gt; (44299/3978497+281264/3978497)</w:t>
        <w:br w:type="textWrapping"/>
        <w:t xml:space="preserve">[1] 0.08183065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and Pacific Islander in 2015</w:t>
        <w:br w:type="textWrapping"/>
        <w:t xml:space="preserve">&gt; (44299/3978497)*(281264/3978497)</w:t>
        <w:br w:type="textWrapping"/>
        <w:t xml:space="preserve">[1] 0.0007871727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#plotting live births for all races in all years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same plot as before, but with years a x axis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plot(NCHS_Natality_Measures_for_Females_by_Race_and_Hispanic_Origin_United_States$Year[1:56],NCHS_Natality_Measures_for_Females_by_Race_and_Hispanic_Origin_United_States$`Live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#scatter plot of birth rate vs fertility rate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plot(NCHS_Natality_Measures_for_Females_by_Race_and_Hispanic_Origin_United_States$`BirthRate`[1:56],NCHS_Natality_Measures_for_Females_by_Race_and_Hispanic_Origin_United_States$`Fertility Rate`[1:56])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histogram of live births for all years for all races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pie chart for live births in 2011,2012,2013,2014,2015 for all races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pie(NCHS_Natality_Measures_for_Females_by_Race_and_Hispanic_Origin_United_States$`Live Births`[1:5])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ta.gov" TargetMode="External"/><Relationship Id="rId7" Type="http://schemas.openxmlformats.org/officeDocument/2006/relationships/hyperlink" Target="https://www.healthdata.gov/dataset/nchs-natality-measures-females-race-and-hispanic-origin-united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