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dprhiu4mugk" w:id="0"/>
      <w:bookmarkEnd w:id="0"/>
      <w:r w:rsidDel="00000000" w:rsidR="00000000" w:rsidRPr="00000000">
        <w:rPr>
          <w:rtl w:val="0"/>
        </w:rPr>
        <w:t xml:space="preserve">Exercise 9 : ANOVA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1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29113" cy="26432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 the null, alternative, F value, p value, and conclusion for this  task using two methods :  a piece of paper and R 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ANOVA by hand.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above data into MouseData.csv in a way shown below, import into R and perform ANOVA in a manner as such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Volume,MouseStrain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1,A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2,A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23,A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23,B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24,B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33,B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3,C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3,C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1,C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boxplot(MouseData$Volume~MouseData$MouseStrain,col= rainbow(4))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ANOVAresults &lt;- aov(Volume~MouseStrain,data=MouseData)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summary(ANOVAresults)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2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Annual income of households in different cities in Oklahoma. Use at least 4 cities. It should include data for at least 20 individuals. Make a boxplot and a histogram and perform an ANOVA.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dataset will look something like this: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Income,City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20000,Norman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30000, Norman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(incude more data points)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40000,OKC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50000,OKC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(incude more data points)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80000, Tulsa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40000,Tulsa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your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 the null, alternative. Use R to calculate F value, p value, and conclusion for this  task.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 what you learnt.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