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NATIONAL FUEL PASS</w:t>
      </w:r>
    </w:p>
    <w:p>
      <w:pPr>
        <w:pStyle w:val="Title"/>
        <w:jc w:val="center"/>
      </w:pPr>
      <w:r>
        <w:t>Final UX Documentation</w:t>
      </w:r>
    </w:p>
    <w:p>
      <w:pPr>
        <w:jc w:val="center"/>
      </w:pPr>
      <w:r>
        <w:rPr>
          <w:i/>
        </w:rPr>
        <w:t>Redesign Proposal Prototype</w:t>
        <w:br/>
        <w:t>Internship Programme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Project information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Project type</w:t>
            </w:r>
          </w:p>
        </w:tc>
        <w:tc>
          <w:tcPr>
            <w:tcW w:type="dxa" w:w="5040"/>
            <w:vAlign w:val="center"/>
          </w:tcPr>
          <w:p>
            <w:r>
              <w:t>Internship proposal prototype</w:t>
            </w:r>
          </w:p>
        </w:tc>
      </w:tr>
      <w:tr>
        <w:tc>
          <w:tcPr>
            <w:tcW w:type="dxa" w:w="5040"/>
            <w:vAlign w:val="center"/>
          </w:tcPr>
          <w:p>
            <w:r>
              <w:t>Interfaces</w:t>
            </w:r>
          </w:p>
        </w:tc>
        <w:tc>
          <w:tcPr>
            <w:tcW w:type="dxa" w:w="5040"/>
            <w:vAlign w:val="center"/>
          </w:tcPr>
          <w:p>
            <w:r>
              <w:t>Citizen Mobile Portal + Station Operator Terminal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Prototype scope</w:t>
            </w:r>
          </w:p>
        </w:tc>
        <w:tc>
          <w:tcPr>
            <w:tcW w:type="dxa" w:w="5040"/>
            <w:vAlign w:val="center"/>
          </w:tcPr>
          <w:p>
            <w:r>
              <w:t>16 Figma screens / React MVP</w:t>
            </w:r>
          </w:p>
        </w:tc>
      </w:tr>
      <w:tr>
        <w:tc>
          <w:tcPr>
            <w:tcW w:type="dxa" w:w="5040"/>
            <w:vAlign w:val="center"/>
          </w:tcPr>
          <w:p>
            <w:r>
              <w:t>UX process</w:t>
            </w:r>
          </w:p>
        </w:tc>
        <w:tc>
          <w:tcPr>
            <w:tcW w:type="dxa" w:w="5040"/>
            <w:vAlign w:val="center"/>
          </w:tcPr>
          <w:p>
            <w:r>
              <w:t>Research → Problems → Users → Requirements → Flows → Design → Prototype → Testing → Iteration → Development → Deployment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Status</w:t>
            </w:r>
          </w:p>
        </w:tc>
        <w:tc>
          <w:tcPr>
            <w:tcW w:type="dxa" w:w="5040"/>
            <w:vAlign w:val="center"/>
          </w:tcPr>
          <w:p>
            <w:r>
              <w:t>Prepared while development fixes remain in progress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Project Overview</w:t>
      </w:r>
    </w:p>
    <w:p>
      <w:r>
        <w:t>This project proposes a redesigned National Fuel Pass experience for Sri Lanka, covering the citizen journey and the fuel-station operator workflow. The objective is to demonstrate an end-to-end modern UX engineering process through research, problem definition, requirements, user flows, visual design, interactive prototyping, testing, iteration, development and deployment.</w:t>
        <w:br/>
        <w:br/>
        <w:t>This is an internship proposal/MVP prototype, not a production government system. Some functions may therefore use mock data or prototype interactions rather than live government, vehicle-registration, station, inventory or payment integrations.</w:t>
      </w:r>
    </w:p>
    <w:p>
      <w:pPr>
        <w:pStyle w:val="Heading1"/>
      </w:pPr>
      <w:r>
        <w:t>2. UX Process</w:t>
      </w:r>
    </w:p>
    <w:p>
      <w:r>
        <w:t>The team adopted the following process:</w:t>
        <w:br/>
        <w:br/>
        <w:t>Research → Problem Definition → User/Stakeholder Analysis → Requirements → User Flows → Wireframes → Visual Design → Figma Prototype → Usability Testing → Iteration → React Development → Testing → Deployment.</w:t>
        <w:br/>
        <w:br/>
        <w:t>AI tools were used throughout the internship workflow for research support, synthesis, UX planning, ideation, documentation and review. AI-generated material was treated as working material and checked against available evidence before being presented as a project finding.</w:t>
      </w:r>
    </w:p>
    <w:p>
      <w:pPr>
        <w:pStyle w:val="Heading1"/>
      </w:pPr>
      <w:r>
        <w:t>3. Research</w:t>
      </w:r>
    </w:p>
    <w:p>
      <w:r>
        <w:t>Secondary research used official Sri Lankan government/ICTA/CPC information, recent reporting on the 2026 QR Fuel Pass relaunch, and a comparable digital fuel-rationing service. Findings were separated from assumptions and hypotheses.</w:t>
      </w:r>
    </w:p>
    <w:p>
      <w:pPr>
        <w:pStyle w:val="Heading2"/>
      </w:pPr>
      <w:r>
        <w:t>Key research findings</w:t>
      </w:r>
    </w:p>
    <w:p>
      <w:pPr>
        <w:pStyle w:val="ListBullet"/>
      </w:pPr>
      <w:r>
        <w:t>The Fuel Pass uses a vehicle-linked QR code as a central mechanism for fuel access and station verification.</w:t>
      </w:r>
    </w:p>
    <w:p>
      <w:pPr>
        <w:pStyle w:val="ListBullet"/>
      </w:pPr>
      <w:r>
        <w:t>Registration involves identity, mobile/contact and vehicle information, with OTP and vehicle-data validation documented in official guidance.</w:t>
      </w:r>
    </w:p>
    <w:p>
      <w:pPr>
        <w:pStyle w:val="ListBullet"/>
      </w:pPr>
      <w:r>
        <w:t>Official support information contains recovery scenarios including changed phone numbers, vehicle ownership changes, existing registrations and blocked QR situations.</w:t>
      </w:r>
    </w:p>
    <w:p>
      <w:pPr>
        <w:pStyle w:val="ListBullet"/>
      </w:pPr>
      <w:r>
        <w:t>Station staff are expected to scan and validate the QR/pass and vehicle information before fuel is issued.</w:t>
      </w:r>
    </w:p>
    <w:p>
      <w:pPr>
        <w:pStyle w:val="ListBullet"/>
      </w:pPr>
      <w:r>
        <w:t>Recent 2026 reporting identified registration problems, service interruptions, station-side QR readiness issues and continued queues.</w:t>
      </w:r>
    </w:p>
    <w:p>
      <w:pPr>
        <w:pStyle w:val="ListBullet"/>
      </w:pPr>
      <w:r>
        <w:t>Sri Lanka has previously used a government Fuel Information Management System for station/fuel availability information.</w:t>
      </w:r>
    </w:p>
    <w:p>
      <w:pPr>
        <w:pStyle w:val="ListBullet"/>
      </w:pPr>
      <w:r>
        <w:t>Sinhala, Tamil and English support is important for government digital services.</w:t>
      </w:r>
    </w:p>
    <w:p>
      <w:pPr>
        <w:pStyle w:val="ListBullet"/>
      </w:pPr>
      <w:r>
        <w:t>QR misuse/fraud is a documented concern, so usability improvements must preserve verification and trust.</w:t>
      </w:r>
    </w:p>
    <w:p>
      <w:pPr>
        <w:pStyle w:val="Heading2"/>
      </w:pPr>
      <w:r>
        <w:t>Research-derived opportunities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Opportunity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UX implication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Registration recovery</w:t>
            </w:r>
          </w:p>
        </w:tc>
        <w:tc>
          <w:tcPr>
            <w:tcW w:type="dxa" w:w="5040"/>
            <w:vAlign w:val="center"/>
          </w:tcPr>
          <w:p>
            <w:r>
              <w:t>Design explicit recovery states for common account, vehicle and phone-number problems.</w:t>
            </w:r>
          </w:p>
        </w:tc>
      </w:tr>
      <w:tr>
        <w:tc>
          <w:tcPr>
            <w:tcW w:type="dxa" w:w="5040"/>
            <w:vAlign w:val="center"/>
          </w:tcPr>
          <w:p>
            <w:r>
              <w:t>QR accessibility</w:t>
            </w:r>
          </w:p>
        </w:tc>
        <w:tc>
          <w:tcPr>
            <w:tcW w:type="dxa" w:w="5040"/>
            <w:vAlign w:val="center"/>
          </w:tcPr>
          <w:p>
            <w:r>
              <w:t>Make QR retrieval and presentation a prominent, reliable citizen action.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Operator efficiency</w:t>
            </w:r>
          </w:p>
        </w:tc>
        <w:tc>
          <w:tcPr>
            <w:tcW w:type="dxa" w:w="5040"/>
            <w:vAlign w:val="center"/>
          </w:tcPr>
          <w:p>
            <w:r>
              <w:t>Reduce unnecessary decisions and screen transitions while preserving verification.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Quota clarity</w:t>
            </w:r>
          </w:p>
        </w:tc>
        <w:tc>
          <w:tcPr>
            <w:tcW w:type="dxa" w:w="5040"/>
            <w:vAlign w:val="center"/>
          </w:tcPr>
          <w:p>
            <w:r>
              <w:t>Show allocated quota, remaining balance and reset information clearly.</w:t>
            </w:r>
          </w:p>
        </w:tc>
      </w:tr>
      <w:tr>
        <w:tc>
          <w:tcPr>
            <w:tcW w:type="dxa" w:w="5040"/>
            <w:vAlign w:val="center"/>
          </w:tcPr>
          <w:p>
            <w:r>
              <w:t>Station uncertainty</w:t>
            </w:r>
          </w:p>
        </w:tc>
        <w:tc>
          <w:tcPr>
            <w:tcW w:type="dxa" w:w="5040"/>
            <w:vAlign w:val="center"/>
          </w:tcPr>
          <w:p>
            <w:r>
              <w:t>Surface station availability and show when information was last updated.</w:t>
            </w:r>
          </w:p>
        </w:tc>
      </w:tr>
      <w:tr>
        <w:tc>
          <w:tcPr>
            <w:tcW w:type="dxa" w:w="5040"/>
            <w:vAlign w:val="center"/>
          </w:tcPr>
          <w:p>
            <w:r>
              <w:t>Error recovery</w:t>
            </w:r>
          </w:p>
        </w:tc>
        <w:tc>
          <w:tcPr>
            <w:tcW w:type="dxa" w:w="5040"/>
            <w:vAlign w:val="center"/>
          </w:tcPr>
          <w:p>
            <w:r>
              <w:t>Provide specific explanations and next actions instead of generic failure messages.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Localization</w:t>
            </w:r>
          </w:p>
        </w:tc>
        <w:tc>
          <w:tcPr>
            <w:tcW w:type="dxa" w:w="5040"/>
            <w:vAlign w:val="center"/>
          </w:tcPr>
          <w:p>
            <w:r>
              <w:t>Support Sinhala, Tamil and English throughout critical flows.</w:t>
            </w:r>
          </w:p>
        </w:tc>
      </w:tr>
      <w:tr>
        <w:tc>
          <w:tcPr>
            <w:tcW w:type="dxa" w:w="5040"/>
            <w:vAlign w:val="center"/>
          </w:tcPr>
          <w:p>
            <w:r>
              <w:t>Trust/privacy</w:t>
            </w:r>
          </w:p>
        </w:tc>
        <w:tc>
          <w:tcPr>
            <w:tcW w:type="dxa" w:w="5040"/>
            <w:vAlign w:val="center"/>
          </w:tcPr>
          <w:p>
            <w:r>
              <w:t>Provide enough verification information without unnecessary personal-data exposure.</w:t>
            </w:r>
          </w:p>
        </w:tc>
      </w:tr>
    </w:tbl>
    <w:p/>
    <w:p>
      <w:r>
        <w:t>Research caveat: desk research does not establish how frequently each problem occurs or exactly how users behave. Claims about user behaviour or task speed remain hypotheses until tested.</w:t>
      </w:r>
    </w:p>
    <w:p>
      <w:pPr>
        <w:pStyle w:val="Heading1"/>
      </w:pPr>
      <w:r>
        <w:t>4. Problem Definition</w:t>
      </w:r>
    </w:p>
    <w:p>
      <w:r>
        <w:t>Citizens and station operators interact with the Fuel Pass under time-sensitive conditions. The redesign therefore focuses on reducing uncertainty, making critical information visible, simplifying verification and improving recovery.</w:t>
      </w:r>
    </w:p>
    <w:p>
      <w:pPr>
        <w:pStyle w:val="Heading2"/>
      </w:pPr>
      <w:r>
        <w:t>Citizen problem areas</w:t>
      </w:r>
    </w:p>
    <w:p>
      <w:pPr>
        <w:pStyle w:val="ListBullet"/>
      </w:pPr>
      <w:r>
        <w:t>Station availability and queue uncertainty.</w:t>
      </w:r>
    </w:p>
    <w:p>
      <w:pPr>
        <w:pStyle w:val="ListBullet"/>
      </w:pPr>
      <w:r>
        <w:t>Difficulty understanding remaining quota and reset information.</w:t>
      </w:r>
    </w:p>
    <w:p>
      <w:pPr>
        <w:pStyle w:val="ListBullet"/>
      </w:pPr>
      <w:r>
        <w:t>Registration and account/vehicle recovery friction.</w:t>
      </w:r>
    </w:p>
    <w:p>
      <w:pPr>
        <w:pStyle w:val="ListBullet"/>
      </w:pPr>
      <w:r>
        <w:t>Need for rapid QR access during station transactions.</w:t>
      </w:r>
    </w:p>
    <w:p>
      <w:pPr>
        <w:pStyle w:val="Heading2"/>
      </w:pPr>
      <w:r>
        <w:t>Operator problem areas</w:t>
      </w:r>
    </w:p>
    <w:p>
      <w:pPr>
        <w:pStyle w:val="ListBullet"/>
      </w:pPr>
      <w:r>
        <w:t>QR scanning and verification must be fast.</w:t>
      </w:r>
    </w:p>
    <w:p>
      <w:pPr>
        <w:pStyle w:val="ListBullet"/>
      </w:pPr>
      <w:r>
        <w:t>Manual fallback may be required when scanning fails.</w:t>
      </w:r>
    </w:p>
    <w:p>
      <w:pPr>
        <w:pStyle w:val="ListBullet"/>
      </w:pPr>
      <w:r>
        <w:t>Fuel entry needs clear limits to reduce incorrect dispensing.</w:t>
      </w:r>
    </w:p>
    <w:p>
      <w:pPr>
        <w:pStyle w:val="ListBullet"/>
      </w:pPr>
      <w:r>
        <w:t>Success, rejection and recovery states must be immediately understandable.</w:t>
      </w:r>
    </w:p>
    <w:p>
      <w:pPr>
        <w:pStyle w:val="Heading1"/>
      </w:pPr>
      <w:r>
        <w:t>5. Users &amp;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User/stakeholder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Goals / responsibilities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Key needs</w:t>
            </w:r>
          </w:p>
        </w:tc>
      </w:tr>
      <w:tr>
        <w:tc>
          <w:tcPr>
            <w:tcW w:type="dxa" w:w="3360"/>
            <w:vAlign w:val="center"/>
          </w:tcPr>
          <w:p>
            <w:r>
              <w:t>Citizen / Vehicle Owner</w:t>
            </w:r>
          </w:p>
        </w:tc>
        <w:tc>
          <w:tcPr>
            <w:tcW w:type="dxa" w:w="3360"/>
            <w:vAlign w:val="center"/>
          </w:tcPr>
          <w:p>
            <w:r>
              <w:t>Manage vehicle, quota, QR pass, station discovery and history.</w:t>
            </w:r>
          </w:p>
        </w:tc>
        <w:tc>
          <w:tcPr>
            <w:tcW w:type="dxa" w:w="3360"/>
            <w:vAlign w:val="center"/>
          </w:tcPr>
          <w:p>
            <w:r>
              <w:t>Clarity, speed, reliable QR access, recovery, multilingual support.</w:t>
            </w:r>
          </w:p>
        </w:tc>
      </w:tr>
      <w:tr>
        <w:tc>
          <w:tcPr>
            <w:tcW w:type="dxa" w:w="3360"/>
            <w:vAlign w:val="center"/>
          </w:tcPr>
          <w:p>
            <w:r>
              <w:t>Station Operator / Attendant</w:t>
            </w:r>
          </w:p>
        </w:tc>
        <w:tc>
          <w:tcPr>
            <w:tcW w:type="dxa" w:w="3360"/>
            <w:vAlign w:val="center"/>
          </w:tcPr>
          <w:p>
            <w:r>
              <w:t>Authenticate, verify QR/vehicle, enter fuel amount and complete dispatch.</w:t>
            </w:r>
          </w:p>
        </w:tc>
        <w:tc>
          <w:tcPr>
            <w:tcW w:type="dxa" w:w="3360"/>
            <w:vAlign w:val="center"/>
          </w:tcPr>
          <w:p>
            <w:r>
              <w:t>Fast scanning, clear verification, low cognitive load, obvious states.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Government stakeholders</w:t>
            </w:r>
          </w:p>
        </w:tc>
        <w:tc>
          <w:tcPr>
            <w:tcW w:type="dxa" w:w="3360"/>
            <w:vAlign w:val="center"/>
          </w:tcPr>
          <w:p>
            <w:r>
              <w:t>Oversee allocation and public-service operation.</w:t>
            </w:r>
          </w:p>
        </w:tc>
        <w:tc>
          <w:tcPr>
            <w:tcW w:type="dxa" w:w="3360"/>
            <w:vAlign w:val="center"/>
          </w:tcPr>
          <w:p>
            <w:r>
              <w:t>Accurate records, understandable service, policy compliance.</w:t>
            </w:r>
          </w:p>
        </w:tc>
      </w:tr>
      <w:tr>
        <w:tc>
          <w:tcPr>
            <w:tcW w:type="dxa" w:w="3360"/>
            <w:vAlign w:val="center"/>
          </w:tcPr>
          <w:p>
            <w:r>
              <w:t>Fuel retailers / stations</w:t>
            </w:r>
          </w:p>
        </w:tc>
        <w:tc>
          <w:tcPr>
            <w:tcW w:type="dxa" w:w="3360"/>
            <w:vAlign w:val="center"/>
          </w:tcPr>
          <w:p>
            <w:r>
              <w:t>Dispense fuel and maintain transaction records.</w:t>
            </w:r>
          </w:p>
        </w:tc>
        <w:tc>
          <w:tcPr>
            <w:tcW w:type="dxa" w:w="3360"/>
            <w:vAlign w:val="center"/>
          </w:tcPr>
          <w:p>
            <w:r>
              <w:t>Reliable operator workflow and accurate transactions.</w:t>
            </w:r>
          </w:p>
        </w:tc>
      </w:tr>
    </w:tbl>
    <w:p/>
    <w:p>
      <w:pPr>
        <w:pStyle w:val="Heading1"/>
      </w:pPr>
      <w:r>
        <w:t>6. Requirements</w:t>
      </w:r>
    </w:p>
    <w:p>
      <w:pPr>
        <w:pStyle w:val="Heading2"/>
      </w:pPr>
      <w:r>
        <w:t>Citizen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C-01</w:t>
            </w:r>
          </w:p>
        </w:tc>
        <w:tc>
          <w:tcPr>
            <w:tcW w:type="dxa" w:w="5040"/>
            <w:vAlign w:val="center"/>
          </w:tcPr>
          <w:p>
            <w:r>
              <w:t>Register vehicle using required identity, contact and vehicle information.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C-02</w:t>
            </w:r>
          </w:p>
        </w:tc>
        <w:tc>
          <w:tcPr>
            <w:tcW w:type="dxa" w:w="5040"/>
            <w:vAlign w:val="center"/>
          </w:tcPr>
          <w:p>
            <w:r>
              <w:t>Complete OTP authentication where required.</w:t>
            </w:r>
          </w:p>
        </w:tc>
      </w:tr>
      <w:tr>
        <w:tc>
          <w:tcPr>
            <w:tcW w:type="dxa" w:w="5040"/>
            <w:vAlign w:val="center"/>
          </w:tcPr>
          <w:p>
            <w:r>
              <w:t>C-03</w:t>
            </w:r>
          </w:p>
        </w:tc>
        <w:tc>
          <w:tcPr>
            <w:tcW w:type="dxa" w:w="5040"/>
            <w:vAlign w:val="center"/>
          </w:tcPr>
          <w:p>
            <w:r>
              <w:t>Clearly view registered vehicle.</w:t>
            </w:r>
          </w:p>
        </w:tc>
      </w:tr>
      <w:tr>
        <w:tc>
          <w:tcPr>
            <w:tcW w:type="dxa" w:w="5040"/>
            <w:vAlign w:val="center"/>
          </w:tcPr>
          <w:p>
            <w:r>
              <w:t>C-04</w:t>
            </w:r>
          </w:p>
        </w:tc>
        <w:tc>
          <w:tcPr>
            <w:tcW w:type="dxa" w:w="5040"/>
            <w:vAlign w:val="center"/>
          </w:tcPr>
          <w:p>
            <w:r>
              <w:t>View eligible and remaining fuel quota.</w:t>
            </w:r>
          </w:p>
        </w:tc>
      </w:tr>
      <w:tr>
        <w:tc>
          <w:tcPr>
            <w:tcW w:type="dxa" w:w="5040"/>
            <w:vAlign w:val="center"/>
          </w:tcPr>
          <w:p>
            <w:r>
              <w:t>C-05</w:t>
            </w:r>
          </w:p>
        </w:tc>
        <w:tc>
          <w:tcPr>
            <w:tcW w:type="dxa" w:w="5040"/>
            <w:vAlign w:val="center"/>
          </w:tcPr>
          <w:p>
            <w:r>
              <w:t>View next quota reset information.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C-06</w:t>
            </w:r>
          </w:p>
        </w:tc>
        <w:tc>
          <w:tcPr>
            <w:tcW w:type="dxa" w:w="5040"/>
            <w:vAlign w:val="center"/>
          </w:tcPr>
          <w:p>
            <w:r>
              <w:t>Access QR fuel pass quickly.</w:t>
            </w:r>
          </w:p>
        </w:tc>
      </w:tr>
      <w:tr>
        <w:tc>
          <w:tcPr>
            <w:tcW w:type="dxa" w:w="5040"/>
            <w:vAlign w:val="center"/>
          </w:tcPr>
          <w:p>
            <w:r>
              <w:t>C-07</w:t>
            </w:r>
          </w:p>
        </w:tc>
        <w:tc>
          <w:tcPr>
            <w:tcW w:type="dxa" w:w="5040"/>
            <w:vAlign w:val="center"/>
          </w:tcPr>
          <w:p>
            <w:r>
              <w:t>Recover/regenerate QR when necessary.</w:t>
            </w:r>
          </w:p>
        </w:tc>
      </w:tr>
      <w:tr>
        <w:tc>
          <w:tcPr>
            <w:tcW w:type="dxa" w:w="5040"/>
            <w:vAlign w:val="center"/>
          </w:tcPr>
          <w:p>
            <w:r>
              <w:t>C-08</w:t>
            </w:r>
          </w:p>
        </w:tc>
        <w:tc>
          <w:tcPr>
            <w:tcW w:type="dxa" w:w="5040"/>
            <w:vAlign w:val="center"/>
          </w:tcPr>
          <w:p>
            <w:r>
              <w:t>Find fuel stations.</w:t>
            </w:r>
          </w:p>
        </w:tc>
      </w:tr>
      <w:tr>
        <w:tc>
          <w:tcPr>
            <w:tcW w:type="dxa" w:w="5040"/>
            <w:vAlign w:val="center"/>
          </w:tcPr>
          <w:p>
            <w:r>
              <w:t>C-09</w:t>
            </w:r>
          </w:p>
        </w:tc>
        <w:tc>
          <w:tcPr>
            <w:tcW w:type="dxa" w:w="5040"/>
            <w:vAlign w:val="center"/>
          </w:tcPr>
          <w:p>
            <w:r>
              <w:t>View station availability with freshness information.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C-10</w:t>
            </w:r>
          </w:p>
        </w:tc>
        <w:tc>
          <w:tcPr>
            <w:tcW w:type="dxa" w:w="5040"/>
            <w:vAlign w:val="center"/>
          </w:tcPr>
          <w:p>
            <w:r>
              <w:t>View transaction history.</w:t>
            </w:r>
          </w:p>
        </w:tc>
      </w:tr>
      <w:tr>
        <w:tc>
          <w:tcPr>
            <w:tcW w:type="dxa" w:w="5040"/>
            <w:vAlign w:val="center"/>
          </w:tcPr>
          <w:p>
            <w:r>
              <w:t>C-11</w:t>
            </w:r>
          </w:p>
        </w:tc>
        <w:tc>
          <w:tcPr>
            <w:tcW w:type="dxa" w:w="5040"/>
            <w:vAlign w:val="center"/>
          </w:tcPr>
          <w:p>
            <w:r>
              <w:t>Access transaction receipt/confirmation.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C-12</w:t>
            </w:r>
          </w:p>
        </w:tc>
        <w:tc>
          <w:tcPr>
            <w:tcW w:type="dxa" w:w="5040"/>
            <w:vAlign w:val="center"/>
          </w:tcPr>
          <w:p>
            <w:r>
              <w:t>Receive clear recovery instructions.</w:t>
            </w:r>
          </w:p>
        </w:tc>
      </w:tr>
      <w:tr>
        <w:tc>
          <w:tcPr>
            <w:tcW w:type="dxa" w:w="5040"/>
            <w:vAlign w:val="center"/>
          </w:tcPr>
          <w:p>
            <w:r>
              <w:t>C-13</w:t>
            </w:r>
          </w:p>
        </w:tc>
        <w:tc>
          <w:tcPr>
            <w:tcW w:type="dxa" w:w="5040"/>
            <w:vAlign w:val="center"/>
          </w:tcPr>
          <w:p>
            <w:r>
              <w:t>Use critical service content in Sinhala, Tamil or English.</w:t>
            </w:r>
          </w:p>
        </w:tc>
      </w:tr>
    </w:tbl>
    <w:p/>
    <w:p>
      <w:pPr>
        <w:pStyle w:val="Heading2"/>
      </w:pPr>
      <w:r>
        <w:t>Operator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O-01</w:t>
            </w:r>
          </w:p>
        </w:tc>
        <w:tc>
          <w:tcPr>
            <w:tcW w:type="dxa" w:w="5040"/>
            <w:vAlign w:val="center"/>
          </w:tcPr>
          <w:p>
            <w:r>
              <w:t>Authenticate as an operator.</w:t>
            </w:r>
          </w:p>
        </w:tc>
      </w:tr>
      <w:tr>
        <w:tc>
          <w:tcPr>
            <w:tcW w:type="dxa" w:w="5040"/>
            <w:vAlign w:val="center"/>
          </w:tcPr>
          <w:p>
            <w:r>
              <w:t>O-02</w:t>
            </w:r>
          </w:p>
        </w:tc>
        <w:tc>
          <w:tcPr>
            <w:tcW w:type="dxa" w:w="5040"/>
            <w:vAlign w:val="center"/>
          </w:tcPr>
          <w:p>
            <w:r>
              <w:t>Scan citizen QR pass.</w:t>
            </w:r>
          </w:p>
        </w:tc>
      </w:tr>
      <w:tr>
        <w:tc>
          <w:tcPr>
            <w:tcW w:type="dxa" w:w="5040"/>
            <w:vAlign w:val="center"/>
          </w:tcPr>
          <w:p>
            <w:r>
              <w:t>O-03</w:t>
            </w:r>
          </w:p>
        </w:tc>
        <w:tc>
          <w:tcPr>
            <w:tcW w:type="dxa" w:w="5040"/>
            <w:vAlign w:val="center"/>
          </w:tcPr>
          <w:p>
            <w:r>
              <w:t>Provide manual registration-plate fallback.</w:t>
            </w:r>
          </w:p>
        </w:tc>
      </w:tr>
      <w:tr>
        <w:tc>
          <w:tcPr>
            <w:tcW w:type="dxa" w:w="5040"/>
            <w:vAlign w:val="center"/>
          </w:tcPr>
          <w:p>
            <w:r>
              <w:t>O-04</w:t>
            </w:r>
          </w:p>
        </w:tc>
        <w:tc>
          <w:tcPr>
            <w:tcW w:type="dxa" w:w="5040"/>
            <w:vAlign w:val="center"/>
          </w:tcPr>
          <w:p>
            <w:r>
              <w:t>Display verified vehicle/pass information and available quota.</w:t>
            </w:r>
          </w:p>
        </w:tc>
      </w:tr>
      <w:tr>
        <w:tc>
          <w:tcPr>
            <w:tcW w:type="dxa" w:w="5040"/>
            <w:vAlign w:val="center"/>
          </w:tcPr>
          <w:p>
            <w:r>
              <w:t>O-05</w:t>
            </w:r>
          </w:p>
        </w:tc>
        <w:tc>
          <w:tcPr>
            <w:tcW w:type="dxa" w:w="5040"/>
            <w:vAlign w:val="center"/>
          </w:tcPr>
          <w:p>
            <w:r>
              <w:t>Enter the actual dispensed fuel amount.</w:t>
            </w:r>
          </w:p>
        </w:tc>
      </w:tr>
      <w:tr>
        <w:tc>
          <w:tcPr>
            <w:tcW w:type="dxa" w:w="5040"/>
            <w:vAlign w:val="center"/>
          </w:tcPr>
          <w:p>
            <w:r>
              <w:t>O-06</w:t>
            </w:r>
          </w:p>
        </w:tc>
        <w:tc>
          <w:tcPr>
            <w:tcW w:type="dxa" w:w="5040"/>
            <w:vAlign w:val="center"/>
          </w:tcPr>
          <w:p>
            <w:r>
              <w:t>Prevent/warn against exceeding allocation.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O-07</w:t>
            </w:r>
          </w:p>
        </w:tc>
        <w:tc>
          <w:tcPr>
            <w:tcW w:type="dxa" w:w="5040"/>
            <w:vAlign w:val="center"/>
          </w:tcPr>
          <w:p>
            <w:r>
              <w:t>Confirm transaction.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O-08</w:t>
            </w:r>
          </w:p>
        </w:tc>
        <w:tc>
          <w:tcPr>
            <w:tcW w:type="dxa" w:w="5040"/>
            <w:vAlign w:val="center"/>
          </w:tcPr>
          <w:p>
            <w:r>
              <w:t>Clearly display successful completion.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O-09</w:t>
            </w:r>
          </w:p>
        </w:tc>
        <w:tc>
          <w:tcPr>
            <w:tcW w:type="dxa" w:w="5040"/>
            <w:vAlign w:val="center"/>
          </w:tcPr>
          <w:p>
            <w:r>
              <w:t>Clearly display invalid/blocked QR states.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O-10</w:t>
            </w:r>
          </w:p>
        </w:tc>
        <w:tc>
          <w:tcPr>
            <w:tcW w:type="dxa" w:w="5040"/>
            <w:vAlign w:val="center"/>
          </w:tcPr>
          <w:p>
            <w:r>
              <w:t>Provide a clear operator logout/exit path.</w:t>
            </w:r>
          </w:p>
        </w:tc>
      </w:tr>
    </w:tbl>
    <w:p/>
    <w:p>
      <w:r>
        <w:t>Accessibility note: formal WCAG AAA conformance is not claimed because formal conformance testing has not been completed.</w:t>
      </w:r>
    </w:p>
    <w:p>
      <w:pPr>
        <w:pStyle w:val="Heading1"/>
      </w:pPr>
      <w:r>
        <w:t>7. User Flows</w:t>
      </w:r>
    </w:p>
    <w:p>
      <w:r>
        <w:t>Citizen: Landing → Sign In / Registration → Dashboard → Quota / QR / Stations / History / Profile → Transaction / Receipt.</w:t>
      </w:r>
    </w:p>
    <w:p>
      <w:r>
        <w:t>Operator: Operator Login → Scan QR / Manual Plate → Verify Customer → Fuel Entry → Confirm Dispatch → Success → Scan Next Customer / Exit.</w:t>
      </w:r>
    </w:p>
    <w:p>
      <w:pPr>
        <w:pStyle w:val="ListBullet"/>
      </w:pPr>
      <w:r>
        <w:t>Critical citizen actions should require minimal navigation.</w:t>
      </w:r>
    </w:p>
    <w:p>
      <w:pPr>
        <w:pStyle w:val="ListBullet"/>
      </w:pPr>
      <w:r>
        <w:t>Operator verification should happen before dispatch approval.</w:t>
      </w:r>
    </w:p>
    <w:p>
      <w:pPr>
        <w:pStyle w:val="ListBullet"/>
      </w:pPr>
      <w:r>
        <w:t>Scanning failure should have a clear recovery path.</w:t>
      </w:r>
    </w:p>
    <w:p>
      <w:pPr>
        <w:pStyle w:val="ListBullet"/>
      </w:pPr>
      <w:r>
        <w:t>Transaction confirmation should clearly communicate its consequence.</w:t>
      </w:r>
    </w:p>
    <w:p>
      <w:pPr>
        <w:pStyle w:val="Heading1"/>
      </w:pPr>
      <w:r>
        <w:t>8. Visual Design &amp; Prototype</w:t>
      </w:r>
    </w:p>
    <w:p>
      <w:r>
        <w:t>The prototype uses a deep slate/navy foundation with emerald primary actions, light surfaces, amber warnings and red danger states. Typography is based on Inter/System UI, with monospace treatment for vehicle plates, OTPs and transaction identifiers.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Dark base</w:t>
            </w:r>
          </w:p>
        </w:tc>
        <w:tc>
          <w:tcPr>
            <w:tcW w:type="dxa" w:w="5040"/>
            <w:vAlign w:val="center"/>
          </w:tcPr>
          <w:p>
            <w:r>
              <w:t>#081B38 / #0D2342</w:t>
            </w:r>
          </w:p>
        </w:tc>
      </w:tr>
      <w:tr>
        <w:tc>
          <w:tcPr>
            <w:tcW w:type="dxa" w:w="5040"/>
            <w:vAlign w:val="center"/>
          </w:tcPr>
          <w:p>
            <w:r>
              <w:t>Primary action</w:t>
            </w:r>
          </w:p>
        </w:tc>
        <w:tc>
          <w:tcPr>
            <w:tcW w:type="dxa" w:w="5040"/>
            <w:vAlign w:val="center"/>
          </w:tcPr>
          <w:p>
            <w:r>
              <w:t>#059669 / #10B981</w:t>
            </w:r>
          </w:p>
        </w:tc>
      </w:tr>
      <w:tr>
        <w:tc>
          <w:tcPr>
            <w:tcW w:type="dxa" w:w="5040"/>
            <w:vAlign w:val="center"/>
          </w:tcPr>
          <w:p>
            <w:r>
              <w:t>Secondary action</w:t>
            </w:r>
          </w:p>
        </w:tc>
        <w:tc>
          <w:tcPr>
            <w:tcW w:type="dxa" w:w="5040"/>
            <w:vAlign w:val="center"/>
          </w:tcPr>
          <w:p>
            <w:r>
              <w:t>#0F294A</w:t>
            </w:r>
          </w:p>
        </w:tc>
      </w:tr>
      <w:tr>
        <w:tc>
          <w:tcPr>
            <w:tcW w:type="dxa" w:w="5040"/>
            <w:vAlign w:val="center"/>
          </w:tcPr>
          <w:p>
            <w:r>
              <w:t>Warning</w:t>
            </w:r>
          </w:p>
        </w:tc>
        <w:tc>
          <w:tcPr>
            <w:tcW w:type="dxa" w:w="5040"/>
            <w:vAlign w:val="center"/>
          </w:tcPr>
          <w:p>
            <w:r>
              <w:t>#FEF3C7 / #D97706</w:t>
            </w:r>
          </w:p>
        </w:tc>
      </w:tr>
      <w:tr>
        <w:tc>
          <w:tcPr>
            <w:tcW w:type="dxa" w:w="5040"/>
            <w:vAlign w:val="center"/>
          </w:tcPr>
          <w:p>
            <w:r>
              <w:t>Danger</w:t>
            </w:r>
          </w:p>
        </w:tc>
        <w:tc>
          <w:tcPr>
            <w:tcW w:type="dxa" w:w="5040"/>
            <w:vAlign w:val="center"/>
          </w:tcPr>
          <w:p>
            <w:r>
              <w:t>#FEE2E2 / #DC2626</w:t>
            </w:r>
          </w:p>
        </w:tc>
      </w:tr>
      <w:tr>
        <w:tc>
          <w:tcPr>
            <w:tcW w:type="dxa" w:w="5040"/>
            <w:vAlign w:val="center"/>
          </w:tcPr>
          <w:p>
            <w:r>
              <w:t>Primary text</w:t>
            </w:r>
          </w:p>
        </w:tc>
        <w:tc>
          <w:tcPr>
            <w:tcW w:type="dxa" w:w="5040"/>
            <w:vAlign w:val="center"/>
          </w:tcPr>
          <w:p>
            <w:r>
              <w:t>#0F172A</w:t>
            </w:r>
          </w:p>
        </w:tc>
      </w:tr>
      <w:tr>
        <w:tc>
          <w:tcPr>
            <w:tcW w:type="dxa" w:w="5040"/>
            <w:vAlign w:val="center"/>
          </w:tcPr>
          <w:p>
            <w:r>
              <w:t>Muted text</w:t>
            </w:r>
          </w:p>
        </w:tc>
        <w:tc>
          <w:tcPr>
            <w:tcW w:type="dxa" w:w="5040"/>
            <w:vAlign w:val="center"/>
          </w:tcPr>
          <w:p>
            <w:r>
              <w:t>#64748B / #94A3B8</w:t>
            </w:r>
          </w:p>
        </w:tc>
      </w:tr>
      <w:tr>
        <w:tc>
          <w:tcPr>
            <w:tcW w:type="dxa" w:w="5040"/>
            <w:vAlign w:val="center"/>
          </w:tcPr>
          <w:p>
            <w:r>
              <w:t>Font</w:t>
            </w:r>
          </w:p>
        </w:tc>
        <w:tc>
          <w:tcPr>
            <w:tcW w:type="dxa" w:w="5040"/>
            <w:vAlign w:val="center"/>
          </w:tcPr>
          <w:p>
            <w:r>
              <w:t>Inter / System UI</w:t>
            </w:r>
          </w:p>
        </w:tc>
      </w:tr>
    </w:tbl>
    <w:p/>
    <w:p>
      <w:pPr>
        <w:pStyle w:val="Heading2"/>
      </w:pPr>
      <w:r>
        <w:t>16-screen Figma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#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Screen</w:t>
            </w:r>
          </w:p>
        </w:tc>
      </w:tr>
      <w:tr>
        <w:tc>
          <w:tcPr>
            <w:tcW w:type="dxa" w:w="5040"/>
            <w:vAlign w:val="center"/>
          </w:tcPr>
          <w:p>
            <w:r>
              <w:t>1</w:t>
            </w:r>
          </w:p>
        </w:tc>
        <w:tc>
          <w:tcPr>
            <w:tcW w:type="dxa" w:w="5040"/>
            <w:vAlign w:val="center"/>
          </w:tcPr>
          <w:p>
            <w:r>
              <w:t>landing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2</w:t>
            </w:r>
          </w:p>
        </w:tc>
        <w:tc>
          <w:tcPr>
            <w:tcW w:type="dxa" w:w="5040"/>
            <w:vAlign w:val="center"/>
          </w:tcPr>
          <w:p>
            <w:r>
              <w:t>sign-in-otp</w:t>
            </w:r>
          </w:p>
        </w:tc>
      </w:tr>
      <w:tr>
        <w:tc>
          <w:tcPr>
            <w:tcW w:type="dxa" w:w="5040"/>
            <w:vAlign w:val="center"/>
          </w:tcPr>
          <w:p>
            <w:r>
              <w:t>3</w:t>
            </w:r>
          </w:p>
        </w:tc>
        <w:tc>
          <w:tcPr>
            <w:tcW w:type="dxa" w:w="5040"/>
            <w:vAlign w:val="center"/>
          </w:tcPr>
          <w:p>
            <w:r>
              <w:t>registration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4</w:t>
            </w:r>
          </w:p>
        </w:tc>
        <w:tc>
          <w:tcPr>
            <w:tcW w:type="dxa" w:w="5040"/>
            <w:vAlign w:val="center"/>
          </w:tcPr>
          <w:p>
            <w:r>
              <w:t>dashboard</w:t>
            </w:r>
          </w:p>
        </w:tc>
      </w:tr>
      <w:tr>
        <w:tc>
          <w:tcPr>
            <w:tcW w:type="dxa" w:w="5040"/>
            <w:vAlign w:val="center"/>
          </w:tcPr>
          <w:p>
            <w:r>
              <w:t>5</w:t>
            </w:r>
          </w:p>
        </w:tc>
        <w:tc>
          <w:tcPr>
            <w:tcW w:type="dxa" w:w="5040"/>
            <w:vAlign w:val="center"/>
          </w:tcPr>
          <w:p>
            <w:r>
              <w:t>qr-fuel-pass</w:t>
            </w:r>
          </w:p>
        </w:tc>
      </w:tr>
      <w:tr>
        <w:tc>
          <w:tcPr>
            <w:tcW w:type="dxa" w:w="5040"/>
            <w:vAlign w:val="center"/>
          </w:tcPr>
          <w:p>
            <w:r>
              <w:t>6</w:t>
            </w:r>
          </w:p>
        </w:tc>
        <w:tc>
          <w:tcPr>
            <w:tcW w:type="dxa" w:w="5040"/>
            <w:vAlign w:val="center"/>
          </w:tcPr>
          <w:p>
            <w:r>
              <w:t>find-fuel</w:t>
            </w:r>
          </w:p>
        </w:tc>
      </w:tr>
      <w:tr>
        <w:tc>
          <w:tcPr>
            <w:tcW w:type="dxa" w:w="5040"/>
            <w:vAlign w:val="center"/>
          </w:tcPr>
          <w:p>
            <w:r>
              <w:t>7</w:t>
            </w:r>
          </w:p>
        </w:tc>
        <w:tc>
          <w:tcPr>
            <w:tcW w:type="dxa" w:w="5040"/>
            <w:vAlign w:val="center"/>
          </w:tcPr>
          <w:p>
            <w:r>
              <w:t>station-details</w:t>
            </w:r>
          </w:p>
        </w:tc>
      </w:tr>
      <w:tr>
        <w:tc>
          <w:tcPr>
            <w:tcW w:type="dxa" w:w="5040"/>
            <w:vAlign w:val="center"/>
          </w:tcPr>
          <w:p>
            <w:r>
              <w:t>8</w:t>
            </w:r>
          </w:p>
        </w:tc>
        <w:tc>
          <w:tcPr>
            <w:tcW w:type="dxa" w:w="5040"/>
            <w:vAlign w:val="center"/>
          </w:tcPr>
          <w:p>
            <w:r>
              <w:t>transactions</w:t>
            </w:r>
          </w:p>
        </w:tc>
      </w:tr>
      <w:tr>
        <w:tc>
          <w:tcPr>
            <w:tcW w:type="dxa" w:w="5040"/>
            <w:vAlign w:val="center"/>
          </w:tcPr>
          <w:p>
            <w:r>
              <w:t>9</w:t>
            </w:r>
          </w:p>
        </w:tc>
        <w:tc>
          <w:tcPr>
            <w:tcW w:type="dxa" w:w="5040"/>
            <w:vAlign w:val="center"/>
          </w:tcPr>
          <w:p>
            <w:r>
              <w:t>receipt</w:t>
            </w:r>
          </w:p>
        </w:tc>
      </w:tr>
      <w:tr>
        <w:tc>
          <w:tcPr>
            <w:tcW w:type="dxa" w:w="5040"/>
            <w:vAlign w:val="center"/>
          </w:tcPr>
          <w:p>
            <w:r>
              <w:t>10</w:t>
            </w:r>
          </w:p>
        </w:tc>
        <w:tc>
          <w:tcPr>
            <w:tcW w:type="dxa" w:w="5040"/>
            <w:vAlign w:val="center"/>
          </w:tcPr>
          <w:p>
            <w:r>
              <w:t>profile-help</w:t>
            </w:r>
          </w:p>
        </w:tc>
      </w:tr>
      <w:tr>
        <w:tc>
          <w:tcPr>
            <w:tcW w:type="dxa" w:w="5040"/>
            <w:vAlign w:val="center"/>
          </w:tcPr>
          <w:p>
            <w:r>
              <w:t>11</w:t>
            </w:r>
          </w:p>
        </w:tc>
        <w:tc>
          <w:tcPr>
            <w:tcW w:type="dxa" w:w="5040"/>
            <w:vAlign w:val="center"/>
          </w:tcPr>
          <w:p>
            <w:r>
              <w:t>operator-login</w:t>
            </w:r>
          </w:p>
        </w:tc>
      </w:tr>
      <w:tr>
        <w:tc>
          <w:tcPr>
            <w:tcW w:type="dxa" w:w="5040"/>
            <w:vAlign w:val="center"/>
          </w:tcPr>
          <w:p>
            <w:r>
              <w:t>12</w:t>
            </w:r>
          </w:p>
        </w:tc>
        <w:tc>
          <w:tcPr>
            <w:tcW w:type="dxa" w:w="5040"/>
            <w:vAlign w:val="center"/>
          </w:tcPr>
          <w:p>
            <w:r>
              <w:t>operator-scan-qr</w:t>
            </w:r>
          </w:p>
        </w:tc>
      </w:tr>
      <w:tr>
        <w:tc>
          <w:tcPr>
            <w:tcW w:type="dxa" w:w="5040"/>
            <w:vAlign w:val="center"/>
          </w:tcPr>
          <w:p>
            <w:r>
              <w:t>13</w:t>
            </w:r>
          </w:p>
        </w:tc>
        <w:tc>
          <w:tcPr>
            <w:tcW w:type="dxa" w:w="5040"/>
            <w:vAlign w:val="center"/>
          </w:tcPr>
          <w:p>
            <w:r>
              <w:t>operator-verify</w:t>
            </w:r>
          </w:p>
        </w:tc>
      </w:tr>
      <w:tr>
        <w:tc>
          <w:tcPr>
            <w:tcW w:type="dxa" w:w="5040"/>
            <w:vAlign w:val="center"/>
          </w:tcPr>
          <w:p>
            <w:r>
              <w:t>14</w:t>
            </w:r>
          </w:p>
        </w:tc>
        <w:tc>
          <w:tcPr>
            <w:tcW w:type="dxa" w:w="5040"/>
            <w:vAlign w:val="center"/>
          </w:tcPr>
          <w:p>
            <w:r>
              <w:t>operator-fuel-entry</w:t>
            </w:r>
          </w:p>
        </w:tc>
      </w:tr>
      <w:tr>
        <w:tc>
          <w:tcPr>
            <w:tcW w:type="dxa" w:w="5040"/>
            <w:vAlign w:val="center"/>
          </w:tcPr>
          <w:p>
            <w:r>
              <w:t>15</w:t>
            </w:r>
          </w:p>
        </w:tc>
        <w:tc>
          <w:tcPr>
            <w:tcW w:type="dxa" w:w="5040"/>
            <w:vAlign w:val="center"/>
          </w:tcPr>
          <w:p>
            <w:r>
              <w:t>operator-confirm</w:t>
            </w:r>
          </w:p>
        </w:tc>
      </w:tr>
      <w:tr>
        <w:tc>
          <w:tcPr>
            <w:tcW w:type="dxa" w:w="5040"/>
            <w:vAlign w:val="center"/>
          </w:tcPr>
          <w:p>
            <w:r>
              <w:t>16</w:t>
            </w:r>
          </w:p>
        </w:tc>
        <w:tc>
          <w:tcPr>
            <w:tcW w:type="dxa" w:w="5040"/>
            <w:vAlign w:val="center"/>
          </w:tcPr>
          <w:p>
            <w:r>
              <w:t>operator-success</w:t>
            </w:r>
          </w:p>
        </w:tc>
      </w:tr>
    </w:tbl>
    <w:p/>
    <w:p>
      <w:pPr>
        <w:pStyle w:val="Heading1"/>
      </w:pPr>
      <w:r>
        <w:t>9. React Implementation &amp; Functional Testing</w:t>
      </w:r>
    </w:p>
    <w:p>
      <w:r>
        <w:t>The current React prototype was manually tested and the repository implementation was reviewed to verify reported behaviour. The following findings were identified and communicated to the development team.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ID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016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016"/>
            <w:vAlign w:val="center"/>
          </w:tcPr>
          <w:p>
            <w:r>
              <w:t>T01</w:t>
            </w:r>
          </w:p>
        </w:tc>
        <w:tc>
          <w:tcPr>
            <w:tcW w:type="dxa" w:w="2016"/>
            <w:vAlign w:val="center"/>
          </w:tcPr>
          <w:p>
            <w:r>
              <w:t>Operator fuel amount is initialized/constrained around 7.50 L and the confirmation screen does not reliably use the entered amount.</w:t>
            </w:r>
          </w:p>
        </w:tc>
        <w:tc>
          <w:tcPr>
            <w:tcW w:type="dxa" w:w="2016"/>
            <w:vAlign w:val="center"/>
          </w:tcPr>
          <w:p>
            <w:r>
              <w:t>Operator</w:t>
            </w:r>
          </w:p>
        </w:tc>
        <w:tc>
          <w:tcPr>
            <w:tcW w:type="dxa" w:w="2016"/>
            <w:vAlign w:val="center"/>
          </w:tcPr>
          <w:p>
            <w:r>
              <w:t>High</w:t>
            </w:r>
          </w:p>
        </w:tc>
        <w:tc>
          <w:tcPr>
            <w:tcW w:type="dxa" w:w="2016"/>
            <w:vAlign w:val="center"/>
          </w:tcPr>
          <w:p>
            <w:r>
              <w:t>Reported / pending fix</w:t>
            </w:r>
          </w:p>
        </w:tc>
      </w:tr>
      <w:tr>
        <w:tc>
          <w:tcPr>
            <w:tcW w:type="dxa" w:w="2016"/>
            <w:vAlign w:val="center"/>
          </w:tcPr>
          <w:p>
            <w:r>
              <w:t>T02</w:t>
            </w:r>
          </w:p>
        </w:tc>
        <w:tc>
          <w:tcPr>
            <w:tcW w:type="dxa" w:w="2016"/>
            <w:vAlign w:val="center"/>
          </w:tcPr>
          <w:p>
            <w:r>
              <w:t>Manual registration-plate entry control is present but currently does not perform an action.</w:t>
            </w:r>
          </w:p>
        </w:tc>
        <w:tc>
          <w:tcPr>
            <w:tcW w:type="dxa" w:w="2016"/>
            <w:vAlign w:val="center"/>
          </w:tcPr>
          <w:p>
            <w:r>
              <w:t>Operator</w:t>
            </w:r>
          </w:p>
        </w:tc>
        <w:tc>
          <w:tcPr>
            <w:tcW w:type="dxa" w:w="2016"/>
            <w:vAlign w:val="center"/>
          </w:tcPr>
          <w:p>
            <w:r>
              <w:t>High</w:t>
            </w:r>
          </w:p>
        </w:tc>
        <w:tc>
          <w:tcPr>
            <w:tcW w:type="dxa" w:w="2016"/>
            <w:vAlign w:val="center"/>
          </w:tcPr>
          <w:p>
            <w:r>
              <w:t>Reported / pending fix</w:t>
            </w:r>
          </w:p>
        </w:tc>
      </w:tr>
      <w:tr>
        <w:tc>
          <w:tcPr>
            <w:tcW w:type="dxa" w:w="2016"/>
            <w:vAlign w:val="center"/>
          </w:tcPr>
          <w:p>
            <w:r>
              <w:t>T03</w:t>
            </w:r>
          </w:p>
        </w:tc>
        <w:tc>
          <w:tcPr>
            <w:tcW w:type="dxa" w:w="2016"/>
            <w:vAlign w:val="center"/>
          </w:tcPr>
          <w:p>
            <w:r>
              <w:t>No clear operator logout/exit action after authentication.</w:t>
            </w:r>
          </w:p>
        </w:tc>
        <w:tc>
          <w:tcPr>
            <w:tcW w:type="dxa" w:w="2016"/>
            <w:vAlign w:val="center"/>
          </w:tcPr>
          <w:p>
            <w:r>
              <w:t>Operator</w:t>
            </w:r>
          </w:p>
        </w:tc>
        <w:tc>
          <w:tcPr>
            <w:tcW w:type="dxa" w:w="2016"/>
            <w:vAlign w:val="center"/>
          </w:tcPr>
          <w:p>
            <w:r>
              <w:t>Medium/High</w:t>
            </w:r>
          </w:p>
        </w:tc>
        <w:tc>
          <w:tcPr>
            <w:tcW w:type="dxa" w:w="2016"/>
            <w:vAlign w:val="center"/>
          </w:tcPr>
          <w:p>
            <w:r>
              <w:t>Reported / pending fix</w:t>
            </w:r>
          </w:p>
        </w:tc>
      </w:tr>
      <w:tr>
        <w:tc>
          <w:tcPr>
            <w:tcW w:type="dxa" w:w="2016"/>
            <w:vAlign w:val="center"/>
          </w:tcPr>
          <w:p>
            <w:r>
              <w:t>T04</w:t>
            </w:r>
          </w:p>
        </w:tc>
        <w:tc>
          <w:tcPr>
            <w:tcW w:type="dxa" w:w="2016"/>
            <w:vAlign w:val="center"/>
          </w:tcPr>
          <w:p>
            <w:r>
              <w:t>Language selector controls do not currently change interface language.</w:t>
            </w:r>
          </w:p>
        </w:tc>
        <w:tc>
          <w:tcPr>
            <w:tcW w:type="dxa" w:w="2016"/>
            <w:vAlign w:val="center"/>
          </w:tcPr>
          <w:p>
            <w:r>
              <w:t>Citizen</w:t>
            </w:r>
          </w:p>
        </w:tc>
        <w:tc>
          <w:tcPr>
            <w:tcW w:type="dxa" w:w="2016"/>
            <w:vAlign w:val="center"/>
          </w:tcPr>
          <w:p>
            <w:r>
              <w:t>Medium/High</w:t>
            </w:r>
          </w:p>
        </w:tc>
        <w:tc>
          <w:tcPr>
            <w:tcW w:type="dxa" w:w="2016"/>
            <w:vAlign w:val="center"/>
          </w:tcPr>
          <w:p>
            <w:r>
              <w:t>Reported / pending fix</w:t>
            </w:r>
          </w:p>
        </w:tc>
      </w:tr>
      <w:tr>
        <w:tc>
          <w:tcPr>
            <w:tcW w:type="dxa" w:w="2016"/>
            <w:vAlign w:val="center"/>
          </w:tcPr>
          <w:p>
            <w:r>
              <w:t>T05</w:t>
            </w:r>
          </w:p>
        </w:tc>
        <w:tc>
          <w:tcPr>
            <w:tcW w:type="dxa" w:w="2016"/>
            <w:vAlign w:val="center"/>
          </w:tcPr>
          <w:p>
            <w:r>
              <w:t>Dark Mode control is present but non-functional.</w:t>
            </w:r>
          </w:p>
        </w:tc>
        <w:tc>
          <w:tcPr>
            <w:tcW w:type="dxa" w:w="2016"/>
            <w:vAlign w:val="center"/>
          </w:tcPr>
          <w:p>
            <w:r>
              <w:t>Citizen</w:t>
            </w:r>
          </w:p>
        </w:tc>
        <w:tc>
          <w:tcPr>
            <w:tcW w:type="dxa" w:w="2016"/>
            <w:vAlign w:val="center"/>
          </w:tcPr>
          <w:p>
            <w:r>
              <w:t>Medium</w:t>
            </w:r>
          </w:p>
        </w:tc>
        <w:tc>
          <w:tcPr>
            <w:tcW w:type="dxa" w:w="2016"/>
            <w:vAlign w:val="center"/>
          </w:tcPr>
          <w:p>
            <w:r>
              <w:t>Reported / pending fix</w:t>
            </w:r>
          </w:p>
        </w:tc>
      </w:tr>
      <w:tr>
        <w:tc>
          <w:tcPr>
            <w:tcW w:type="dxa" w:w="2016"/>
            <w:vAlign w:val="center"/>
          </w:tcPr>
          <w:p>
            <w:r>
              <w:t>T06</w:t>
            </w:r>
          </w:p>
        </w:tc>
        <w:tc>
          <w:tcPr>
            <w:tcW w:type="dxa" w:w="2016"/>
            <w:vAlign w:val="center"/>
          </w:tcPr>
          <w:p>
            <w:r>
              <w:t>Notification control is present but does not open a notification view/panel.</w:t>
            </w:r>
          </w:p>
        </w:tc>
        <w:tc>
          <w:tcPr>
            <w:tcW w:type="dxa" w:w="2016"/>
            <w:vAlign w:val="center"/>
          </w:tcPr>
          <w:p>
            <w:r>
              <w:t>Citizen</w:t>
            </w:r>
          </w:p>
        </w:tc>
        <w:tc>
          <w:tcPr>
            <w:tcW w:type="dxa" w:w="2016"/>
            <w:vAlign w:val="center"/>
          </w:tcPr>
          <w:p>
            <w:r>
              <w:t>Medium</w:t>
            </w:r>
          </w:p>
        </w:tc>
        <w:tc>
          <w:tcPr>
            <w:tcW w:type="dxa" w:w="2016"/>
            <w:vAlign w:val="center"/>
          </w:tcPr>
          <w:p>
            <w:r>
              <w:t>Reported / pending fix</w:t>
            </w:r>
          </w:p>
        </w:tc>
      </w:tr>
      <w:tr>
        <w:tc>
          <w:tcPr>
            <w:tcW w:type="dxa" w:w="2016"/>
            <w:vAlign w:val="center"/>
          </w:tcPr>
          <w:p>
            <w:r>
              <w:t>T07</w:t>
            </w:r>
          </w:p>
        </w:tc>
        <w:tc>
          <w:tcPr>
            <w:tcW w:type="dxa" w:w="2016"/>
            <w:vAlign w:val="center"/>
          </w:tcPr>
          <w:p>
            <w:r>
              <w:t>QR action in the profile area does not currently perform an action.</w:t>
            </w:r>
          </w:p>
        </w:tc>
        <w:tc>
          <w:tcPr>
            <w:tcW w:type="dxa" w:w="2016"/>
            <w:vAlign w:val="center"/>
          </w:tcPr>
          <w:p>
            <w:r>
              <w:t>Citizen</w:t>
            </w:r>
          </w:p>
        </w:tc>
        <w:tc>
          <w:tcPr>
            <w:tcW w:type="dxa" w:w="2016"/>
            <w:vAlign w:val="center"/>
          </w:tcPr>
          <w:p>
            <w:r>
              <w:t>Medium</w:t>
            </w:r>
          </w:p>
        </w:tc>
        <w:tc>
          <w:tcPr>
            <w:tcW w:type="dxa" w:w="2016"/>
            <w:vAlign w:val="center"/>
          </w:tcPr>
          <w:p>
            <w:r>
              <w:t>Reported / pending fix</w:t>
            </w:r>
          </w:p>
        </w:tc>
      </w:tr>
      <w:tr>
        <w:tc>
          <w:tcPr>
            <w:tcW w:type="dxa" w:w="2016"/>
            <w:vAlign w:val="center"/>
          </w:tcPr>
          <w:p>
            <w:r>
              <w:t>T08</w:t>
            </w:r>
          </w:p>
        </w:tc>
        <w:tc>
          <w:tcPr>
            <w:tcW w:type="dxa" w:w="2016"/>
            <w:vAlign w:val="center"/>
          </w:tcPr>
          <w:p>
            <w:r>
              <w:t>Only one transaction in history currently opens a receipt.</w:t>
            </w:r>
          </w:p>
        </w:tc>
        <w:tc>
          <w:tcPr>
            <w:tcW w:type="dxa" w:w="2016"/>
            <w:vAlign w:val="center"/>
          </w:tcPr>
          <w:p>
            <w:r>
              <w:t>Citizen</w:t>
            </w:r>
          </w:p>
        </w:tc>
        <w:tc>
          <w:tcPr>
            <w:tcW w:type="dxa" w:w="2016"/>
            <w:vAlign w:val="center"/>
          </w:tcPr>
          <w:p>
            <w:r>
              <w:t>Medium</w:t>
            </w:r>
          </w:p>
        </w:tc>
        <w:tc>
          <w:tcPr>
            <w:tcW w:type="dxa" w:w="2016"/>
            <w:vAlign w:val="center"/>
          </w:tcPr>
          <w:p>
            <w:r>
              <w:t>Reported / pending fix</w:t>
            </w:r>
          </w:p>
        </w:tc>
      </w:tr>
      <w:tr>
        <w:tc>
          <w:tcPr>
            <w:tcW w:type="dxa" w:w="2016"/>
            <w:vAlign w:val="center"/>
          </w:tcPr>
          <w:p>
            <w:r>
              <w:t>T09</w:t>
            </w:r>
          </w:p>
        </w:tc>
        <w:tc>
          <w:tcPr>
            <w:tcW w:type="dxa" w:w="2016"/>
            <w:vAlign w:val="center"/>
          </w:tcPr>
          <w:p>
            <w:r>
              <w:t>Transaction values are inconsistent across prototype screens, including operator confirmation and receipt/history examples.</w:t>
            </w:r>
          </w:p>
        </w:tc>
        <w:tc>
          <w:tcPr>
            <w:tcW w:type="dxa" w:w="2016"/>
            <w:vAlign w:val="center"/>
          </w:tcPr>
          <w:p>
            <w:r>
              <w:t>Both</w:t>
            </w:r>
          </w:p>
        </w:tc>
        <w:tc>
          <w:tcPr>
            <w:tcW w:type="dxa" w:w="2016"/>
            <w:vAlign w:val="center"/>
          </w:tcPr>
          <w:p>
            <w:r>
              <w:t>Medium</w:t>
            </w:r>
          </w:p>
        </w:tc>
        <w:tc>
          <w:tcPr>
            <w:tcW w:type="dxa" w:w="2016"/>
            <w:vAlign w:val="center"/>
          </w:tcPr>
          <w:p>
            <w:r>
              <w:t>Reported / pending fix</w:t>
            </w:r>
          </w:p>
        </w:tc>
      </w:tr>
    </w:tbl>
    <w:p/>
    <w:p>
      <w:r>
        <w:t>These are implementation findings from the current prototype, not claims about the production Fuel Pass system. A control that appears interactive should either work or be clearly marked as unavailable.</w:t>
      </w:r>
    </w:p>
    <w:p>
      <w:pPr>
        <w:pStyle w:val="Heading1"/>
      </w:pPr>
      <w:r>
        <w:t>10. Usability Testing Plan</w:t>
      </w:r>
    </w:p>
    <w:p>
      <w:r>
        <w:t>After implementation fixes are available, task-based usability testing should determine whether people can complete intended flows without guidance.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Participant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Success measure</w:t>
            </w:r>
          </w:p>
        </w:tc>
      </w:tr>
      <w:tr>
        <w:tc>
          <w:tcPr>
            <w:tcW w:type="dxa" w:w="3360"/>
            <w:vAlign w:val="center"/>
          </w:tcPr>
          <w:p>
            <w:r>
              <w:t>Retrieve and present QR pass</w:t>
            </w:r>
          </w:p>
        </w:tc>
        <w:tc>
          <w:tcPr>
            <w:tcW w:type="dxa" w:w="3360"/>
            <w:vAlign w:val="center"/>
          </w:tcPr>
          <w:p>
            <w:r>
              <w:t>Citizen</w:t>
            </w:r>
          </w:p>
        </w:tc>
        <w:tc>
          <w:tcPr>
            <w:tcW w:type="dxa" w:w="3360"/>
            <w:vAlign w:val="center"/>
          </w:tcPr>
          <w:p>
            <w:r>
              <w:t>Finds QR within 1–2 taps without guidance.</w:t>
            </w:r>
          </w:p>
        </w:tc>
      </w:tr>
      <w:tr>
        <w:tc>
          <w:tcPr>
            <w:tcW w:type="dxa" w:w="3360"/>
            <w:vAlign w:val="center"/>
          </w:tcPr>
          <w:p>
            <w:r>
              <w:t>Find nearby station and check availability</w:t>
            </w:r>
          </w:p>
        </w:tc>
        <w:tc>
          <w:tcPr>
            <w:tcW w:type="dxa" w:w="3360"/>
            <w:vAlign w:val="center"/>
          </w:tcPr>
          <w:p>
            <w:r>
              <w:t>Citizen</w:t>
            </w:r>
          </w:p>
        </w:tc>
        <w:tc>
          <w:tcPr>
            <w:tcW w:type="dxa" w:w="3360"/>
            <w:vAlign w:val="center"/>
          </w:tcPr>
          <w:p>
            <w:r>
              <w:t>Identifies stock status and wait information.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t>Review a previous receipt</w:t>
            </w:r>
          </w:p>
        </w:tc>
        <w:tc>
          <w:tcPr>
            <w:tcW w:type="dxa" w:w="3360"/>
            <w:vAlign w:val="center"/>
          </w:tcPr>
          <w:p>
            <w:r>
              <w:t>Citizen</w:t>
            </w:r>
          </w:p>
        </w:tc>
        <w:tc>
          <w:tcPr>
            <w:tcW w:type="dxa" w:w="3360"/>
            <w:vAlign w:val="center"/>
          </w:tcPr>
          <w:p>
            <w:r>
              <w:t>Finds intended transaction and receipt details.</w:t>
            </w:r>
          </w:p>
        </w:tc>
      </w:tr>
      <w:tr>
        <w:tc>
          <w:tcPr>
            <w:tcW w:type="dxa" w:w="3360"/>
            <w:vAlign w:val="center"/>
          </w:tcPr>
          <w:p>
            <w:r>
              <w:t>Authenticate operator terminal</w:t>
            </w:r>
          </w:p>
        </w:tc>
        <w:tc>
          <w:tcPr>
            <w:tcW w:type="dxa" w:w="3360"/>
            <w:vAlign w:val="center"/>
          </w:tcPr>
          <w:p>
            <w:r>
              <w:t>Operator</w:t>
            </w:r>
          </w:p>
        </w:tc>
        <w:tc>
          <w:tcPr>
            <w:tcW w:type="dxa" w:w="3360"/>
            <w:vAlign w:val="center"/>
          </w:tcPr>
          <w:p>
            <w:r>
              <w:t>Reaches scanner without confusion.</w:t>
            </w:r>
          </w:p>
        </w:tc>
      </w:tr>
      <w:tr>
        <w:tc>
          <w:tcPr>
            <w:tcW w:type="dxa" w:w="3360"/>
            <w:vAlign w:val="center"/>
          </w:tcPr>
          <w:p>
            <w:r>
              <w:t>Complete fuel dispatch</w:t>
            </w:r>
          </w:p>
        </w:tc>
        <w:tc>
          <w:tcPr>
            <w:tcW w:type="dxa" w:w="3360"/>
            <w:vAlign w:val="center"/>
          </w:tcPr>
          <w:p>
            <w:r>
              <w:t>Operator</w:t>
            </w:r>
          </w:p>
        </w:tc>
        <w:tc>
          <w:tcPr>
            <w:tcW w:type="dxa" w:w="3360"/>
            <w:vAlign w:val="center"/>
          </w:tcPr>
          <w:p>
            <w:r>
              <w:t>Scans/verifies, enters amount, confirms and reaches success.</w:t>
            </w:r>
          </w:p>
        </w:tc>
      </w:tr>
      <w:tr>
        <w:tc>
          <w:tcPr>
            <w:tcW w:type="dxa" w:w="3360"/>
            <w:vAlign w:val="center"/>
          </w:tcPr>
          <w:p>
            <w:r>
              <w:t>Recover from invalid/manual-entry scenario</w:t>
            </w:r>
          </w:p>
        </w:tc>
        <w:tc>
          <w:tcPr>
            <w:tcW w:type="dxa" w:w="3360"/>
            <w:vAlign w:val="center"/>
          </w:tcPr>
          <w:p>
            <w:r>
              <w:t>Operator</w:t>
            </w:r>
          </w:p>
        </w:tc>
        <w:tc>
          <w:tcPr>
            <w:tcW w:type="dxa" w:w="3360"/>
            <w:vAlign w:val="center"/>
          </w:tcPr>
          <w:p>
            <w:r>
              <w:t>Understands error and uses appropriate recovery path.</w:t>
            </w:r>
          </w:p>
        </w:tc>
      </w:tr>
    </w:tbl>
    <w:p/>
    <w:p>
      <w:pPr>
        <w:pStyle w:val="Heading2"/>
      </w:pPr>
      <w:r>
        <w:t>Measures</w:t>
      </w:r>
    </w:p>
    <w:p>
      <w:pPr>
        <w:pStyle w:val="ListBullet"/>
      </w:pPr>
      <w:r>
        <w:t>Task completion rate.</w:t>
      </w:r>
    </w:p>
    <w:p>
      <w:pPr>
        <w:pStyle w:val="ListBullet"/>
      </w:pPr>
      <w:r>
        <w:t>Time-on-task.</w:t>
      </w:r>
    </w:p>
    <w:p>
      <w:pPr>
        <w:pStyle w:val="ListBullet"/>
      </w:pPr>
      <w:r>
        <w:t>Misclick/error count.</w:t>
      </w:r>
    </w:p>
    <w:p>
      <w:pPr>
        <w:pStyle w:val="ListBullet"/>
      </w:pPr>
      <w:r>
        <w:t>Single Ease Question (1–7).</w:t>
      </w:r>
    </w:p>
    <w:p>
      <w:pPr>
        <w:pStyle w:val="ListBullet"/>
      </w:pPr>
      <w:r>
        <w:t>Qualitative observations, hesitation points and participant expectations.</w:t>
      </w:r>
    </w:p>
    <w:p>
      <w:pPr>
        <w:pStyle w:val="Heading1"/>
      </w:pPr>
      <w:r>
        <w:t>11. Iteration Plan</w:t>
      </w:r>
    </w:p>
    <w:p>
      <w:pPr>
        <w:pStyle w:val="ListNumber"/>
      </w:pPr>
      <w:r>
        <w:t>Developer addresses high-severity operator transaction and manual-entry issues.</w:t>
      </w:r>
    </w:p>
    <w:p>
      <w:pPr>
        <w:pStyle w:val="ListNumber"/>
      </w:pPr>
      <w:r>
        <w:t>Address missing navigation/exit and non-functional controls according to MVP priority.</w:t>
      </w:r>
    </w:p>
    <w:p>
      <w:pPr>
        <w:pStyle w:val="ListNumber"/>
      </w:pPr>
      <w:r>
        <w:t>UX/testing review confirms that each fix solves the reported problem.</w:t>
      </w:r>
    </w:p>
    <w:p>
      <w:pPr>
        <w:pStyle w:val="ListNumber"/>
      </w:pPr>
      <w:r>
        <w:t>Run regression testing across citizen and operator critical paths.</w:t>
      </w:r>
    </w:p>
    <w:p>
      <w:pPr>
        <w:pStyle w:val="ListNumber"/>
      </w:pPr>
      <w:r>
        <w:t>Run participant usability testing on the stabilized prototype.</w:t>
      </w:r>
    </w:p>
    <w:p>
      <w:pPr>
        <w:pStyle w:val="ListNumber"/>
      </w:pPr>
      <w:r>
        <w:t>Record actual findings and update the final documentation.</w:t>
      </w:r>
    </w:p>
    <w:p>
      <w:pPr>
        <w:pStyle w:val="Heading1"/>
      </w:pPr>
      <w:r>
        <w:t>12. Current Limitations</w:t>
      </w:r>
    </w:p>
    <w:p>
      <w:pPr>
        <w:pStyle w:val="ListBullet"/>
      </w:pPr>
      <w:r>
        <w:t>MVP/proposal prototype, not a production government integration.</w:t>
      </w:r>
    </w:p>
    <w:p>
      <w:pPr>
        <w:pStyle w:val="ListBullet"/>
      </w:pPr>
      <w:r>
        <w:t>Live DMT, inventory, station POS, payment and allocation integrations are not established by the prototype.</w:t>
      </w:r>
    </w:p>
    <w:p>
      <w:pPr>
        <w:pStyle w:val="ListBullet"/>
      </w:pPr>
      <w:r>
        <w:t>Some data is illustrative/mock data.</w:t>
      </w:r>
    </w:p>
    <w:p>
      <w:pPr>
        <w:pStyle w:val="ListBullet"/>
      </w:pPr>
      <w:r>
        <w:t>Formal accessibility conformance testing has not been completed.</w:t>
      </w:r>
    </w:p>
    <w:p>
      <w:pPr>
        <w:pStyle w:val="ListBullet"/>
      </w:pPr>
      <w:r>
        <w:t>Current React implementation still has reported bugs awaiting fixes.</w:t>
      </w:r>
    </w:p>
    <w:p>
      <w:pPr>
        <w:pStyle w:val="ListBullet"/>
      </w:pPr>
      <w:r>
        <w:t>Research is primarily secondary research; participant findings should be added after usability testing.</w:t>
      </w:r>
    </w:p>
    <w:p>
      <w:pPr>
        <w:pStyle w:val="ListBullet"/>
      </w:pPr>
      <w:r>
        <w:t>Quota reset wording should be verified against the authoritative operational rule before final product copy is approved.</w:t>
      </w:r>
    </w:p>
    <w:p>
      <w:pPr>
        <w:pStyle w:val="Heading1"/>
      </w:pPr>
      <w:r>
        <w:t>13. Future Improvements</w:t>
      </w:r>
    </w:p>
    <w:p>
      <w:pPr>
        <w:pStyle w:val="ListBullet"/>
      </w:pPr>
      <w:r>
        <w:t>Reliable offline/PWA support for QR retrieval where appropriate.</w:t>
      </w:r>
    </w:p>
    <w:p>
      <w:pPr>
        <w:pStyle w:val="ListBullet"/>
      </w:pPr>
      <w:r>
        <w:t>Live station stock and queue information with clear data freshness.</w:t>
      </w:r>
    </w:p>
    <w:p>
      <w:pPr>
        <w:pStyle w:val="ListBullet"/>
      </w:pPr>
      <w:r>
        <w:t>Stronger account/vehicle recovery workflows.</w:t>
      </w:r>
    </w:p>
    <w:p>
      <w:pPr>
        <w:pStyle w:val="ListBullet"/>
      </w:pPr>
      <w:r>
        <w:t>Expanded multilingual coverage and language-specific usability validation.</w:t>
      </w:r>
    </w:p>
    <w:p>
      <w:pPr>
        <w:pStyle w:val="ListBullet"/>
      </w:pPr>
      <w:r>
        <w:t>Production-grade fraud prevention, identity verification and privacy controls.</w:t>
      </w:r>
    </w:p>
    <w:p>
      <w:pPr>
        <w:pStyle w:val="ListBullet"/>
      </w:pPr>
      <w:r>
        <w:t>Integration with official government, vehicle-registration, station and inventory services.</w:t>
      </w:r>
    </w:p>
    <w:p>
      <w:pPr>
        <w:pStyle w:val="ListBullet"/>
      </w:pPr>
      <w:r>
        <w:t>Operational analytics for station throughput and transaction failures.</w:t>
      </w:r>
    </w:p>
    <w:p>
      <w:pPr>
        <w:pStyle w:val="Heading1"/>
      </w:pPr>
      <w:r>
        <w:t>14. AI-Assisted UX Documentation</w:t>
      </w:r>
    </w:p>
    <w:p>
      <w:r>
        <w:t>AI was used as an active part of the internship UX workflow for research synthesis, ideation, requirements drafting, flow analysis, documentation and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AI activity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Use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Thread link</w:t>
            </w:r>
          </w:p>
        </w:tc>
      </w:tr>
      <w:tr>
        <w:tc>
          <w:tcPr>
            <w:tcW w:type="dxa" w:w="3360"/>
            <w:vAlign w:val="center"/>
          </w:tcPr>
          <w:p>
            <w:r>
              <w:t>UX process</w:t>
            </w:r>
          </w:p>
        </w:tc>
        <w:tc>
          <w:tcPr>
            <w:tcW w:type="dxa" w:w="3360"/>
            <w:vAlign w:val="center"/>
          </w:tcPr>
          <w:p>
            <w:r>
              <w:t>Established process and documentation structure.</w:t>
            </w:r>
          </w:p>
        </w:tc>
        <w:tc>
          <w:tcPr>
            <w:tcW w:type="dxa" w:w="3360"/>
            <w:vAlign w:val="center"/>
          </w:tcPr>
          <w:p>
            <w:r>
              <w:t>[Add AI thread link]</w:t>
            </w:r>
          </w:p>
        </w:tc>
      </w:tr>
      <w:tr>
        <w:tc>
          <w:tcPr>
            <w:tcW w:type="dxa" w:w="3360"/>
            <w:vAlign w:val="center"/>
          </w:tcPr>
          <w:p>
            <w:r>
              <w:t>Fuel Pass research</w:t>
            </w:r>
          </w:p>
        </w:tc>
        <w:tc>
          <w:tcPr>
            <w:tcW w:type="dxa" w:w="3360"/>
            <w:vAlign w:val="center"/>
          </w:tcPr>
          <w:p>
            <w:r>
              <w:t>Synthesized official/secondary research.</w:t>
            </w:r>
          </w:p>
        </w:tc>
        <w:tc>
          <w:tcPr>
            <w:tcW w:type="dxa" w:w="3360"/>
            <w:vAlign w:val="center"/>
          </w:tcPr>
          <w:p>
            <w:r>
              <w:t>[Add AI thread link]</w:t>
            </w:r>
          </w:p>
        </w:tc>
      </w:tr>
      <w:tr>
        <w:tc>
          <w:tcPr>
            <w:tcW w:type="dxa" w:w="3360"/>
            <w:vAlign w:val="center"/>
          </w:tcPr>
          <w:p>
            <w:r>
              <w:t>Requirements / flows</w:t>
            </w:r>
          </w:p>
        </w:tc>
        <w:tc>
          <w:tcPr>
            <w:tcW w:type="dxa" w:w="3360"/>
            <w:vAlign w:val="center"/>
          </w:tcPr>
          <w:p>
            <w:r>
              <w:t>Translated findings into requirements and flows.</w:t>
            </w:r>
          </w:p>
        </w:tc>
        <w:tc>
          <w:tcPr>
            <w:tcW w:type="dxa" w:w="3360"/>
            <w:vAlign w:val="center"/>
          </w:tcPr>
          <w:p>
            <w:r>
              <w:t>[Add AI thread link]</w:t>
            </w:r>
          </w:p>
        </w:tc>
      </w:tr>
      <w:tr>
        <w:tc>
          <w:tcPr>
            <w:tcW w:type="dxa" w:w="3360"/>
            <w:vAlign w:val="center"/>
          </w:tcPr>
          <w:p>
            <w:r>
              <w:t>Testing / review</w:t>
            </w:r>
          </w:p>
        </w:tc>
        <w:tc>
          <w:tcPr>
            <w:tcW w:type="dxa" w:w="3360"/>
            <w:vAlign w:val="center"/>
          </w:tcPr>
          <w:p>
            <w:r>
              <w:t>Organized implementation findings and testing.</w:t>
            </w:r>
          </w:p>
        </w:tc>
        <w:tc>
          <w:tcPr>
            <w:tcW w:type="dxa" w:w="3360"/>
            <w:vAlign w:val="center"/>
          </w:tcPr>
          <w:p>
            <w:r>
              <w:t>[Add AI thread link]</w:t>
            </w:r>
          </w:p>
        </w:tc>
      </w:tr>
    </w:tbl>
    <w:p/>
    <w:p>
      <w:pPr>
        <w:pStyle w:val="Heading1"/>
      </w:pPr>
      <w:r>
        <w:t>15. Project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5040"/>
            <w:vAlign w:val="center"/>
          </w:tcPr>
          <w:p>
            <w:r>
              <w:t>UX Process</w:t>
            </w:r>
          </w:p>
        </w:tc>
        <w:tc>
          <w:tcPr>
            <w:tcW w:type="dxa" w:w="5040"/>
            <w:vAlign w:val="center"/>
          </w:tcPr>
          <w:p>
            <w:r>
              <w:t>[Add final link]</w:t>
            </w:r>
          </w:p>
        </w:tc>
      </w:tr>
      <w:tr>
        <w:tc>
          <w:tcPr>
            <w:tcW w:type="dxa" w:w="5040"/>
            <w:vAlign w:val="center"/>
          </w:tcPr>
          <w:p>
            <w:r>
              <w:t>Fuel Pass Research</w:t>
            </w:r>
          </w:p>
        </w:tc>
        <w:tc>
          <w:tcPr>
            <w:tcW w:type="dxa" w:w="5040"/>
            <w:vAlign w:val="center"/>
          </w:tcPr>
          <w:p>
            <w:r>
              <w:t>[Add final link]</w:t>
            </w:r>
          </w:p>
        </w:tc>
      </w:tr>
      <w:tr>
        <w:tc>
          <w:tcPr>
            <w:tcW w:type="dxa" w:w="5040"/>
            <w:vAlign w:val="center"/>
          </w:tcPr>
          <w:p>
            <w:r>
              <w:t>Figma Prototype</w:t>
            </w:r>
          </w:p>
        </w:tc>
        <w:tc>
          <w:tcPr>
            <w:tcW w:type="dxa" w:w="5040"/>
            <w:vAlign w:val="center"/>
          </w:tcPr>
          <w:p>
            <w:r>
              <w:t>[Add Figma link]</w:t>
            </w:r>
          </w:p>
        </w:tc>
      </w:tr>
      <w:tr>
        <w:tc>
          <w:tcPr>
            <w:tcW w:type="dxa" w:w="5040"/>
            <w:vAlign w:val="center"/>
          </w:tcPr>
          <w:p>
            <w:r>
              <w:t>GitHub</w:t>
            </w:r>
          </w:p>
        </w:tc>
        <w:tc>
          <w:tcPr>
            <w:tcW w:type="dxa" w:w="5040"/>
            <w:vAlign w:val="center"/>
          </w:tcPr>
          <w:p>
            <w:r>
              <w:t>https://github.com/anuja-geesara/fuel-pass-app</w:t>
            </w:r>
          </w:p>
        </w:tc>
      </w:tr>
      <w:tr>
        <w:tc>
          <w:tcPr>
            <w:tcW w:type="dxa" w:w="5040"/>
            <w:vAlign w:val="center"/>
          </w:tcPr>
          <w:p>
            <w:r>
              <w:t>Live Prototype</w:t>
            </w:r>
          </w:p>
        </w:tc>
        <w:tc>
          <w:tcPr>
            <w:tcW w:type="dxa" w:w="5040"/>
            <w:vAlign w:val="center"/>
          </w:tcPr>
          <w:p>
            <w:r>
              <w:t>https://fuel-pass-app.vercel.app/</w:t>
            </w:r>
          </w:p>
        </w:tc>
      </w:tr>
      <w:tr>
        <w:tc>
          <w:tcPr>
            <w:tcW w:type="dxa" w:w="5040"/>
            <w:vAlign w:val="center"/>
          </w:tcPr>
          <w:p>
            <w:r>
              <w:t>AI Threads</w:t>
            </w:r>
          </w:p>
        </w:tc>
        <w:tc>
          <w:tcPr>
            <w:tcW w:type="dxa" w:w="5040"/>
            <w:vAlign w:val="center"/>
          </w:tcPr>
          <w:p>
            <w:r>
              <w:t>[Add required thread links]</w:t>
            </w:r>
          </w:p>
        </w:tc>
      </w:tr>
    </w:tbl>
    <w:p/>
    <w:p>
      <w:pPr>
        <w:pStyle w:val="Heading1"/>
      </w:pPr>
      <w:r>
        <w:t>16. Final Status</w:t>
      </w:r>
    </w:p>
    <w:p>
      <w:r>
        <w:t>The UX process, research, problem definition, user analysis, requirements and user flows have been established. The Figma prototype defines the intended 16-screen citizen and operator experience. Functional testing of the current React implementation has identified several issues and these have been communicated to the development team.</w:t>
      </w:r>
    </w:p>
    <w:p>
      <w:r>
        <w:t>The final status should be updated after fixes are deployed and regression/usability testing is completed. This keeps the documentation aligned with the actual state of the prototype rather than claiming unfinished functionality has already been validated.</w:t>
      </w:r>
    </w:p>
    <w:p>
      <w:pPr>
        <w:pStyle w:val="Heading1"/>
      </w:pPr>
      <w:r>
        <w:t>Appendix A: Research Sources</w:t>
      </w:r>
    </w:p>
    <w:p>
      <w:pPr>
        <w:pStyle w:val="ListBullet"/>
      </w:pPr>
      <w:r>
        <w:t>ICTA – National Fuel Pass FAQ: https://www.icta.lk/uncategorized-ta/frequently-asked-questions-about-the-national-fuel-pass</w:t>
      </w:r>
    </w:p>
    <w:p>
      <w:pPr>
        <w:pStyle w:val="ListBullet"/>
      </w:pPr>
      <w:r>
        <w:t>Government Information Center – Fuel Pass FAQ: https://fuelpass.gic.gov.lk/faq.html</w:t>
      </w:r>
    </w:p>
    <w:p>
      <w:pPr>
        <w:pStyle w:val="ListBullet"/>
      </w:pPr>
      <w:r>
        <w:t>Ministry of Energy – National Fuel QR Code System: https://energymin.gov.lk/index.php/2026/03/15/news-07-15-03/</w:t>
      </w:r>
    </w:p>
    <w:p>
      <w:pPr>
        <w:pStyle w:val="ListBullet"/>
      </w:pPr>
      <w:r>
        <w:t>Ceylon Petroleum Corporation – National Fuel Pass: https://ceypetco.gov.lk/2022/07/16/ministry-of-power-and-energy-launches-national-fuel-pass-to-streamline-fuel-distribution/</w:t>
      </w:r>
    </w:p>
    <w:p>
      <w:pPr>
        <w:pStyle w:val="ListBullet"/>
      </w:pPr>
      <w:r>
        <w:t>ICTA – Fuel Information Management System: https://www.icta.lk/uncategorized-ta/fuel-information-management-system-to-be-introduced-for-efficiency-in-fuel-distribution</w:t>
      </w:r>
    </w:p>
    <w:p>
      <w:pPr>
        <w:pStyle w:val="ListBullet"/>
      </w:pPr>
      <w:r>
        <w:t>ICTA – Government Website Guidelines 4.0: https://www.icta.lk/icta-assets/uploads/2022/03/Guidelines-for-developing-Sri-Lanka-Government-Websites-4.0.pdf</w:t>
      </w:r>
    </w:p>
    <w:p>
      <w:pPr>
        <w:pStyle w:val="ListBullet"/>
      </w:pPr>
      <w:r>
        <w:t>Official Languages Commission: https://olc.gov.lk/en/home/</w:t>
      </w:r>
    </w:p>
    <w:p>
      <w:pPr>
        <w:pStyle w:val="ListBullet"/>
      </w:pPr>
      <w:r>
        <w:t>Subsidi Tepat / MyPertamina: https://subsiditepat.mypertamina.id/</w:t>
      </w:r>
    </w:p>
    <w:p>
      <w:pPr>
        <w:pStyle w:val="ListBullet"/>
      </w:pPr>
      <w:r>
        <w:t>GovTech Singapore – Digital Service Standards: https://www.tech.gov.sg/products-and-services/for-government-agencies/digital-service-standards/</w:t>
      </w:r>
    </w:p>
    <w:p>
      <w:pPr>
        <w:pStyle w:val="ListBullet"/>
      </w:pPr>
      <w:r>
        <w:t>Daily FT – QR Fuel Pass reporting: https://www.ft.lk/front-page/Glitches-persist-in-QR-Fuel-Pass-System-as-motorists-report-registration-problems/44-789654</w:t>
      </w:r>
    </w:p>
    <w:p>
      <w:pPr>
        <w:pStyle w:val="ListBullet"/>
      </w:pPr>
      <w:r>
        <w:t>EconomyNext – QR system reporting: https://economynext.com/sri-lanka-motorists-complain-lapses-in-fuel-qr-system-amid-queues-264057/</w:t>
      </w:r>
    </w:p>
    <w:p>
      <w:pPr>
        <w:pStyle w:val="ListBullet"/>
      </w:pPr>
      <w:r>
        <w:t>Sunday Times – QR system reporting: https://www.sundaytimes.lk/260322/news/qr-code-persists-amidst-glitches-and-hitches-635204.html</w:t>
      </w:r>
    </w:p>
    <w:p>
      <w:pPr>
        <w:pStyle w:val="ListBullet"/>
      </w:pPr>
      <w:r>
        <w:t>Ada Derana – QR misuse reporting: https://adaderana.lk/news/120276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