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C3A9" w14:textId="77777777" w:rsidR="006E334D" w:rsidRDefault="006E334D" w:rsidP="3378EA2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4CD6054" w14:textId="77777777" w:rsidR="006E334D" w:rsidRDefault="006E334D" w:rsidP="3378EA2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4BBD0B66" w14:textId="77777777" w:rsidR="006E334D" w:rsidRDefault="006E334D" w:rsidP="3378EA2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F9E38C0" w14:textId="77777777" w:rsidR="006E334D" w:rsidRDefault="006E334D" w:rsidP="3378EA2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1E40839" w14:textId="77777777" w:rsidR="006E334D" w:rsidRDefault="006E334D" w:rsidP="3378EA2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400CE1DD" w14:textId="77777777" w:rsidR="006E334D" w:rsidRDefault="006E334D" w:rsidP="3378EA2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780DC6F5" w14:textId="77777777" w:rsidR="006E334D" w:rsidRDefault="006E334D" w:rsidP="3378EA2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65DC7CB" w14:textId="77777777" w:rsidR="006E334D" w:rsidRDefault="006E334D" w:rsidP="3378EA2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5BD74AF" w14:textId="77777777" w:rsidR="006E334D" w:rsidRDefault="006E334D" w:rsidP="3378EA2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41D13201" w14:textId="78FFE9F4" w:rsidR="00BD6330" w:rsidRDefault="3378EA2B" w:rsidP="3378EA2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3378EA2B">
        <w:rPr>
          <w:rFonts w:ascii="Arial" w:eastAsia="Arial" w:hAnsi="Arial" w:cs="Arial"/>
          <w:b/>
          <w:bCs/>
          <w:sz w:val="32"/>
          <w:szCs w:val="32"/>
        </w:rPr>
        <w:t xml:space="preserve">Exploratory Data Analysis (EDA) Summary </w:t>
      </w:r>
      <w:r>
        <w:br/>
      </w:r>
      <w:r w:rsidRPr="3378EA2B">
        <w:rPr>
          <w:rFonts w:ascii="Arial" w:eastAsia="Arial" w:hAnsi="Arial" w:cs="Arial"/>
          <w:b/>
          <w:bCs/>
          <w:sz w:val="32"/>
          <w:szCs w:val="32"/>
        </w:rPr>
        <w:t>Report</w:t>
      </w:r>
    </w:p>
    <w:p w14:paraId="672A6659" w14:textId="77777777" w:rsidR="00BD6330" w:rsidRDefault="00000000" w:rsidP="3378EA2B">
      <w:pPr>
        <w:rPr>
          <w:rFonts w:ascii="Arial" w:eastAsia="Arial" w:hAnsi="Arial" w:cs="Arial"/>
        </w:rPr>
      </w:pPr>
      <w:r>
        <w:br/>
      </w:r>
    </w:p>
    <w:p w14:paraId="6D9ED439" w14:textId="77777777" w:rsidR="00761E10" w:rsidRDefault="00761E10" w:rsidP="3378EA2B">
      <w:pPr>
        <w:rPr>
          <w:rFonts w:ascii="Arial" w:eastAsia="Arial" w:hAnsi="Arial" w:cs="Arial"/>
        </w:rPr>
      </w:pPr>
    </w:p>
    <w:p w14:paraId="204225D0" w14:textId="77777777" w:rsidR="00761E10" w:rsidRDefault="00761E10" w:rsidP="3378EA2B">
      <w:pPr>
        <w:rPr>
          <w:rFonts w:ascii="Arial" w:eastAsia="Arial" w:hAnsi="Arial" w:cs="Arial"/>
        </w:rPr>
      </w:pPr>
    </w:p>
    <w:p w14:paraId="41558CF0" w14:textId="77777777" w:rsidR="00761E10" w:rsidRDefault="00761E10" w:rsidP="3378EA2B">
      <w:pPr>
        <w:rPr>
          <w:rFonts w:ascii="Arial" w:eastAsia="Arial" w:hAnsi="Arial" w:cs="Arial"/>
        </w:rPr>
      </w:pPr>
    </w:p>
    <w:p w14:paraId="2055C9C6" w14:textId="77777777" w:rsidR="00761E10" w:rsidRDefault="00761E10" w:rsidP="3378EA2B">
      <w:pPr>
        <w:rPr>
          <w:rFonts w:ascii="Arial" w:eastAsia="Arial" w:hAnsi="Arial" w:cs="Arial"/>
        </w:rPr>
      </w:pPr>
    </w:p>
    <w:p w14:paraId="76FE118C" w14:textId="77777777" w:rsidR="00761E10" w:rsidRDefault="00761E10" w:rsidP="3378EA2B">
      <w:pPr>
        <w:rPr>
          <w:rFonts w:ascii="Arial" w:eastAsia="Arial" w:hAnsi="Arial" w:cs="Arial"/>
        </w:rPr>
      </w:pPr>
    </w:p>
    <w:p w14:paraId="32A36C38" w14:textId="77777777" w:rsidR="00BD6330" w:rsidRDefault="3378EA2B" w:rsidP="3378EA2B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lastRenderedPageBreak/>
        <w:t>1. Introduction</w:t>
      </w:r>
    </w:p>
    <w:p w14:paraId="235B63B4" w14:textId="2B2A74DB" w:rsidR="00A01526" w:rsidRDefault="00A01526" w:rsidP="00A01526">
      <w:pPr>
        <w:pStyle w:val="Heading1"/>
        <w:jc w:val="both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A01526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The purpose of this report is to provide a comprehensive summary of the customer financial and behavioral dataset. The primary goal is to analyze customer attributes</w:t>
      </w:r>
      <w:r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 xml:space="preserve"> </w:t>
      </w:r>
      <w:r w:rsidRPr="00A01526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including credit history, employment status, and past financial activities</w:t>
      </w:r>
      <w:r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 xml:space="preserve"> </w:t>
      </w:r>
      <w:r w:rsidRPr="00A01526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to identify key patterns and risk factors that predict delinquency.</w:t>
      </w:r>
    </w:p>
    <w:p w14:paraId="5F1C37D1" w14:textId="67076FDD" w:rsidR="00BD6330" w:rsidRDefault="3378EA2B" w:rsidP="3378EA2B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2. Dataset Overview</w:t>
      </w:r>
    </w:p>
    <w:p w14:paraId="1114404D" w14:textId="77777777" w:rsidR="00A01526" w:rsidRDefault="00A01526" w:rsidP="00A01526">
      <w:pPr>
        <w:pStyle w:val="Heading1"/>
        <w:spacing w:before="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A01526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This dataset contains a mix of financial, demographic, and behavioral records used to assess credit risk.</w:t>
      </w:r>
    </w:p>
    <w:p w14:paraId="01AE4C4F" w14:textId="77777777" w:rsidR="00A01526" w:rsidRDefault="00A01526" w:rsidP="00A01526">
      <w:pPr>
        <w:pStyle w:val="Heading1"/>
        <w:spacing w:before="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</w:p>
    <w:p w14:paraId="251E66BB" w14:textId="77777777" w:rsidR="00A01526" w:rsidRDefault="00A01526" w:rsidP="00A01526">
      <w:pPr>
        <w:pStyle w:val="Heading1"/>
        <w:numPr>
          <w:ilvl w:val="0"/>
          <w:numId w:val="10"/>
        </w:numPr>
        <w:spacing w:before="0"/>
        <w:ind w:left="36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A01526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Number of records: [Insert count based on specific data pull].</w:t>
      </w:r>
    </w:p>
    <w:p w14:paraId="19259B1F" w14:textId="77777777" w:rsidR="00A01526" w:rsidRDefault="00A01526" w:rsidP="00A01526">
      <w:pPr>
        <w:pStyle w:val="Heading1"/>
        <w:numPr>
          <w:ilvl w:val="0"/>
          <w:numId w:val="10"/>
        </w:numPr>
        <w:spacing w:before="0"/>
        <w:ind w:left="36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A01526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Key variables</w:t>
      </w:r>
    </w:p>
    <w:p w14:paraId="3399DFC1" w14:textId="77777777" w:rsidR="00A01526" w:rsidRDefault="00A01526" w:rsidP="00A01526">
      <w:pPr>
        <w:pStyle w:val="Heading1"/>
        <w:numPr>
          <w:ilvl w:val="0"/>
          <w:numId w:val="10"/>
        </w:numPr>
        <w:spacing w:before="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A01526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Financial Metrics: Income, Credit Score, Credit Utilization, Loan Balance, and Debt-to-Income Ratio.</w:t>
      </w:r>
    </w:p>
    <w:p w14:paraId="1A772BB9" w14:textId="77777777" w:rsidR="00A01526" w:rsidRDefault="00A01526" w:rsidP="00A01526">
      <w:pPr>
        <w:pStyle w:val="Heading1"/>
        <w:numPr>
          <w:ilvl w:val="0"/>
          <w:numId w:val="10"/>
        </w:numPr>
        <w:spacing w:before="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A01526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Behavioral Data: Missed Payments, Account Tenure, and a 6-month payment history (Month 1 to Month 6).</w:t>
      </w:r>
    </w:p>
    <w:p w14:paraId="7D2B3778" w14:textId="35445B81" w:rsidR="00A01526" w:rsidRPr="00A01526" w:rsidRDefault="00A01526" w:rsidP="00A01526">
      <w:pPr>
        <w:pStyle w:val="Heading1"/>
        <w:numPr>
          <w:ilvl w:val="0"/>
          <w:numId w:val="10"/>
        </w:numPr>
        <w:spacing w:before="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A01526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Demographics/Identifiers: Customer ID, Age, Employment Status, Credit Card Type, and Location.</w:t>
      </w:r>
    </w:p>
    <w:p w14:paraId="7B2F21C6" w14:textId="77777777" w:rsidR="00A01526" w:rsidRDefault="00A01526" w:rsidP="00A01526">
      <w:pPr>
        <w:pStyle w:val="Heading1"/>
        <w:numPr>
          <w:ilvl w:val="0"/>
          <w:numId w:val="10"/>
        </w:numPr>
        <w:spacing w:before="0"/>
        <w:ind w:left="36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A01526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Data types</w:t>
      </w:r>
    </w:p>
    <w:p w14:paraId="271DB4CB" w14:textId="77777777" w:rsidR="00A01526" w:rsidRDefault="00A01526" w:rsidP="00A01526">
      <w:pPr>
        <w:pStyle w:val="Heading1"/>
        <w:numPr>
          <w:ilvl w:val="0"/>
          <w:numId w:val="10"/>
        </w:numPr>
        <w:spacing w:before="0"/>
        <w:ind w:left="81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A01526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Numerical: Age, Income, Credit Score, Credit Utilization, Missed Payments, Loan Balance, Debt-to-Income Ratio, and Account Tenure.</w:t>
      </w:r>
    </w:p>
    <w:p w14:paraId="6B0F3BEB" w14:textId="77777777" w:rsidR="006E334D" w:rsidRDefault="00A01526" w:rsidP="00A01526">
      <w:pPr>
        <w:pStyle w:val="Heading1"/>
        <w:numPr>
          <w:ilvl w:val="0"/>
          <w:numId w:val="10"/>
        </w:numPr>
        <w:spacing w:before="0"/>
        <w:ind w:left="81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A01526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Categorical: Customer ID, Employment Status, Credit Card Type, Location, and Monthly Payment History.</w:t>
      </w:r>
    </w:p>
    <w:p w14:paraId="12550744" w14:textId="5CBA1D9F" w:rsidR="00A01526" w:rsidRPr="006E334D" w:rsidRDefault="00A01526" w:rsidP="00A01526">
      <w:pPr>
        <w:pStyle w:val="Heading1"/>
        <w:numPr>
          <w:ilvl w:val="0"/>
          <w:numId w:val="10"/>
        </w:numPr>
        <w:spacing w:before="0"/>
        <w:ind w:left="81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6E334D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Binary: Delinquent Account indicator ($0$ = No, $1$ = Yes).</w:t>
      </w:r>
    </w:p>
    <w:p w14:paraId="5A7A0835" w14:textId="3F6EA24C" w:rsidR="00BD6330" w:rsidRDefault="3378EA2B" w:rsidP="00A01526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3. Missing Data Analysis</w:t>
      </w:r>
    </w:p>
    <w:p w14:paraId="1D71D161" w14:textId="77777777" w:rsidR="00A01526" w:rsidRDefault="00A01526" w:rsidP="00A01526">
      <w:pPr>
        <w:pStyle w:val="Heading1"/>
        <w:spacing w:before="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A01526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Proper handling of missing values is essential for maintaining the integrity of the predictive model.</w:t>
      </w:r>
    </w:p>
    <w:p w14:paraId="563619DB" w14:textId="77777777" w:rsidR="006E334D" w:rsidRDefault="00A01526" w:rsidP="00A01526">
      <w:pPr>
        <w:pStyle w:val="Heading1"/>
        <w:numPr>
          <w:ilvl w:val="0"/>
          <w:numId w:val="11"/>
        </w:numPr>
        <w:spacing w:before="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A01526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Variables with missing values: The "Income" variable is identified as potentially containing missing values.</w:t>
      </w:r>
    </w:p>
    <w:p w14:paraId="3419A332" w14:textId="4F7F002A" w:rsidR="00A01526" w:rsidRPr="006E334D" w:rsidRDefault="00A01526" w:rsidP="00A01526">
      <w:pPr>
        <w:pStyle w:val="Heading1"/>
        <w:numPr>
          <w:ilvl w:val="0"/>
          <w:numId w:val="11"/>
        </w:numPr>
        <w:spacing w:before="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6E334D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Missing data treatment: Strategies may include deletion, imputation, or the generation of synthetic data. For this dataset, an imputation strategy based on industry best practices is recommended for missing income values.</w:t>
      </w:r>
    </w:p>
    <w:p w14:paraId="42D602DA" w14:textId="652E1648" w:rsidR="00BD6330" w:rsidRDefault="3378EA2B" w:rsidP="00A01526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4. Key Findings and Risk Indicators</w:t>
      </w:r>
    </w:p>
    <w:p w14:paraId="67720339" w14:textId="77777777" w:rsidR="006E334D" w:rsidRPr="006E334D" w:rsidRDefault="006E334D" w:rsidP="006E334D">
      <w:pPr>
        <w:pStyle w:val="Heading1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6E334D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This section explores correlations between customer behavior and the likelihood of delinquency.</w:t>
      </w:r>
    </w:p>
    <w:p w14:paraId="1BF296E6" w14:textId="77777777" w:rsidR="006E334D" w:rsidRPr="006E334D" w:rsidRDefault="006E334D" w:rsidP="006E334D">
      <w:pPr>
        <w:pStyle w:val="Heading1"/>
        <w:numPr>
          <w:ilvl w:val="0"/>
          <w:numId w:val="11"/>
        </w:numPr>
        <w:spacing w:before="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6E334D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lastRenderedPageBreak/>
        <w:t>Correlations observed: Analysis focuses on the relationship between high Credit Utilization, high Debt-to-Income Ratios, and the "Delinquent_Account" indicator.</w:t>
      </w:r>
    </w:p>
    <w:p w14:paraId="6AA15F58" w14:textId="77777777" w:rsidR="006E334D" w:rsidRDefault="006E334D" w:rsidP="006E334D">
      <w:pPr>
        <w:pStyle w:val="Heading1"/>
        <w:numPr>
          <w:ilvl w:val="0"/>
          <w:numId w:val="11"/>
        </w:numPr>
        <w:spacing w:before="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6E334D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Predictive Trends: Payment history over the past 6 months (Months 1–6) serves as a critical indicator, where "Late" ($1$) or "Missed" ($2$) statuses correlate with higher risk.</w:t>
      </w:r>
    </w:p>
    <w:p w14:paraId="723692B8" w14:textId="7046E3E3" w:rsidR="00BD6330" w:rsidRDefault="3378EA2B" w:rsidP="006E334D">
      <w:pPr>
        <w:pStyle w:val="Heading1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5. AI &amp; GenAI Usage</w:t>
      </w:r>
    </w:p>
    <w:p w14:paraId="6643981B" w14:textId="77777777" w:rsidR="006E334D" w:rsidRPr="006E334D" w:rsidRDefault="006E334D" w:rsidP="006E334D">
      <w:pPr>
        <w:pStyle w:val="Heading1"/>
        <w:spacing w:before="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6E334D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Generative AI tools were utilized to streamline the data review process and identify complex patterns.</w:t>
      </w:r>
    </w:p>
    <w:p w14:paraId="4A2F2870" w14:textId="77777777" w:rsidR="006E334D" w:rsidRPr="006E334D" w:rsidRDefault="006E334D" w:rsidP="006E334D">
      <w:pPr>
        <w:pStyle w:val="Heading1"/>
        <w:spacing w:before="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</w:p>
    <w:p w14:paraId="422BF277" w14:textId="77777777" w:rsidR="006E334D" w:rsidRPr="006E334D" w:rsidRDefault="006E334D" w:rsidP="006E334D">
      <w:pPr>
        <w:pStyle w:val="Heading1"/>
        <w:numPr>
          <w:ilvl w:val="0"/>
          <w:numId w:val="12"/>
        </w:numPr>
        <w:spacing w:before="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6E334D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AI-Generated Insights: Tools were used to summarize dataset patterns and detect anomalies that might require further manual investigation.</w:t>
      </w:r>
    </w:p>
    <w:p w14:paraId="77F2725B" w14:textId="77777777" w:rsidR="006E334D" w:rsidRPr="006E334D" w:rsidRDefault="006E334D" w:rsidP="006E334D">
      <w:pPr>
        <w:pStyle w:val="Heading1"/>
        <w:numPr>
          <w:ilvl w:val="0"/>
          <w:numId w:val="12"/>
        </w:numPr>
        <w:spacing w:before="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6E334D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Example AI prompts used:</w:t>
      </w:r>
    </w:p>
    <w:p w14:paraId="2B19F237" w14:textId="77777777" w:rsidR="006E334D" w:rsidRPr="006E334D" w:rsidRDefault="006E334D" w:rsidP="006E334D">
      <w:pPr>
        <w:pStyle w:val="Heading1"/>
        <w:spacing w:before="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</w:p>
    <w:p w14:paraId="1D6DE3DA" w14:textId="77777777" w:rsidR="006E334D" w:rsidRPr="006E334D" w:rsidRDefault="006E334D" w:rsidP="006E334D">
      <w:pPr>
        <w:pStyle w:val="Heading1"/>
        <w:numPr>
          <w:ilvl w:val="0"/>
          <w:numId w:val="12"/>
        </w:numPr>
        <w:spacing w:before="0"/>
        <w:ind w:left="108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6E334D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 xml:space="preserve">"Summarize key patterns in the dataset and identify anomalies." </w:t>
      </w:r>
    </w:p>
    <w:p w14:paraId="1BCADAB2" w14:textId="77777777" w:rsidR="006E334D" w:rsidRPr="006E334D" w:rsidRDefault="006E334D" w:rsidP="006E334D">
      <w:pPr>
        <w:pStyle w:val="Heading1"/>
        <w:spacing w:before="0"/>
        <w:ind w:left="108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</w:p>
    <w:p w14:paraId="12C5726E" w14:textId="77777777" w:rsidR="006E334D" w:rsidRDefault="006E334D" w:rsidP="006E334D">
      <w:pPr>
        <w:pStyle w:val="Heading1"/>
        <w:numPr>
          <w:ilvl w:val="0"/>
          <w:numId w:val="12"/>
        </w:numPr>
        <w:spacing w:before="0"/>
        <w:ind w:left="1080"/>
        <w:rPr>
          <w:rFonts w:ascii="Arial" w:eastAsia="Arial" w:hAnsi="Arial" w:cs="Arial"/>
          <w:b w:val="0"/>
          <w:bCs w:val="0"/>
          <w:color w:val="auto"/>
          <w:sz w:val="22"/>
          <w:szCs w:val="22"/>
        </w:rPr>
      </w:pPr>
      <w:r w:rsidRPr="006E334D"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t>"Suggest an imputation strategy for missing income values based on industry best practices."</w:t>
      </w:r>
    </w:p>
    <w:p w14:paraId="1065B625" w14:textId="686F5965" w:rsidR="00BD6330" w:rsidRDefault="3378EA2B" w:rsidP="006E334D">
      <w:pPr>
        <w:pStyle w:val="Heading1"/>
        <w:spacing w:before="0"/>
        <w:rPr>
          <w:rFonts w:ascii="Arial" w:eastAsia="Arial" w:hAnsi="Arial" w:cs="Arial"/>
          <w:color w:val="auto"/>
        </w:rPr>
      </w:pPr>
      <w:r w:rsidRPr="3378EA2B">
        <w:rPr>
          <w:rFonts w:ascii="Arial" w:eastAsia="Arial" w:hAnsi="Arial" w:cs="Arial"/>
          <w:color w:val="auto"/>
        </w:rPr>
        <w:t>6. Conclusion &amp; Next Steps</w:t>
      </w:r>
    </w:p>
    <w:p w14:paraId="1CACE639" w14:textId="77777777" w:rsidR="00761E10" w:rsidRPr="00761E10" w:rsidRDefault="00761E10" w:rsidP="00761E10"/>
    <w:p w14:paraId="61E279D1" w14:textId="77777777" w:rsidR="006E334D" w:rsidRPr="006E334D" w:rsidRDefault="006E334D" w:rsidP="006E334D">
      <w:pPr>
        <w:rPr>
          <w:rFonts w:ascii="Arial" w:eastAsia="Arial" w:hAnsi="Arial" w:cs="Arial"/>
        </w:rPr>
      </w:pPr>
      <w:r w:rsidRPr="006E334D">
        <w:rPr>
          <w:rFonts w:ascii="Arial" w:eastAsia="Arial" w:hAnsi="Arial" w:cs="Arial"/>
        </w:rPr>
        <w:t>The initial EDA confirms that the dataset provides a robust foundation for predicting delinquency through a combination of credit scores and behavioral payment history.</w:t>
      </w:r>
    </w:p>
    <w:p w14:paraId="48683D89" w14:textId="77777777" w:rsidR="006E334D" w:rsidRPr="006E334D" w:rsidRDefault="006E334D" w:rsidP="006E334D">
      <w:pPr>
        <w:rPr>
          <w:rFonts w:ascii="Arial" w:eastAsia="Arial" w:hAnsi="Arial" w:cs="Arial"/>
        </w:rPr>
      </w:pPr>
      <w:r w:rsidRPr="006E334D">
        <w:rPr>
          <w:rFonts w:ascii="Arial" w:eastAsia="Arial" w:hAnsi="Arial" w:cs="Arial"/>
        </w:rPr>
        <w:t>Recommended Next Steps:</w:t>
      </w:r>
    </w:p>
    <w:p w14:paraId="620D9F36" w14:textId="77777777" w:rsidR="006E334D" w:rsidRPr="006E334D" w:rsidRDefault="006E334D" w:rsidP="006E334D">
      <w:pPr>
        <w:pStyle w:val="ListParagraph"/>
        <w:numPr>
          <w:ilvl w:val="0"/>
          <w:numId w:val="13"/>
        </w:numPr>
        <w:rPr>
          <w:rFonts w:ascii="Arial" w:eastAsia="Arial" w:hAnsi="Arial" w:cs="Arial"/>
        </w:rPr>
      </w:pPr>
      <w:r w:rsidRPr="006E334D">
        <w:rPr>
          <w:rFonts w:ascii="Arial" w:eastAsia="Arial" w:hAnsi="Arial" w:cs="Arial"/>
        </w:rPr>
        <w:t>Perform the suggested imputation on the "Income" column.</w:t>
      </w:r>
    </w:p>
    <w:p w14:paraId="3FA1D0C8" w14:textId="77777777" w:rsidR="006E334D" w:rsidRPr="006E334D" w:rsidRDefault="006E334D" w:rsidP="006E334D">
      <w:pPr>
        <w:pStyle w:val="ListParagraph"/>
        <w:numPr>
          <w:ilvl w:val="0"/>
          <w:numId w:val="13"/>
        </w:numPr>
        <w:rPr>
          <w:rFonts w:ascii="Arial" w:eastAsia="Arial" w:hAnsi="Arial" w:cs="Arial"/>
        </w:rPr>
      </w:pPr>
      <w:r w:rsidRPr="006E334D">
        <w:rPr>
          <w:rFonts w:ascii="Arial" w:eastAsia="Arial" w:hAnsi="Arial" w:cs="Arial"/>
        </w:rPr>
        <w:t>Conduct a deep-dive statistical correlation analysis between "Missed_Payments" and the "Delinquent_Account" flag.</w:t>
      </w:r>
    </w:p>
    <w:p w14:paraId="473B3221" w14:textId="3DD34D4B" w:rsidR="3378EA2B" w:rsidRPr="006E334D" w:rsidRDefault="006E334D" w:rsidP="006E334D">
      <w:pPr>
        <w:pStyle w:val="ListParagraph"/>
        <w:numPr>
          <w:ilvl w:val="0"/>
          <w:numId w:val="13"/>
        </w:numPr>
        <w:rPr>
          <w:rFonts w:ascii="Arial" w:eastAsia="Arial" w:hAnsi="Arial" w:cs="Arial"/>
        </w:rPr>
      </w:pPr>
      <w:r w:rsidRPr="006E334D">
        <w:rPr>
          <w:rFonts w:ascii="Arial" w:eastAsia="Arial" w:hAnsi="Arial" w:cs="Arial"/>
        </w:rPr>
        <w:t>Validate the consistency of the 6-month payment history data to ensure there are no temporal anomalies.</w:t>
      </w:r>
    </w:p>
    <w:sectPr w:rsidR="3378EA2B" w:rsidRPr="006E334D" w:rsidSect="00761E10">
      <w:pgSz w:w="12240" w:h="15840"/>
      <w:pgMar w:top="1440" w:right="1800" w:bottom="135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F5186"/>
    <w:multiLevelType w:val="hybridMultilevel"/>
    <w:tmpl w:val="72E09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F96475"/>
    <w:multiLevelType w:val="hybridMultilevel"/>
    <w:tmpl w:val="2D3EF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05850"/>
    <w:multiLevelType w:val="hybridMultilevel"/>
    <w:tmpl w:val="71A078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F527AB"/>
    <w:multiLevelType w:val="hybridMultilevel"/>
    <w:tmpl w:val="DB0AA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107501">
    <w:abstractNumId w:val="8"/>
  </w:num>
  <w:num w:numId="2" w16cid:durableId="305286610">
    <w:abstractNumId w:val="6"/>
  </w:num>
  <w:num w:numId="3" w16cid:durableId="1452632437">
    <w:abstractNumId w:val="5"/>
  </w:num>
  <w:num w:numId="4" w16cid:durableId="1337197356">
    <w:abstractNumId w:val="4"/>
  </w:num>
  <w:num w:numId="5" w16cid:durableId="719133036">
    <w:abstractNumId w:val="7"/>
  </w:num>
  <w:num w:numId="6" w16cid:durableId="959188291">
    <w:abstractNumId w:val="3"/>
  </w:num>
  <w:num w:numId="7" w16cid:durableId="774204435">
    <w:abstractNumId w:val="2"/>
  </w:num>
  <w:num w:numId="8" w16cid:durableId="1113597570">
    <w:abstractNumId w:val="1"/>
  </w:num>
  <w:num w:numId="9" w16cid:durableId="2120172968">
    <w:abstractNumId w:val="0"/>
  </w:num>
  <w:num w:numId="10" w16cid:durableId="573275417">
    <w:abstractNumId w:val="10"/>
  </w:num>
  <w:num w:numId="11" w16cid:durableId="56173850">
    <w:abstractNumId w:val="9"/>
  </w:num>
  <w:num w:numId="12" w16cid:durableId="1186403975">
    <w:abstractNumId w:val="12"/>
  </w:num>
  <w:num w:numId="13" w16cid:durableId="19274222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334D"/>
    <w:rsid w:val="00761E10"/>
    <w:rsid w:val="00A01526"/>
    <w:rsid w:val="00A37D4C"/>
    <w:rsid w:val="00AA1D8D"/>
    <w:rsid w:val="00B47730"/>
    <w:rsid w:val="00BD6330"/>
    <w:rsid w:val="00CB0664"/>
    <w:rsid w:val="00F7312A"/>
    <w:rsid w:val="00FC693F"/>
    <w:rsid w:val="3378E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DDB7976-8890-4F3F-A184-4899E10C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Anuja Suresh</cp:lastModifiedBy>
  <cp:revision>4</cp:revision>
  <dcterms:created xsi:type="dcterms:W3CDTF">2013-12-23T23:15:00Z</dcterms:created>
  <dcterms:modified xsi:type="dcterms:W3CDTF">2026-02-19T15:45:00Z</dcterms:modified>
  <cp:category/>
</cp:coreProperties>
</file>