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4F72" w:val="clear"/>
            <w:tcMar>
              <w:top w:type="dxa" w:w="360"/>
              <w:left w:type="dxa" w:w="200"/>
              <w:bottom w:type="dxa" w:w="200"/>
              <w:right w:type="dxa" w:w="200"/>
            </w:tcMar>
          </w:tcPr>
          <w:p>
            <w:pPr>
              <w:spacing w:after="0" w:before="0"/>
              <w:jc w:val="center"/>
            </w:pPr>
            <w:r>
              <w:rPr>
                <w:rFonts w:ascii="Arial" w:cs="Arial" w:eastAsia="Arial" w:hAnsi="Arial"/>
                <w:b/>
                <w:bCs/>
                <w:i w:val="false"/>
                <w:iCs w:val="false"/>
                <w:color w:val="FFFFFF"/>
                <w:sz w:val="56"/>
                <w:szCs w:val="56"/>
              </w:rPr>
              <w:t xml:space="preserve">RePlastix Innovations</w:t>
            </w:r>
          </w:p>
        </w:tc>
      </w:tr>
      <w:tr>
        <w:tc>
          <w:tcPr>
            <w:tcW w:type="dxa" w:w="9746"/>
            <w:tcBorders>
              <w:top w:val="none" w:color="FFFFFF" w:sz="0"/>
              <w:left w:val="none" w:color="FFFFFF" w:sz="0"/>
              <w:bottom w:val="none" w:color="FFFFFF" w:sz="0"/>
              <w:right w:val="none" w:color="FFFFFF" w:sz="0"/>
            </w:tcBorders>
            <w:shd w:fill="2E86C1" w:val="clear"/>
            <w:tcMar>
              <w:top w:type="dxa" w:w="140"/>
              <w:left w:type="dxa" w:w="200"/>
              <w:bottom w:type="dxa" w:w="140"/>
              <w:right w:type="dxa" w:w="200"/>
            </w:tcMar>
          </w:tcPr>
          <w:p>
            <w:pPr>
              <w:spacing w:after="0" w:before="0"/>
              <w:jc w:val="center"/>
            </w:pPr>
            <w:r>
              <w:rPr>
                <w:rFonts w:ascii="Arial" w:cs="Arial" w:eastAsia="Arial" w:hAnsi="Arial"/>
                <w:b w:val="false"/>
                <w:bCs w:val="false"/>
                <w:i w:val="false"/>
                <w:iCs w:val="false"/>
                <w:color w:val="FFFFFF"/>
                <w:sz w:val="26"/>
                <w:szCs w:val="26"/>
              </w:rPr>
              <w:t xml:space="preserve">Transforming Plastic Waste into Sustainable Solutions</w:t>
            </w:r>
          </w:p>
        </w:tc>
      </w:tr>
      <w:tr>
        <w:tc>
          <w:tcPr>
            <w:tcW w:type="dxa" w:w="9746"/>
            <w:tcBorders>
              <w:top w:val="none" w:color="FFFFFF" w:sz="0"/>
              <w:left w:val="none" w:color="FFFFFF" w:sz="0"/>
              <w:bottom w:val="none" w:color="FFFFFF" w:sz="0"/>
              <w:right w:val="none" w:color="FFFFFF" w:sz="0"/>
            </w:tcBorders>
            <w:shd w:fill="1A5276" w:val="clear"/>
            <w:tcMar>
              <w:top w:type="dxa" w:w="120"/>
              <w:left w:type="dxa" w:w="200"/>
              <w:bottom w:type="dxa" w:w="120"/>
              <w:right w:type="dxa" w:w="200"/>
            </w:tcMar>
          </w:tcPr>
          <w:p>
            <w:pPr>
              <w:spacing w:after="0" w:before="0"/>
              <w:jc w:val="center"/>
            </w:pPr>
            <w:r>
              <w:rPr>
                <w:rFonts w:ascii="Arial" w:cs="Arial" w:eastAsia="Arial" w:hAnsi="Arial"/>
                <w:b w:val="false"/>
                <w:bCs w:val="false"/>
                <w:i/>
                <w:iCs/>
                <w:color w:val="FFFFFF"/>
                <w:sz w:val="22"/>
                <w:szCs w:val="22"/>
              </w:rPr>
              <w:t xml:space="preserve">Project Demonstration Document</w:t>
            </w:r>
          </w:p>
        </w:tc>
      </w:tr>
    </w:tbl>
    <w:p>
      <w:pPr>
        <w:spacing w:after="12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c>
          <w:tcPr>
            <w:tcW w:type="dxa" w:w="2436"/>
            <w:tcBorders>
              <w:top w:val="none" w:color="FFFFFF" w:sz="0"/>
              <w:left w:val="none" w:color="FFFFFF" w:sz="0"/>
              <w:bottom w:val="none" w:color="FFFFFF" w:sz="0"/>
              <w:right w:val="none" w:color="FFFFFF" w:sz="0"/>
            </w:tcBorders>
            <w:shd w:fill="1B4F72" w:val="clear"/>
            <w:tcMar>
              <w:top w:type="dxa" w:w="120"/>
              <w:left w:type="dxa" w:w="60"/>
              <w:bottom w:type="dxa" w:w="120"/>
              <w:right w:type="dxa" w:w="60"/>
            </w:tcMar>
            <w:vAlign w:val="center"/>
          </w:tcPr>
          <w:p>
            <w:pPr>
              <w:spacing w:after="40" w:before="0"/>
              <w:jc w:val="center"/>
            </w:pPr>
            <w:r>
              <w:rPr>
                <w:rFonts w:ascii="Arial" w:cs="Arial" w:eastAsia="Arial" w:hAnsi="Arial"/>
                <w:b/>
                <w:bCs/>
                <w:i w:val="false"/>
                <w:iCs w:val="false"/>
                <w:color w:val="FFFFFF"/>
                <w:sz w:val="36"/>
                <w:szCs w:val="36"/>
              </w:rPr>
              <w:t xml:space="preserve">6</w:t>
            </w:r>
          </w:p>
          <w:p>
            <w:pPr>
              <w:spacing w:after="0" w:before="0"/>
              <w:jc w:val="center"/>
            </w:pPr>
            <w:r>
              <w:rPr>
                <w:rFonts w:ascii="Arial" w:cs="Arial" w:eastAsia="Arial" w:hAnsi="Arial"/>
                <w:b w:val="false"/>
                <w:bCs w:val="false"/>
                <w:i w:val="false"/>
                <w:iCs w:val="false"/>
                <w:color w:val="EBF5FB"/>
                <w:sz w:val="16"/>
                <w:szCs w:val="16"/>
              </w:rPr>
              <w:t xml:space="preserve">End-to-End
Workflow Stages</w:t>
            </w:r>
          </w:p>
        </w:tc>
        <w:tc>
          <w:tcPr>
            <w:tcW w:type="dxa" w:w="2436"/>
            <w:tcBorders>
              <w:top w:val="none" w:color="FFFFFF" w:sz="0"/>
              <w:left w:val="none" w:color="FFFFFF" w:sz="0"/>
              <w:bottom w:val="none" w:color="FFFFFF" w:sz="0"/>
              <w:right w:val="none" w:color="FFFFFF" w:sz="0"/>
            </w:tcBorders>
            <w:shd w:fill="2E86C1" w:val="clear"/>
            <w:tcMar>
              <w:top w:type="dxa" w:w="120"/>
              <w:left w:type="dxa" w:w="60"/>
              <w:bottom w:type="dxa" w:w="120"/>
              <w:right w:type="dxa" w:w="60"/>
            </w:tcMar>
            <w:vAlign w:val="center"/>
          </w:tcPr>
          <w:p>
            <w:pPr>
              <w:spacing w:after="40" w:before="0"/>
              <w:jc w:val="center"/>
            </w:pPr>
            <w:r>
              <w:rPr>
                <w:rFonts w:ascii="Arial" w:cs="Arial" w:eastAsia="Arial" w:hAnsi="Arial"/>
                <w:b/>
                <w:bCs/>
                <w:i w:val="false"/>
                <w:iCs w:val="false"/>
                <w:color w:val="FFFFFF"/>
                <w:sz w:val="36"/>
                <w:szCs w:val="36"/>
              </w:rPr>
              <w:t xml:space="preserve">4</w:t>
            </w:r>
          </w:p>
          <w:p>
            <w:pPr>
              <w:spacing w:after="0" w:before="0"/>
              <w:jc w:val="center"/>
            </w:pPr>
            <w:r>
              <w:rPr>
                <w:rFonts w:ascii="Arial" w:cs="Arial" w:eastAsia="Arial" w:hAnsi="Arial"/>
                <w:b w:val="false"/>
                <w:bCs w:val="false"/>
                <w:i w:val="false"/>
                <w:iCs w:val="false"/>
                <w:color w:val="EBF5FB"/>
                <w:sz w:val="16"/>
                <w:szCs w:val="16"/>
              </w:rPr>
              <w:t xml:space="preserve">Core Database
Modules</w:t>
            </w:r>
          </w:p>
        </w:tc>
        <w:tc>
          <w:tcPr>
            <w:tcW w:type="dxa" w:w="2436"/>
            <w:tcBorders>
              <w:top w:val="none" w:color="FFFFFF" w:sz="0"/>
              <w:left w:val="none" w:color="FFFFFF" w:sz="0"/>
              <w:bottom w:val="none" w:color="FFFFFF" w:sz="0"/>
              <w:right w:val="none" w:color="FFFFFF" w:sz="0"/>
            </w:tcBorders>
            <w:shd w:fill="1E8449" w:val="clear"/>
            <w:tcMar>
              <w:top w:type="dxa" w:w="120"/>
              <w:left w:type="dxa" w:w="60"/>
              <w:bottom w:type="dxa" w:w="120"/>
              <w:right w:type="dxa" w:w="60"/>
            </w:tcMar>
            <w:vAlign w:val="center"/>
          </w:tcPr>
          <w:p>
            <w:pPr>
              <w:spacing w:after="40" w:before="0"/>
              <w:jc w:val="center"/>
            </w:pPr>
            <w:r>
              <w:rPr>
                <w:rFonts w:ascii="Arial" w:cs="Arial" w:eastAsia="Arial" w:hAnsi="Arial"/>
                <w:b/>
                <w:bCs/>
                <w:i w:val="false"/>
                <w:iCs w:val="false"/>
                <w:color w:val="FFFFFF"/>
                <w:sz w:val="36"/>
                <w:szCs w:val="36"/>
              </w:rPr>
              <w:t xml:space="preserve">100%</w:t>
            </w:r>
          </w:p>
          <w:p>
            <w:pPr>
              <w:spacing w:after="0" w:before="0"/>
              <w:jc w:val="center"/>
            </w:pPr>
            <w:r>
              <w:rPr>
                <w:rFonts w:ascii="Arial" w:cs="Arial" w:eastAsia="Arial" w:hAnsi="Arial"/>
                <w:b w:val="false"/>
                <w:bCs w:val="false"/>
                <w:i w:val="false"/>
                <w:iCs w:val="false"/>
                <w:color w:val="EBF5FB"/>
                <w:sz w:val="16"/>
                <w:szCs w:val="16"/>
              </w:rPr>
              <w:t xml:space="preserve">Automated
Process Tracking</w:t>
            </w:r>
          </w:p>
        </w:tc>
        <w:tc>
          <w:tcPr>
            <w:tcW w:type="dxa" w:w="2436"/>
            <w:tcBorders>
              <w:top w:val="none" w:color="FFFFFF" w:sz="0"/>
              <w:left w:val="none" w:color="FFFFFF" w:sz="0"/>
              <w:bottom w:val="none" w:color="FFFFFF" w:sz="0"/>
              <w:right w:val="none" w:color="FFFFFF" w:sz="0"/>
            </w:tcBorders>
            <w:shd w:fill="117A65" w:val="clear"/>
            <w:tcMar>
              <w:top w:type="dxa" w:w="120"/>
              <w:left w:type="dxa" w:w="60"/>
              <w:bottom w:type="dxa" w:w="120"/>
              <w:right w:type="dxa" w:w="60"/>
            </w:tcMar>
            <w:vAlign w:val="center"/>
          </w:tcPr>
          <w:p>
            <w:pPr>
              <w:spacing w:after="40" w:before="0"/>
              <w:jc w:val="center"/>
            </w:pPr>
            <w:r>
              <w:rPr>
                <w:rFonts w:ascii="Arial" w:cs="Arial" w:eastAsia="Arial" w:hAnsi="Arial"/>
                <w:b/>
                <w:bCs/>
                <w:i w:val="false"/>
                <w:iCs w:val="false"/>
                <w:color w:val="FFFFFF"/>
                <w:sz w:val="36"/>
                <w:szCs w:val="36"/>
              </w:rPr>
              <w:t xml:space="preserve">360°</w:t>
            </w:r>
          </w:p>
          <w:p>
            <w:pPr>
              <w:spacing w:after="0" w:before="0"/>
              <w:jc w:val="center"/>
            </w:pPr>
            <w:r>
              <w:rPr>
                <w:rFonts w:ascii="Arial" w:cs="Arial" w:eastAsia="Arial" w:hAnsi="Arial"/>
                <w:b w:val="false"/>
                <w:bCs w:val="false"/>
                <w:i w:val="false"/>
                <w:iCs w:val="false"/>
                <w:color w:val="EBF5FB"/>
                <w:sz w:val="16"/>
                <w:szCs w:val="16"/>
              </w:rPr>
              <w:t xml:space="preserve">Waste-to-Product
Coverage</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FFFFFF"/>
                <w:sz w:val="20"/>
                <w:szCs w:val="20"/>
              </w:rPr>
              <w:t xml:space="preserve">Document Info</w:t>
            </w:r>
          </w:p>
        </w:tc>
        <w:tc>
          <w:tcPr>
            <w:tcW w:type="dxa" w:w="6746"/>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FFFFFF"/>
                <w:sz w:val="20"/>
                <w:szCs w:val="20"/>
              </w:rPr>
              <w:t xml:space="preserve">Details</w:t>
            </w:r>
          </w:p>
        </w:tc>
      </w:tr>
      <w:tr>
        <w:trPr>
          <w:tblHeader w:val="false"/>
        </w:trP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Document Type</w:t>
            </w:r>
          </w:p>
        </w:tc>
        <w:tc>
          <w:tcPr>
            <w:tcW w:type="dxa" w:w="67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Project Demonstration</w:t>
            </w:r>
          </w:p>
        </w:tc>
      </w:tr>
      <w:tr>
        <w:trPr>
          <w:tblHeader w:val="false"/>
        </w:trP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Project</w:t>
            </w:r>
          </w:p>
        </w:tc>
        <w:tc>
          <w:tcPr>
            <w:tcW w:type="dxa" w:w="67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RePlastix Innovations</w:t>
            </w:r>
          </w:p>
        </w:tc>
      </w:tr>
      <w:tr>
        <w:trPr>
          <w:tblHeader w:val="false"/>
        </w:trP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Scope</w:t>
            </w:r>
          </w:p>
        </w:tc>
        <w:tc>
          <w:tcPr>
            <w:tcW w:type="dxa" w:w="67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End-to-end plastic waste management system</w:t>
            </w:r>
          </w:p>
        </w:tc>
      </w:tr>
      <w:tr>
        <w:trPr>
          <w:tblHeader w:val="false"/>
        </w:trP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Audience</w:t>
            </w:r>
          </w:p>
        </w:tc>
        <w:tc>
          <w:tcPr>
            <w:tcW w:type="dxa" w:w="67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Stakeholders, Evaluators &amp; Development Team</w:t>
            </w:r>
          </w:p>
        </w:tc>
      </w:tr>
      <w:tr>
        <w:trPr>
          <w:tblHeader w:val="false"/>
        </w:trP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Classification</w:t>
            </w:r>
          </w:p>
        </w:tc>
        <w:tc>
          <w:tcPr>
            <w:tcW w:type="dxa" w:w="67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Internal Use</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2E86C1" w:sz="16"/>
              <w:bottom w:val="none" w:color="FFFFFF" w:sz="0"/>
              <w:right w:val="none" w:color="FFFFFF" w:sz="0"/>
            </w:tcBorders>
            <w:shd w:fill="EBF5FB" w:val="clear"/>
            <w:tcMar>
              <w:top w:type="dxa" w:w="140"/>
              <w:left w:type="dxa" w:w="180"/>
              <w:bottom w:type="dxa" w:w="140"/>
              <w:right w:type="dxa" w:w="140"/>
            </w:tcMar>
          </w:tcPr>
          <w:p>
            <w:pPr>
              <w:spacing w:after="0" w:before="0"/>
              <w:jc w:val="both"/>
            </w:pPr>
            <w:r>
              <w:rPr>
                <w:rFonts w:ascii="Arial" w:cs="Arial" w:eastAsia="Arial" w:hAnsi="Arial"/>
                <w:b w:val="false"/>
                <w:bCs w:val="false"/>
                <w:i w:val="false"/>
                <w:iCs w:val="false"/>
                <w:color w:val="1C2833"/>
                <w:sz w:val="20"/>
                <w:szCs w:val="20"/>
              </w:rPr>
              <w:t xml:space="preserve">This document provides a comprehensive demonstration of how the RePlastix platform works — covering its purpose, modules, live workflow, user interfaces, key features, and the measurable impact it delivers in transforming plastic waste into sustainable solutions.</w:t>
            </w:r>
          </w:p>
        </w:tc>
      </w:tr>
    </w:tbl>
    <w:p>
      <w:pPr>
        <w:spacing w:after="0" w:before="0"/>
      </w:pPr>
      <w:r>
        <w:br/>
      </w:r>
      <w:r>
        <w:br w:type="page"/>
      </w:r>
    </w:p>
    <w:p>
      <w:pPr>
        <w:spacing w:after="100" w:before="0"/>
      </w:pPr>
    </w:p>
    <w:p>
      <w:pPr>
        <w:pBdr>
          <w:bottom w:val="single" w:color="2E86C1" w:sz="6" w:space="4"/>
        </w:pBdr>
        <w:shd w:fill="1B4F72" w:val="clear"/>
        <w:spacing w:after="0" w:before="0"/>
      </w:pPr>
      <w:r>
        <w:rPr>
          <w:rFonts w:ascii="Arial" w:cs="Arial" w:eastAsia="Arial" w:hAnsi="Arial"/>
          <w:b/>
          <w:bCs/>
          <w:color w:val="FFFFFF"/>
          <w:sz w:val="26"/>
          <w:szCs w:val="26"/>
        </w:rPr>
        <w:t xml:space="preserve">  01  </w:t>
      </w:r>
      <w:r>
        <w:rPr>
          <w:rFonts w:ascii="Arial" w:cs="Arial" w:eastAsia="Arial" w:hAnsi="Arial"/>
          <w:b/>
          <w:bCs/>
          <w:color w:val="FFFFFF"/>
          <w:sz w:val="26"/>
          <w:szCs w:val="26"/>
        </w:rPr>
        <w:t xml:space="preserve">  Project Overview</w:t>
      </w:r>
    </w:p>
    <w:p>
      <w:pPr>
        <w:spacing w:after="80" w:before="0"/>
      </w:pPr>
    </w:p>
    <w:p>
      <w:pPr>
        <w:spacing w:after="120" w:before="0"/>
        <w:jc w:val="both"/>
      </w:pPr>
      <w:r>
        <w:rPr>
          <w:rFonts w:ascii="Arial" w:cs="Arial" w:eastAsia="Arial" w:hAnsi="Arial"/>
          <w:b w:val="false"/>
          <w:bCs w:val="false"/>
          <w:i w:val="false"/>
          <w:iCs w:val="false"/>
          <w:color w:val="1C2833"/>
          <w:sz w:val="20"/>
          <w:szCs w:val="20"/>
        </w:rPr>
        <w:t xml:space="preserve">RePlastix Innovations is a technology-driven platform designed to address the global plastic waste crisis. The platform provides an end-to-end management system that digitises and automates every stage of the plastic waste lifecycle — from collection at source through to the manufacture and sale of sustainable products.</w:t>
      </w:r>
    </w:p>
    <w:p>
      <w:pPr>
        <w:spacing w:after="120" w:before="0"/>
        <w:jc w:val="both"/>
      </w:pPr>
      <w:r>
        <w:rPr>
          <w:rFonts w:ascii="Arial" w:cs="Arial" w:eastAsia="Arial" w:hAnsi="Arial"/>
          <w:b w:val="false"/>
          <w:bCs w:val="false"/>
          <w:i w:val="false"/>
          <w:iCs w:val="false"/>
          <w:color w:val="1C2833"/>
          <w:sz w:val="20"/>
          <w:szCs w:val="20"/>
        </w:rPr>
        <w:t xml:space="preserve">Unlike traditional waste management tools, RePlastix integrates waste collection, recycling operations, inventory tracking, product manufacturing, and customer sales into a single unified platform — giving operators and administrators complete visibility and control at every step.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FFFFFF"/>
                <w:sz w:val="20"/>
                <w:szCs w:val="20"/>
              </w:rPr>
              <w:t xml:space="preserve">Aspect</w:t>
            </w:r>
          </w:p>
        </w:tc>
        <w:tc>
          <w:tcPr>
            <w:tcW w:type="dxa" w:w="6746"/>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FFFFFF"/>
                <w:sz w:val="20"/>
                <w:szCs w:val="20"/>
              </w:rPr>
              <w:t xml:space="preserve">Details</w:t>
            </w:r>
          </w:p>
        </w:tc>
      </w:tr>
      <w:tr>
        <w:trPr>
          <w:tblHeader w:val="false"/>
        </w:trP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Platform Type</w:t>
            </w:r>
          </w:p>
        </w:tc>
        <w:tc>
          <w:tcPr>
            <w:tcW w:type="dxa" w:w="67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Integrated Plastic Waste Management System</w:t>
            </w:r>
          </w:p>
        </w:tc>
      </w:tr>
      <w:tr>
        <w:trPr>
          <w:tblHeader w:val="false"/>
        </w:trP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Core Goal</w:t>
            </w:r>
          </w:p>
        </w:tc>
        <w:tc>
          <w:tcPr>
            <w:tcW w:type="dxa" w:w="67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Transform plastic waste into sustainable products using automation and real-time data</w:t>
            </w:r>
          </w:p>
        </w:tc>
      </w:tr>
      <w:tr>
        <w:trPr>
          <w:tblHeader w:val="false"/>
        </w:trP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Primary Users</w:t>
            </w:r>
          </w:p>
        </w:tc>
        <w:tc>
          <w:tcPr>
            <w:tcW w:type="dxa" w:w="67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Waste Operators, Recycling Managers, Inventory Staff, Sales Team, Administrators</w:t>
            </w:r>
          </w:p>
        </w:tc>
      </w:tr>
      <w:tr>
        <w:trPr>
          <w:tblHeader w:val="false"/>
        </w:trP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Technology Approach</w:t>
            </w:r>
          </w:p>
        </w:tc>
        <w:tc>
          <w:tcPr>
            <w:tcW w:type="dxa" w:w="67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Automated workflows, real-time tracking, and data-driven reporting</w:t>
            </w:r>
          </w:p>
        </w:tc>
      </w:tr>
      <w:tr>
        <w:trPr>
          <w:tblHeader w:val="false"/>
        </w:trP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Environmental Goal</w:t>
            </w:r>
          </w:p>
        </w:tc>
        <w:tc>
          <w:tcPr>
            <w:tcW w:type="dxa" w:w="67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Reduce plastic pollution and promote circular economy principles</w:t>
            </w:r>
          </w:p>
        </w:tc>
      </w:tr>
    </w:tbl>
    <w:p>
      <w:pPr>
        <w:spacing w:after="80" w:before="0"/>
      </w:pPr>
    </w:p>
    <w:p>
      <w:pPr>
        <w:spacing w:after="100" w:before="0"/>
      </w:pPr>
    </w:p>
    <w:p>
      <w:pPr>
        <w:pBdr>
          <w:bottom w:val="single" w:color="2E86C1" w:sz="6" w:space="4"/>
        </w:pBdr>
        <w:shd w:fill="1B4F72" w:val="clear"/>
        <w:spacing w:after="0" w:before="0"/>
      </w:pPr>
      <w:r>
        <w:rPr>
          <w:rFonts w:ascii="Arial" w:cs="Arial" w:eastAsia="Arial" w:hAnsi="Arial"/>
          <w:b/>
          <w:bCs/>
          <w:color w:val="FFFFFF"/>
          <w:sz w:val="26"/>
          <w:szCs w:val="26"/>
        </w:rPr>
        <w:t xml:space="preserve">  02  </w:t>
      </w:r>
      <w:r>
        <w:rPr>
          <w:rFonts w:ascii="Arial" w:cs="Arial" w:eastAsia="Arial" w:hAnsi="Arial"/>
          <w:b/>
          <w:bCs/>
          <w:color w:val="FFFFFF"/>
          <w:sz w:val="26"/>
          <w:szCs w:val="26"/>
        </w:rPr>
        <w:t xml:space="preserve">  Platform Architecture</w:t>
      </w:r>
    </w:p>
    <w:p>
      <w:pPr>
        <w:spacing w:after="80" w:before="0"/>
      </w:pPr>
    </w:p>
    <w:p>
      <w:pPr>
        <w:spacing w:after="120" w:before="0"/>
        <w:jc w:val="both"/>
      </w:pPr>
      <w:r>
        <w:rPr>
          <w:rFonts w:ascii="Arial" w:cs="Arial" w:eastAsia="Arial" w:hAnsi="Arial"/>
          <w:b w:val="false"/>
          <w:bCs w:val="false"/>
          <w:i w:val="false"/>
          <w:iCs w:val="false"/>
          <w:color w:val="1C2833"/>
          <w:sz w:val="20"/>
          <w:szCs w:val="20"/>
        </w:rPr>
        <w:t xml:space="preserve">The RePlastix platform is built on a three-tier architecture, separating user interaction, business logic, and data storage to ensure modularity, scalability, and maintainability.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FFFFFF"/>
                <w:sz w:val="20"/>
                <w:szCs w:val="20"/>
              </w:rPr>
              <w:t xml:space="preserve">Layer</w:t>
            </w:r>
          </w:p>
        </w:tc>
        <w:tc>
          <w:tcPr>
            <w:tcW w:type="dxa" w:w="6746"/>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FFFFFF"/>
                <w:sz w:val="20"/>
                <w:szCs w:val="20"/>
              </w:rPr>
              <w:t xml:space="preserve">Component &amp; Role</w:t>
            </w:r>
          </w:p>
        </w:tc>
      </w:tr>
      <w:tr>
        <w:trPr>
          <w:tblHeader w:val="false"/>
        </w:trP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Presentation Layer</w:t>
            </w:r>
          </w:p>
        </w:tc>
        <w:tc>
          <w:tcPr>
            <w:tcW w:type="dxa" w:w="67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User Interface — screens for data entry, tracking, inventory management, and reporting accessible by all user roles</w:t>
            </w:r>
          </w:p>
        </w:tc>
      </w:tr>
      <w:tr>
        <w:trPr>
          <w:tblHeader w:val="false"/>
        </w:trP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Business Logic Layer</w:t>
            </w:r>
          </w:p>
        </w:tc>
        <w:tc>
          <w:tcPr>
            <w:tcW w:type="dxa" w:w="67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Application Engine — processes user inputs, enforces recycling rules, coordinates data across all modules, and triggers alerts</w:t>
            </w:r>
          </w:p>
        </w:tc>
      </w:tr>
      <w:tr>
        <w:trPr>
          <w:tblHeader w:val="false"/>
        </w:trP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Data Layer</w:t>
            </w:r>
          </w:p>
        </w:tc>
        <w:tc>
          <w:tcPr>
            <w:tcW w:type="dxa" w:w="67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Relational Database — stores all waste records, inventory, product, and customer data with full referential integrity</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c>
          <w:tcPr>
            <w:tcW w:type="dxa" w:w="1949"/>
            <w:tcBorders>
              <w:top w:val="none" w:color="FFFFFF" w:sz="0"/>
              <w:left w:val="none" w:color="FFFFFF" w:sz="0"/>
              <w:bottom w:val="none" w:color="FFFFFF" w:sz="0"/>
              <w:right w:val="none" w:color="FFFFFF" w:sz="0"/>
            </w:tcBorders>
            <w:shd w:fill="2E86C1" w:val="clear"/>
            <w:tcMar>
              <w:top w:type="dxa" w:w="100"/>
              <w:left w:type="dxa" w:w="60"/>
              <w:bottom w:type="dxa" w:w="100"/>
              <w:right w:type="dxa" w:w="60"/>
            </w:tcMar>
            <w:vAlign w:val="center"/>
          </w:tcPr>
          <w:p>
            <w:pPr>
              <w:spacing w:after="0" w:before="0"/>
              <w:jc w:val="center"/>
            </w:pPr>
            <w:r>
              <w:rPr>
                <w:rFonts w:ascii="Arial" w:cs="Arial" w:eastAsia="Arial" w:hAnsi="Arial"/>
                <w:b/>
                <w:bCs/>
                <w:i w:val="false"/>
                <w:iCs w:val="false"/>
                <w:color w:val="FFFFFF"/>
                <w:sz w:val="18"/>
                <w:szCs w:val="18"/>
              </w:rPr>
              <w:t xml:space="preserve">Waste Input</w:t>
            </w:r>
          </w:p>
        </w:tc>
        <w:tc>
          <w:tcPr>
            <w:tcW w:type="dxa" w:w="1949"/>
            <w:tcBorders>
              <w:top w:val="none" w:color="FFFFFF" w:sz="0"/>
              <w:left w:val="none" w:color="FFFFFF" w:sz="0"/>
              <w:bottom w:val="none" w:color="FFFFFF" w:sz="0"/>
              <w:right w:val="none" w:color="FFFFFF" w:sz="0"/>
            </w:tcBorders>
            <w:shd w:fill="1E8449" w:val="clear"/>
            <w:tcMar>
              <w:top w:type="dxa" w:w="100"/>
              <w:left w:type="dxa" w:w="60"/>
              <w:bottom w:type="dxa" w:w="100"/>
              <w:right w:type="dxa" w:w="60"/>
            </w:tcMar>
            <w:vAlign w:val="center"/>
          </w:tcPr>
          <w:p>
            <w:pPr>
              <w:spacing w:after="0" w:before="0"/>
              <w:jc w:val="center"/>
            </w:pPr>
            <w:r>
              <w:rPr>
                <w:rFonts w:ascii="Arial" w:cs="Arial" w:eastAsia="Arial" w:hAnsi="Arial"/>
                <w:b/>
                <w:bCs/>
                <w:i w:val="false"/>
                <w:iCs w:val="false"/>
                <w:color w:val="FFFFFF"/>
                <w:sz w:val="18"/>
                <w:szCs w:val="18"/>
              </w:rPr>
              <w:t xml:space="preserve">Processing Engine</w:t>
            </w:r>
          </w:p>
        </w:tc>
        <w:tc>
          <w:tcPr>
            <w:tcW w:type="dxa" w:w="1949"/>
            <w:tcBorders>
              <w:top w:val="none" w:color="FFFFFF" w:sz="0"/>
              <w:left w:val="none" w:color="FFFFFF" w:sz="0"/>
              <w:bottom w:val="none" w:color="FFFFFF" w:sz="0"/>
              <w:right w:val="none" w:color="FFFFFF" w:sz="0"/>
            </w:tcBorders>
            <w:shd w:fill="CA6F1E" w:val="clear"/>
            <w:tcMar>
              <w:top w:type="dxa" w:w="100"/>
              <w:left w:type="dxa" w:w="60"/>
              <w:bottom w:type="dxa" w:w="100"/>
              <w:right w:type="dxa" w:w="60"/>
            </w:tcMar>
            <w:vAlign w:val="center"/>
          </w:tcPr>
          <w:p>
            <w:pPr>
              <w:spacing w:after="0" w:before="0"/>
              <w:jc w:val="center"/>
            </w:pPr>
            <w:r>
              <w:rPr>
                <w:rFonts w:ascii="Arial" w:cs="Arial" w:eastAsia="Arial" w:hAnsi="Arial"/>
                <w:b/>
                <w:bCs/>
                <w:i w:val="false"/>
                <w:iCs w:val="false"/>
                <w:color w:val="FFFFFF"/>
                <w:sz w:val="18"/>
                <w:szCs w:val="18"/>
              </w:rPr>
              <w:t xml:space="preserve">Inventory Store</w:t>
            </w:r>
          </w:p>
        </w:tc>
        <w:tc>
          <w:tcPr>
            <w:tcW w:type="dxa" w:w="1949"/>
            <w:tcBorders>
              <w:top w:val="none" w:color="FFFFFF" w:sz="0"/>
              <w:left w:val="none" w:color="FFFFFF" w:sz="0"/>
              <w:bottom w:val="none" w:color="FFFFFF" w:sz="0"/>
              <w:right w:val="none" w:color="FFFFFF" w:sz="0"/>
            </w:tcBorders>
            <w:shd w:fill="6C3483" w:val="clear"/>
            <w:tcMar>
              <w:top w:type="dxa" w:w="100"/>
              <w:left w:type="dxa" w:w="60"/>
              <w:bottom w:type="dxa" w:w="100"/>
              <w:right w:type="dxa" w:w="60"/>
            </w:tcMar>
            <w:vAlign w:val="center"/>
          </w:tcPr>
          <w:p>
            <w:pPr>
              <w:spacing w:after="0" w:before="0"/>
              <w:jc w:val="center"/>
            </w:pPr>
            <w:r>
              <w:rPr>
                <w:rFonts w:ascii="Arial" w:cs="Arial" w:eastAsia="Arial" w:hAnsi="Arial"/>
                <w:b/>
                <w:bCs/>
                <w:i w:val="false"/>
                <w:iCs w:val="false"/>
                <w:color w:val="FFFFFF"/>
                <w:sz w:val="18"/>
                <w:szCs w:val="18"/>
              </w:rPr>
              <w:t xml:space="preserve">Product Output</w:t>
            </w:r>
          </w:p>
        </w:tc>
        <w:tc>
          <w:tcPr>
            <w:tcW w:type="dxa" w:w="1949"/>
            <w:tcBorders>
              <w:top w:val="none" w:color="FFFFFF" w:sz="0"/>
              <w:left w:val="none" w:color="FFFFFF" w:sz="0"/>
              <w:bottom w:val="none" w:color="FFFFFF" w:sz="0"/>
              <w:right w:val="none" w:color="FFFFFF" w:sz="0"/>
            </w:tcBorders>
            <w:shd w:fill="117A65" w:val="clear"/>
            <w:tcMar>
              <w:top w:type="dxa" w:w="100"/>
              <w:left w:type="dxa" w:w="60"/>
              <w:bottom w:type="dxa" w:w="100"/>
              <w:right w:type="dxa" w:w="60"/>
            </w:tcMar>
            <w:vAlign w:val="center"/>
          </w:tcPr>
          <w:p>
            <w:pPr>
              <w:spacing w:after="0" w:before="0"/>
              <w:jc w:val="center"/>
            </w:pPr>
            <w:r>
              <w:rPr>
                <w:rFonts w:ascii="Arial" w:cs="Arial" w:eastAsia="Arial" w:hAnsi="Arial"/>
                <w:b/>
                <w:bCs/>
                <w:i w:val="false"/>
                <w:iCs w:val="false"/>
                <w:color w:val="FFFFFF"/>
                <w:sz w:val="18"/>
                <w:szCs w:val="18"/>
              </w:rPr>
              <w:t xml:space="preserve">Sales &amp; Reports</w:t>
            </w:r>
          </w:p>
        </w:tc>
      </w:tr>
    </w:tbl>
    <w:p>
      <w:pPr>
        <w:spacing w:after="80" w:before="40"/>
        <w:jc w:val="center"/>
      </w:pPr>
      <w:r>
        <w:rPr>
          <w:rFonts w:ascii="Arial" w:cs="Arial" w:eastAsia="Arial" w:hAnsi="Arial"/>
          <w:b w:val="false"/>
          <w:bCs w:val="false"/>
          <w:i/>
          <w:iCs/>
          <w:color w:val="717D7E"/>
          <w:sz w:val="17"/>
          <w:szCs w:val="17"/>
        </w:rPr>
        <w:t xml:space="preserve">RePlastix End-to-End Data Flow</w:t>
      </w:r>
    </w:p>
    <w:p>
      <w:pPr>
        <w:spacing w:after="100" w:before="0"/>
      </w:pPr>
    </w:p>
    <w:p>
      <w:pPr>
        <w:pBdr>
          <w:bottom w:val="single" w:color="2E86C1" w:sz="6" w:space="4"/>
        </w:pBdr>
        <w:shd w:fill="1B4F72" w:val="clear"/>
        <w:spacing w:after="0" w:before="0"/>
      </w:pPr>
      <w:r>
        <w:rPr>
          <w:rFonts w:ascii="Arial" w:cs="Arial" w:eastAsia="Arial" w:hAnsi="Arial"/>
          <w:b/>
          <w:bCs/>
          <w:color w:val="FFFFFF"/>
          <w:sz w:val="26"/>
          <w:szCs w:val="26"/>
        </w:rPr>
        <w:t xml:space="preserve">  03  </w:t>
      </w:r>
      <w:r>
        <w:rPr>
          <w:rFonts w:ascii="Arial" w:cs="Arial" w:eastAsia="Arial" w:hAnsi="Arial"/>
          <w:b/>
          <w:bCs/>
          <w:color w:val="FFFFFF"/>
          <w:sz w:val="26"/>
          <w:szCs w:val="26"/>
        </w:rPr>
        <w:t xml:space="preserve">  Live Platform Demonstration — System Workflow</w:t>
      </w:r>
    </w:p>
    <w:p>
      <w:pPr>
        <w:spacing w:after="80" w:before="0"/>
      </w:pPr>
    </w:p>
    <w:p>
      <w:pPr>
        <w:spacing w:after="120" w:before="0"/>
        <w:jc w:val="both"/>
      </w:pPr>
      <w:r>
        <w:rPr>
          <w:rFonts w:ascii="Arial" w:cs="Arial" w:eastAsia="Arial" w:hAnsi="Arial"/>
          <w:b w:val="false"/>
          <w:bCs w:val="false"/>
          <w:i w:val="false"/>
          <w:iCs w:val="false"/>
          <w:color w:val="1C2833"/>
          <w:sz w:val="20"/>
          <w:szCs w:val="20"/>
        </w:rPr>
        <w:t xml:space="preserve">The following demonstrates how the RePlastix platform operates in a real-world scenario. Each stage of the workflow is handled by a dedicated system module, and all data flows automatically from one stage to the next.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346"/>
      </w:tblGrid>
      <w:tr>
        <w:tc>
          <w:tcPr>
            <w:tcW w:type="dxa" w:w="600"/>
            <w:tcBorders>
              <w:top w:val="single" w:color="AED6F1" w:sz="1"/>
              <w:left w:val="single" w:color="AED6F1" w:sz="1"/>
              <w:bottom w:val="single" w:color="AED6F1" w:sz="1"/>
              <w:right w:val="single" w:color="AED6F1" w:sz="1"/>
            </w:tcBorders>
            <w:shd w:fill="2E86C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4"/>
                <w:szCs w:val="24"/>
              </w:rPr>
              <w:t xml:space="preserve">1</w:t>
            </w:r>
          </w:p>
        </w:tc>
        <w:tc>
          <w:tcPr>
            <w:tcW w:type="dxa" w:w="2800"/>
            <w:tcBorders>
              <w:top w:val="single" w:color="AED6F1" w:sz="1"/>
              <w:left w:val="single" w:color="AED6F1" w:sz="1"/>
              <w:bottom w:val="single" w:color="AED6F1" w:sz="1"/>
              <w:right w:val="single" w:color="AED6F1" w:sz="1"/>
            </w:tcBorders>
            <w:shd w:fill="2E86C1" w:val="clear"/>
            <w:tcMar>
              <w:top w:type="dxa" w:w="100"/>
              <w:left w:type="dxa" w:w="120"/>
              <w:bottom w:type="dxa" w:w="100"/>
              <w:right w:type="dxa" w:w="80"/>
            </w:tcMar>
            <w:vAlign w:val="center"/>
          </w:tcPr>
          <w:p>
            <w:pPr>
              <w:spacing w:after="0" w:before="0"/>
            </w:pPr>
            <w:r>
              <w:rPr>
                <w:rFonts w:ascii="Arial" w:cs="Arial" w:eastAsia="Arial" w:hAnsi="Arial"/>
                <w:b/>
                <w:bCs/>
                <w:i w:val="false"/>
                <w:iCs w:val="false"/>
                <w:color w:val="FFFFFF"/>
                <w:sz w:val="20"/>
                <w:szCs w:val="20"/>
              </w:rPr>
              <w:t xml:space="preserve">Stage 1 — Waste Collection</w:t>
            </w:r>
          </w:p>
        </w:tc>
        <w:tc>
          <w:tcPr>
            <w:tcW w:type="dxa" w:w="6346"/>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80"/>
            </w:tcMar>
            <w:vAlign w:val="top"/>
          </w:tcPr>
          <w:p>
            <w:pPr>
              <w:spacing w:after="0" w:before="0"/>
            </w:pPr>
            <w:r>
              <w:rPr>
                <w:rFonts w:ascii="Arial" w:cs="Arial" w:eastAsia="Arial" w:hAnsi="Arial"/>
                <w:b w:val="false"/>
                <w:bCs w:val="false"/>
                <w:i w:val="false"/>
                <w:iCs w:val="false"/>
                <w:color w:val="1C2833"/>
                <w:sz w:val="19"/>
                <w:szCs w:val="19"/>
              </w:rPr>
              <w:t xml:space="preserve">Operators log incoming plastic waste at collection points. Each entry captures waste type (PET, HDPE, PVC etc.), weight in kg, collection location, and timestamp. The system instantly creates a waste record and flags the batch for sorting.</w:t>
            </w:r>
          </w:p>
        </w:tc>
      </w:tr>
      <w:tr>
        <w:tc>
          <w:tcPr>
            <w:tcW w:type="dxa" w:w="600"/>
            <w:tcBorders>
              <w:top w:val="single" w:color="AED6F1" w:sz="1"/>
              <w:left w:val="single" w:color="AED6F1" w:sz="1"/>
              <w:bottom w:val="single" w:color="AED6F1" w:sz="1"/>
              <w:right w:val="single" w:color="AED6F1" w:sz="1"/>
            </w:tcBorders>
            <w:shd w:fill="1E8449"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4"/>
                <w:szCs w:val="24"/>
              </w:rPr>
              <w:t xml:space="preserve">2</w:t>
            </w:r>
          </w:p>
        </w:tc>
        <w:tc>
          <w:tcPr>
            <w:tcW w:type="dxa" w:w="2800"/>
            <w:tcBorders>
              <w:top w:val="single" w:color="AED6F1" w:sz="1"/>
              <w:left w:val="single" w:color="AED6F1" w:sz="1"/>
              <w:bottom w:val="single" w:color="AED6F1" w:sz="1"/>
              <w:right w:val="single" w:color="AED6F1" w:sz="1"/>
            </w:tcBorders>
            <w:shd w:fill="1E8449" w:val="clear"/>
            <w:tcMar>
              <w:top w:type="dxa" w:w="100"/>
              <w:left w:type="dxa" w:w="120"/>
              <w:bottom w:type="dxa" w:w="100"/>
              <w:right w:type="dxa" w:w="80"/>
            </w:tcMar>
            <w:vAlign w:val="center"/>
          </w:tcPr>
          <w:p>
            <w:pPr>
              <w:spacing w:after="0" w:before="0"/>
            </w:pPr>
            <w:r>
              <w:rPr>
                <w:rFonts w:ascii="Arial" w:cs="Arial" w:eastAsia="Arial" w:hAnsi="Arial"/>
                <w:b/>
                <w:bCs/>
                <w:i w:val="false"/>
                <w:iCs w:val="false"/>
                <w:color w:val="FFFFFF"/>
                <w:sz w:val="20"/>
                <w:szCs w:val="20"/>
              </w:rPr>
              <w:t xml:space="preserve">Stage 2 — Sorting &amp; Cleaning</w:t>
            </w:r>
          </w:p>
        </w:tc>
        <w:tc>
          <w:tcPr>
            <w:tcW w:type="dxa" w:w="6346"/>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80"/>
            </w:tcMar>
            <w:vAlign w:val="top"/>
          </w:tcPr>
          <w:p>
            <w:pPr>
              <w:spacing w:after="0" w:before="0"/>
            </w:pPr>
            <w:r>
              <w:rPr>
                <w:rFonts w:ascii="Arial" w:cs="Arial" w:eastAsia="Arial" w:hAnsi="Arial"/>
                <w:b w:val="false"/>
                <w:bCs w:val="false"/>
                <w:i w:val="false"/>
                <w:iCs w:val="false"/>
                <w:color w:val="1C2833"/>
                <w:sz w:val="19"/>
                <w:szCs w:val="19"/>
              </w:rPr>
              <w:t xml:space="preserve">Collected waste is categorised by plastic grade and quality. The platform tracks which batches are in sorting, which are cleaning, and which are ready for recycling — providing real-time status visibility to supervisors.</w:t>
            </w:r>
          </w:p>
        </w:tc>
      </w:tr>
      <w:tr>
        <w:tc>
          <w:tcPr>
            <w:tcW w:type="dxa" w:w="600"/>
            <w:tcBorders>
              <w:top w:val="single" w:color="AED6F1" w:sz="1"/>
              <w:left w:val="single" w:color="AED6F1" w:sz="1"/>
              <w:bottom w:val="single" w:color="AED6F1" w:sz="1"/>
              <w:right w:val="single" w:color="AED6F1" w:sz="1"/>
            </w:tcBorders>
            <w:shd w:fill="CA6F1E"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4"/>
                <w:szCs w:val="24"/>
              </w:rPr>
              <w:t xml:space="preserve">3</w:t>
            </w:r>
          </w:p>
        </w:tc>
        <w:tc>
          <w:tcPr>
            <w:tcW w:type="dxa" w:w="2800"/>
            <w:tcBorders>
              <w:top w:val="single" w:color="AED6F1" w:sz="1"/>
              <w:left w:val="single" w:color="AED6F1" w:sz="1"/>
              <w:bottom w:val="single" w:color="AED6F1" w:sz="1"/>
              <w:right w:val="single" w:color="AED6F1" w:sz="1"/>
            </w:tcBorders>
            <w:shd w:fill="CA6F1E" w:val="clear"/>
            <w:tcMar>
              <w:top w:type="dxa" w:w="100"/>
              <w:left w:type="dxa" w:w="120"/>
              <w:bottom w:type="dxa" w:w="100"/>
              <w:right w:type="dxa" w:w="80"/>
            </w:tcMar>
            <w:vAlign w:val="center"/>
          </w:tcPr>
          <w:p>
            <w:pPr>
              <w:spacing w:after="0" w:before="0"/>
            </w:pPr>
            <w:r>
              <w:rPr>
                <w:rFonts w:ascii="Arial" w:cs="Arial" w:eastAsia="Arial" w:hAnsi="Arial"/>
                <w:b/>
                <w:bCs/>
                <w:i w:val="false"/>
                <w:iCs w:val="false"/>
                <w:color w:val="FFFFFF"/>
                <w:sz w:val="20"/>
                <w:szCs w:val="20"/>
              </w:rPr>
              <w:t xml:space="preserve">Stage 3 — Recycling Process</w:t>
            </w:r>
          </w:p>
        </w:tc>
        <w:tc>
          <w:tcPr>
            <w:tcW w:type="dxa" w:w="6346"/>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80"/>
            </w:tcMar>
            <w:vAlign w:val="top"/>
          </w:tcPr>
          <w:p>
            <w:pPr>
              <w:spacing w:after="0" w:before="0"/>
            </w:pPr>
            <w:r>
              <w:rPr>
                <w:rFonts w:ascii="Arial" w:cs="Arial" w:eastAsia="Arial" w:hAnsi="Arial"/>
                <w:b w:val="false"/>
                <w:bCs w:val="false"/>
                <w:i w:val="false"/>
                <w:iCs w:val="false"/>
                <w:color w:val="1C2833"/>
                <w:sz w:val="19"/>
                <w:szCs w:val="19"/>
              </w:rPr>
              <w:t xml:space="preserve">Each plastic batch is assigned to the appropriate recycling method. The system records input weight, process applied, energy used, and output yield — giving managers complete traceability from raw waste to recycled material.</w:t>
            </w:r>
          </w:p>
        </w:tc>
      </w:tr>
      <w:tr>
        <w:tc>
          <w:tcPr>
            <w:tcW w:type="dxa" w:w="600"/>
            <w:tcBorders>
              <w:top w:val="single" w:color="AED6F1" w:sz="1"/>
              <w:left w:val="single" w:color="AED6F1" w:sz="1"/>
              <w:bottom w:val="single" w:color="AED6F1" w:sz="1"/>
              <w:right w:val="single" w:color="AED6F1" w:sz="1"/>
            </w:tcBorders>
            <w:shd w:fill="6C3483"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4"/>
                <w:szCs w:val="24"/>
              </w:rPr>
              <w:t xml:space="preserve">4</w:t>
            </w:r>
          </w:p>
        </w:tc>
        <w:tc>
          <w:tcPr>
            <w:tcW w:type="dxa" w:w="2800"/>
            <w:tcBorders>
              <w:top w:val="single" w:color="AED6F1" w:sz="1"/>
              <w:left w:val="single" w:color="AED6F1" w:sz="1"/>
              <w:bottom w:val="single" w:color="AED6F1" w:sz="1"/>
              <w:right w:val="single" w:color="AED6F1" w:sz="1"/>
            </w:tcBorders>
            <w:shd w:fill="6C3483" w:val="clear"/>
            <w:tcMar>
              <w:top w:type="dxa" w:w="100"/>
              <w:left w:type="dxa" w:w="120"/>
              <w:bottom w:type="dxa" w:w="100"/>
              <w:right w:type="dxa" w:w="80"/>
            </w:tcMar>
            <w:vAlign w:val="center"/>
          </w:tcPr>
          <w:p>
            <w:pPr>
              <w:spacing w:after="0" w:before="0"/>
            </w:pPr>
            <w:r>
              <w:rPr>
                <w:rFonts w:ascii="Arial" w:cs="Arial" w:eastAsia="Arial" w:hAnsi="Arial"/>
                <w:b/>
                <w:bCs/>
                <w:i w:val="false"/>
                <w:iCs w:val="false"/>
                <w:color w:val="FFFFFF"/>
                <w:sz w:val="20"/>
                <w:szCs w:val="20"/>
              </w:rPr>
              <w:t xml:space="preserve">Stage 4 — Inventory Update</w:t>
            </w:r>
          </w:p>
        </w:tc>
        <w:tc>
          <w:tcPr>
            <w:tcW w:type="dxa" w:w="6346"/>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80"/>
            </w:tcMar>
            <w:vAlign w:val="top"/>
          </w:tcPr>
          <w:p>
            <w:pPr>
              <w:spacing w:after="0" w:before="0"/>
            </w:pPr>
            <w:r>
              <w:rPr>
                <w:rFonts w:ascii="Arial" w:cs="Arial" w:eastAsia="Arial" w:hAnsi="Arial"/>
                <w:b w:val="false"/>
                <w:bCs w:val="false"/>
                <w:i w:val="false"/>
                <w:iCs w:val="false"/>
                <w:color w:val="1C2833"/>
                <w:sz w:val="19"/>
                <w:szCs w:val="19"/>
              </w:rPr>
              <w:t xml:space="preserve">Recycled materials are weighed and logged into the Inventory module. Stock levels update automatically and alerts are triggered when material quantities fall below defined thresholds to prevent production delays.</w:t>
            </w:r>
          </w:p>
        </w:tc>
      </w:tr>
      <w:tr>
        <w:tc>
          <w:tcPr>
            <w:tcW w:type="dxa" w:w="600"/>
            <w:tcBorders>
              <w:top w:val="single" w:color="AED6F1" w:sz="1"/>
              <w:left w:val="single" w:color="AED6F1" w:sz="1"/>
              <w:bottom w:val="single" w:color="AED6F1" w:sz="1"/>
              <w:right w:val="single" w:color="AED6F1" w:sz="1"/>
            </w:tcBorders>
            <w:shd w:fill="117A65"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4"/>
                <w:szCs w:val="24"/>
              </w:rPr>
              <w:t xml:space="preserve">5</w:t>
            </w:r>
          </w:p>
        </w:tc>
        <w:tc>
          <w:tcPr>
            <w:tcW w:type="dxa" w:w="2800"/>
            <w:tcBorders>
              <w:top w:val="single" w:color="AED6F1" w:sz="1"/>
              <w:left w:val="single" w:color="AED6F1" w:sz="1"/>
              <w:bottom w:val="single" w:color="AED6F1" w:sz="1"/>
              <w:right w:val="single" w:color="AED6F1" w:sz="1"/>
            </w:tcBorders>
            <w:shd w:fill="117A65" w:val="clear"/>
            <w:tcMar>
              <w:top w:type="dxa" w:w="100"/>
              <w:left w:type="dxa" w:w="120"/>
              <w:bottom w:type="dxa" w:w="100"/>
              <w:right w:type="dxa" w:w="80"/>
            </w:tcMar>
            <w:vAlign w:val="center"/>
          </w:tcPr>
          <w:p>
            <w:pPr>
              <w:spacing w:after="0" w:before="0"/>
            </w:pPr>
            <w:r>
              <w:rPr>
                <w:rFonts w:ascii="Arial" w:cs="Arial" w:eastAsia="Arial" w:hAnsi="Arial"/>
                <w:b/>
                <w:bCs/>
                <w:i w:val="false"/>
                <w:iCs w:val="false"/>
                <w:color w:val="FFFFFF"/>
                <w:sz w:val="20"/>
                <w:szCs w:val="20"/>
              </w:rPr>
              <w:t xml:space="preserve">Stage 5 — Product Manufacturing</w:t>
            </w:r>
          </w:p>
        </w:tc>
        <w:tc>
          <w:tcPr>
            <w:tcW w:type="dxa" w:w="6346"/>
            <w:tcBorders>
              <w:top w:val="single" w:color="AED6F1" w:sz="1"/>
              <w:left w:val="single" w:color="AED6F1" w:sz="1"/>
              <w:bottom w:val="single" w:color="AED6F1" w:sz="1"/>
              <w:right w:val="single" w:color="AED6F1" w:sz="1"/>
            </w:tcBorders>
            <w:shd w:fill="EBF5FB" w:val="clear"/>
            <w:tcMar>
              <w:top w:type="dxa" w:w="100"/>
              <w:left w:type="dxa" w:w="120"/>
              <w:bottom w:type="dxa" w:w="100"/>
              <w:right w:type="dxa" w:w="80"/>
            </w:tcMar>
            <w:vAlign w:val="top"/>
          </w:tcPr>
          <w:p>
            <w:pPr>
              <w:spacing w:after="0" w:before="0"/>
            </w:pPr>
            <w:r>
              <w:rPr>
                <w:rFonts w:ascii="Arial" w:cs="Arial" w:eastAsia="Arial" w:hAnsi="Arial"/>
                <w:b w:val="false"/>
                <w:bCs w:val="false"/>
                <w:i w:val="false"/>
                <w:iCs w:val="false"/>
                <w:color w:val="1C2833"/>
                <w:sz w:val="19"/>
                <w:szCs w:val="19"/>
              </w:rPr>
              <w:t xml:space="preserve">Manufacturing orders draw from available inventory. The system logs raw materials consumed, production quantities, product type, and completion date — creating a full audit trail from waste input to finished product.</w:t>
            </w:r>
          </w:p>
        </w:tc>
      </w:tr>
      <w:tr>
        <w:tc>
          <w:tcPr>
            <w:tcW w:type="dxa" w:w="600"/>
            <w:tcBorders>
              <w:top w:val="single" w:color="AED6F1" w:sz="1"/>
              <w:left w:val="single" w:color="AED6F1" w:sz="1"/>
              <w:bottom w:val="single" w:color="AED6F1" w:sz="1"/>
              <w:right w:val="single" w:color="AED6F1" w:sz="1"/>
            </w:tcBorders>
            <w:shd w:fill="922B21" w:val="clear"/>
            <w:tcMar>
              <w:top w:type="dxa" w:w="100"/>
              <w:left w:type="dxa" w:w="80"/>
              <w:bottom w:type="dxa" w:w="100"/>
              <w:right w:type="dxa" w:w="80"/>
            </w:tcMar>
            <w:vAlign w:val="center"/>
          </w:tcPr>
          <w:p>
            <w:pPr>
              <w:spacing w:after="0" w:before="0"/>
              <w:jc w:val="center"/>
            </w:pPr>
            <w:r>
              <w:rPr>
                <w:rFonts w:ascii="Arial" w:cs="Arial" w:eastAsia="Arial" w:hAnsi="Arial"/>
                <w:b/>
                <w:bCs/>
                <w:i w:val="false"/>
                <w:iCs w:val="false"/>
                <w:color w:val="FFFFFF"/>
                <w:sz w:val="24"/>
                <w:szCs w:val="24"/>
              </w:rPr>
              <w:t xml:space="preserve">6</w:t>
            </w:r>
          </w:p>
        </w:tc>
        <w:tc>
          <w:tcPr>
            <w:tcW w:type="dxa" w:w="2800"/>
            <w:tcBorders>
              <w:top w:val="single" w:color="AED6F1" w:sz="1"/>
              <w:left w:val="single" w:color="AED6F1" w:sz="1"/>
              <w:bottom w:val="single" w:color="AED6F1" w:sz="1"/>
              <w:right w:val="single" w:color="AED6F1" w:sz="1"/>
            </w:tcBorders>
            <w:shd w:fill="922B21" w:val="clear"/>
            <w:tcMar>
              <w:top w:type="dxa" w:w="100"/>
              <w:left w:type="dxa" w:w="120"/>
              <w:bottom w:type="dxa" w:w="100"/>
              <w:right w:type="dxa" w:w="80"/>
            </w:tcMar>
            <w:vAlign w:val="center"/>
          </w:tcPr>
          <w:p>
            <w:pPr>
              <w:spacing w:after="0" w:before="0"/>
            </w:pPr>
            <w:r>
              <w:rPr>
                <w:rFonts w:ascii="Arial" w:cs="Arial" w:eastAsia="Arial" w:hAnsi="Arial"/>
                <w:b/>
                <w:bCs/>
                <w:i w:val="false"/>
                <w:iCs w:val="false"/>
                <w:color w:val="FFFFFF"/>
                <w:sz w:val="20"/>
                <w:szCs w:val="20"/>
              </w:rPr>
              <w:t xml:space="preserve">Stage 6 — Sales &amp; Distribution</w:t>
            </w:r>
          </w:p>
        </w:tc>
        <w:tc>
          <w:tcPr>
            <w:tcW w:type="dxa" w:w="6346"/>
            <w:tcBorders>
              <w:top w:val="single" w:color="AED6F1" w:sz="1"/>
              <w:left w:val="single" w:color="AED6F1" w:sz="1"/>
              <w:bottom w:val="single" w:color="AED6F1" w:sz="1"/>
              <w:right w:val="single" w:color="AED6F1" w:sz="1"/>
            </w:tcBorders>
            <w:shd w:fill="FFFFFF" w:val="clear"/>
            <w:tcMar>
              <w:top w:type="dxa" w:w="100"/>
              <w:left w:type="dxa" w:w="120"/>
              <w:bottom w:type="dxa" w:w="100"/>
              <w:right w:type="dxa" w:w="80"/>
            </w:tcMar>
            <w:vAlign w:val="top"/>
          </w:tcPr>
          <w:p>
            <w:pPr>
              <w:spacing w:after="0" w:before="0"/>
            </w:pPr>
            <w:r>
              <w:rPr>
                <w:rFonts w:ascii="Arial" w:cs="Arial" w:eastAsia="Arial" w:hAnsi="Arial"/>
                <w:b w:val="false"/>
                <w:bCs w:val="false"/>
                <w:i w:val="false"/>
                <w:iCs w:val="false"/>
                <w:color w:val="1C2833"/>
                <w:sz w:val="19"/>
                <w:szCs w:val="19"/>
              </w:rPr>
              <w:t xml:space="preserve">Finished products are listed for sale. Customer orders are recorded, stock is deducted automatically, and invoices are generated. The platform captures every transaction for reporting and impact measurement.</w:t>
            </w:r>
          </w:p>
        </w:tc>
      </w:tr>
    </w:tbl>
    <w:p>
      <w:pPr>
        <w:spacing w:after="80" w:before="0"/>
      </w:pPr>
    </w:p>
    <w:p>
      <w:pPr>
        <w:spacing w:after="0" w:before="0"/>
      </w:pPr>
      <w:r>
        <w:br w:type="page"/>
      </w:r>
    </w:p>
    <w:p>
      <w:pPr>
        <w:spacing w:after="100" w:before="0"/>
      </w:pPr>
    </w:p>
    <w:p>
      <w:pPr>
        <w:pBdr>
          <w:bottom w:val="single" w:color="2E86C1" w:sz="6" w:space="4"/>
        </w:pBdr>
        <w:shd w:fill="1B4F72" w:val="clear"/>
        <w:spacing w:after="0" w:before="0"/>
      </w:pPr>
      <w:r>
        <w:rPr>
          <w:rFonts w:ascii="Arial" w:cs="Arial" w:eastAsia="Arial" w:hAnsi="Arial"/>
          <w:b/>
          <w:bCs/>
          <w:color w:val="FFFFFF"/>
          <w:sz w:val="26"/>
          <w:szCs w:val="26"/>
        </w:rPr>
        <w:t xml:space="preserve">  04  </w:t>
      </w:r>
      <w:r>
        <w:rPr>
          <w:rFonts w:ascii="Arial" w:cs="Arial" w:eastAsia="Arial" w:hAnsi="Arial"/>
          <w:b/>
          <w:bCs/>
          <w:color w:val="FFFFFF"/>
          <w:sz w:val="26"/>
          <w:szCs w:val="26"/>
        </w:rPr>
        <w:t xml:space="preserve">  Database Modules Demonstration</w:t>
      </w:r>
    </w:p>
    <w:p>
      <w:pPr>
        <w:spacing w:after="80" w:before="0"/>
      </w:pPr>
    </w:p>
    <w:p>
      <w:pPr>
        <w:spacing w:after="120" w:before="0"/>
        <w:jc w:val="both"/>
      </w:pPr>
      <w:r>
        <w:rPr>
          <w:rFonts w:ascii="Arial" w:cs="Arial" w:eastAsia="Arial" w:hAnsi="Arial"/>
          <w:b w:val="false"/>
          <w:bCs w:val="false"/>
          <w:i w:val="false"/>
          <w:iCs w:val="false"/>
          <w:color w:val="1C2833"/>
          <w:sz w:val="20"/>
          <w:szCs w:val="20"/>
        </w:rPr>
        <w:t xml:space="preserve">The platform is powered by four interconnected database modules. Each module is demonstrated below with its key data fields and its role in the overall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FFFFFF"/>
                <w:sz w:val="20"/>
                <w:szCs w:val="20"/>
              </w:rPr>
              <w:t xml:space="preserve">Module</w:t>
            </w:r>
          </w:p>
        </w:tc>
        <w:tc>
          <w:tcPr>
            <w:tcW w:type="dxa" w:w="6946"/>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FFFFFF"/>
                <w:sz w:val="20"/>
                <w:szCs w:val="20"/>
              </w:rPr>
              <w:t xml:space="preserve">Key Fields &amp; Demonstration Role</w:t>
            </w:r>
          </w:p>
        </w:tc>
      </w:tr>
      <w:tr>
        <w:trPr>
          <w:tblHeader w:val="false"/>
        </w:trP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Waste Table</w:t>
            </w:r>
          </w:p>
        </w:tc>
        <w:tc>
          <w:tcPr>
            <w:tcW w:type="dxa" w:w="69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waste_id | type | quantity_kg | collection_date | location | status — Captures every plastic waste entry. Status field tracks: Collected &gt; Sorting &gt; Recycling &gt; Processed.</w:t>
            </w:r>
          </w:p>
        </w:tc>
      </w:tr>
      <w:tr>
        <w:trPr>
          <w:tblHeader w:val="false"/>
        </w:trP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Inventory Table</w:t>
            </w:r>
          </w:p>
        </w:tc>
        <w:tc>
          <w:tcPr>
            <w:tcW w:type="dxa" w:w="69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inventory_id | material_type | quantity_kg | last_updated | reorder_threshold — Tracks recycled material stock in real time. Auto-alerts triggered when stock hits reorder level.</w:t>
            </w:r>
          </w:p>
        </w:tc>
      </w:tr>
      <w:tr>
        <w:trPr>
          <w:tblHeader w:val="false"/>
        </w:trP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Product Table</w:t>
            </w:r>
          </w:p>
        </w:tc>
        <w:tc>
          <w:tcPr>
            <w:tcW w:type="dxa" w:w="69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product_id | product_name | material_used_kg | production_date | quantity | status — Records every product manufactured. Links back to inventory to show exact materials consumed.</w:t>
            </w:r>
          </w:p>
        </w:tc>
      </w:tr>
      <w:tr>
        <w:trPr>
          <w:tblHeader w:val="false"/>
        </w:trPr>
        <w:tc>
          <w:tcPr>
            <w:tcW w:type="dxa" w:w="28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Customer Table</w:t>
            </w:r>
          </w:p>
        </w:tc>
        <w:tc>
          <w:tcPr>
            <w:tcW w:type="dxa" w:w="69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customer_id | name | contact | purchase_date | product_id | quantity | total_value — Manages all customer transactions. Links to Product Table for complete sales traceability.</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1392"/>
        <w:gridCol w:w="1392"/>
        <w:gridCol w:w="1392"/>
        <w:gridCol w:w="1392"/>
        <w:gridCol w:w="1392"/>
        <w:gridCol w:w="1392"/>
      </w:tblGrid>
      <w:tr>
        <w:tc>
          <w:tcPr>
            <w:tcW w:type="dxa" w:w="1392"/>
            <w:tcBorders>
              <w:top w:val="none" w:color="FFFFFF" w:sz="0"/>
              <w:left w:val="none" w:color="FFFFFF" w:sz="0"/>
              <w:bottom w:val="none" w:color="FFFFFF" w:sz="0"/>
              <w:right w:val="none" w:color="FFFFFF" w:sz="0"/>
            </w:tcBorders>
            <w:shd w:fill="2E86C1" w:val="clear"/>
            <w:tcMar>
              <w:top w:type="dxa" w:w="100"/>
              <w:left w:type="dxa" w:w="60"/>
              <w:bottom w:type="dxa" w:w="100"/>
              <w:right w:type="dxa" w:w="60"/>
            </w:tcMar>
            <w:vAlign w:val="center"/>
          </w:tcPr>
          <w:p>
            <w:pPr>
              <w:spacing w:after="0" w:before="0"/>
              <w:jc w:val="center"/>
            </w:pPr>
            <w:r>
              <w:rPr>
                <w:rFonts w:ascii="Arial" w:cs="Arial" w:eastAsia="Arial" w:hAnsi="Arial"/>
                <w:b/>
                <w:bCs/>
                <w:i w:val="false"/>
                <w:iCs w:val="false"/>
                <w:color w:val="FFFFFF"/>
                <w:sz w:val="18"/>
                <w:szCs w:val="18"/>
              </w:rPr>
              <w:t xml:space="preserve">Waste Table</w:t>
            </w:r>
          </w:p>
        </w:tc>
        <w:tc>
          <w:tcPr>
            <w:tcW w:type="dxa" w:w="1392"/>
            <w:tcBorders>
              <w:top w:val="none" w:color="FFFFFF" w:sz="0"/>
              <w:left w:val="none" w:color="FFFFFF" w:sz="0"/>
              <w:bottom w:val="none" w:color="FFFFFF" w:sz="0"/>
              <w:right w:val="none" w:color="FFFFFF" w:sz="0"/>
            </w:tcBorders>
            <w:shd w:fill="AAAAAA" w:val="clear"/>
            <w:tcMar>
              <w:top w:type="dxa" w:w="100"/>
              <w:left w:type="dxa" w:w="60"/>
              <w:bottom w:type="dxa" w:w="100"/>
              <w:right w:type="dxa" w:w="6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1392"/>
            <w:tcBorders>
              <w:top w:val="none" w:color="FFFFFF" w:sz="0"/>
              <w:left w:val="none" w:color="FFFFFF" w:sz="0"/>
              <w:bottom w:val="none" w:color="FFFFFF" w:sz="0"/>
              <w:right w:val="none" w:color="FFFFFF" w:sz="0"/>
            </w:tcBorders>
            <w:shd w:fill="1E8449" w:val="clear"/>
            <w:tcMar>
              <w:top w:type="dxa" w:w="100"/>
              <w:left w:type="dxa" w:w="60"/>
              <w:bottom w:type="dxa" w:w="100"/>
              <w:right w:type="dxa" w:w="60"/>
            </w:tcMar>
            <w:vAlign w:val="center"/>
          </w:tcPr>
          <w:p>
            <w:pPr>
              <w:spacing w:after="0" w:before="0"/>
              <w:jc w:val="center"/>
            </w:pPr>
            <w:r>
              <w:rPr>
                <w:rFonts w:ascii="Arial" w:cs="Arial" w:eastAsia="Arial" w:hAnsi="Arial"/>
                <w:b/>
                <w:bCs/>
                <w:i w:val="false"/>
                <w:iCs w:val="false"/>
                <w:color w:val="FFFFFF"/>
                <w:sz w:val="18"/>
                <w:szCs w:val="18"/>
              </w:rPr>
              <w:t xml:space="preserve">Inventory Table</w:t>
            </w:r>
          </w:p>
        </w:tc>
        <w:tc>
          <w:tcPr>
            <w:tcW w:type="dxa" w:w="1392"/>
            <w:tcBorders>
              <w:top w:val="none" w:color="FFFFFF" w:sz="0"/>
              <w:left w:val="none" w:color="FFFFFF" w:sz="0"/>
              <w:bottom w:val="none" w:color="FFFFFF" w:sz="0"/>
              <w:right w:val="none" w:color="FFFFFF" w:sz="0"/>
            </w:tcBorders>
            <w:shd w:fill="AAAAAA" w:val="clear"/>
            <w:tcMar>
              <w:top w:type="dxa" w:w="100"/>
              <w:left w:type="dxa" w:w="60"/>
              <w:bottom w:type="dxa" w:w="100"/>
              <w:right w:type="dxa" w:w="6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1392"/>
            <w:tcBorders>
              <w:top w:val="none" w:color="FFFFFF" w:sz="0"/>
              <w:left w:val="none" w:color="FFFFFF" w:sz="0"/>
              <w:bottom w:val="none" w:color="FFFFFF" w:sz="0"/>
              <w:right w:val="none" w:color="FFFFFF" w:sz="0"/>
            </w:tcBorders>
            <w:shd w:fill="CA6F1E" w:val="clear"/>
            <w:tcMar>
              <w:top w:type="dxa" w:w="100"/>
              <w:left w:type="dxa" w:w="60"/>
              <w:bottom w:type="dxa" w:w="100"/>
              <w:right w:type="dxa" w:w="60"/>
            </w:tcMar>
            <w:vAlign w:val="center"/>
          </w:tcPr>
          <w:p>
            <w:pPr>
              <w:spacing w:after="0" w:before="0"/>
              <w:jc w:val="center"/>
            </w:pPr>
            <w:r>
              <w:rPr>
                <w:rFonts w:ascii="Arial" w:cs="Arial" w:eastAsia="Arial" w:hAnsi="Arial"/>
                <w:b/>
                <w:bCs/>
                <w:i w:val="false"/>
                <w:iCs w:val="false"/>
                <w:color w:val="FFFFFF"/>
                <w:sz w:val="18"/>
                <w:szCs w:val="18"/>
              </w:rPr>
              <w:t xml:space="preserve">Product Table</w:t>
            </w:r>
          </w:p>
        </w:tc>
        <w:tc>
          <w:tcPr>
            <w:tcW w:type="dxa" w:w="1392"/>
            <w:tcBorders>
              <w:top w:val="none" w:color="FFFFFF" w:sz="0"/>
              <w:left w:val="none" w:color="FFFFFF" w:sz="0"/>
              <w:bottom w:val="none" w:color="FFFFFF" w:sz="0"/>
              <w:right w:val="none" w:color="FFFFFF" w:sz="0"/>
            </w:tcBorders>
            <w:shd w:fill="AAAAAA" w:val="clear"/>
            <w:tcMar>
              <w:top w:type="dxa" w:w="100"/>
              <w:left w:type="dxa" w:w="60"/>
              <w:bottom w:type="dxa" w:w="100"/>
              <w:right w:type="dxa" w:w="6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1392"/>
            <w:tcBorders>
              <w:top w:val="none" w:color="FFFFFF" w:sz="0"/>
              <w:left w:val="none" w:color="FFFFFF" w:sz="0"/>
              <w:bottom w:val="none" w:color="FFFFFF" w:sz="0"/>
              <w:right w:val="none" w:color="FFFFFF" w:sz="0"/>
            </w:tcBorders>
            <w:shd w:fill="117A65" w:val="clear"/>
            <w:tcMar>
              <w:top w:type="dxa" w:w="100"/>
              <w:left w:type="dxa" w:w="60"/>
              <w:bottom w:type="dxa" w:w="100"/>
              <w:right w:type="dxa" w:w="60"/>
            </w:tcMar>
            <w:vAlign w:val="center"/>
          </w:tcPr>
          <w:p>
            <w:pPr>
              <w:spacing w:after="0" w:before="0"/>
              <w:jc w:val="center"/>
            </w:pPr>
            <w:r>
              <w:rPr>
                <w:rFonts w:ascii="Arial" w:cs="Arial" w:eastAsia="Arial" w:hAnsi="Arial"/>
                <w:b/>
                <w:bCs/>
                <w:i w:val="false"/>
                <w:iCs w:val="false"/>
                <w:color w:val="FFFFFF"/>
                <w:sz w:val="18"/>
                <w:szCs w:val="18"/>
              </w:rPr>
              <w:t xml:space="preserve">Customer Table</w:t>
            </w:r>
          </w:p>
        </w:tc>
      </w:tr>
    </w:tbl>
    <w:p>
      <w:pPr>
        <w:spacing w:after="80" w:before="40"/>
        <w:jc w:val="center"/>
      </w:pPr>
      <w:r>
        <w:rPr>
          <w:rFonts w:ascii="Arial" w:cs="Arial" w:eastAsia="Arial" w:hAnsi="Arial"/>
          <w:b w:val="false"/>
          <w:bCs w:val="false"/>
          <w:i/>
          <w:iCs/>
          <w:color w:val="717D7E"/>
          <w:sz w:val="17"/>
          <w:szCs w:val="17"/>
        </w:rPr>
        <w:t xml:space="preserve">RePlastix End-to-End Data Flow</w:t>
      </w:r>
    </w:p>
    <w:p>
      <w:pPr>
        <w:spacing w:after="100" w:before="0"/>
      </w:pPr>
    </w:p>
    <w:p>
      <w:pPr>
        <w:pBdr>
          <w:bottom w:val="single" w:color="2E86C1" w:sz="6" w:space="4"/>
        </w:pBdr>
        <w:shd w:fill="1B4F72" w:val="clear"/>
        <w:spacing w:after="0" w:before="0"/>
      </w:pPr>
      <w:r>
        <w:rPr>
          <w:rFonts w:ascii="Arial" w:cs="Arial" w:eastAsia="Arial" w:hAnsi="Arial"/>
          <w:b/>
          <w:bCs/>
          <w:color w:val="FFFFFF"/>
          <w:sz w:val="26"/>
          <w:szCs w:val="26"/>
        </w:rPr>
        <w:t xml:space="preserve">  05  </w:t>
      </w:r>
      <w:r>
        <w:rPr>
          <w:rFonts w:ascii="Arial" w:cs="Arial" w:eastAsia="Arial" w:hAnsi="Arial"/>
          <w:b/>
          <w:bCs/>
          <w:color w:val="FFFFFF"/>
          <w:sz w:val="26"/>
          <w:szCs w:val="26"/>
        </w:rPr>
        <w:t xml:space="preserve">  User Interface Demonstration</w:t>
      </w:r>
    </w:p>
    <w:p>
      <w:pPr>
        <w:spacing w:after="80" w:before="0"/>
      </w:pPr>
    </w:p>
    <w:p>
      <w:pPr>
        <w:spacing w:after="120" w:before="0"/>
        <w:jc w:val="both"/>
      </w:pPr>
      <w:r>
        <w:rPr>
          <w:rFonts w:ascii="Arial" w:cs="Arial" w:eastAsia="Arial" w:hAnsi="Arial"/>
          <w:b w:val="false"/>
          <w:bCs w:val="false"/>
          <w:i w:val="false"/>
          <w:iCs w:val="false"/>
          <w:color w:val="1C2833"/>
          <w:sz w:val="20"/>
          <w:szCs w:val="20"/>
        </w:rPr>
        <w:t xml:space="preserve">The RePlastix platform provides role-specific screens designed for simplicity and efficiency. The five key interface screens are demonstrated below: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FFFFFF"/>
                <w:sz w:val="20"/>
                <w:szCs w:val="20"/>
              </w:rPr>
              <w:t xml:space="preserve">Screen</w:t>
            </w:r>
          </w:p>
        </w:tc>
        <w:tc>
          <w:tcPr>
            <w:tcW w:type="dxa" w:w="6546"/>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FFFFFF"/>
                <w:sz w:val="20"/>
                <w:szCs w:val="20"/>
              </w:rPr>
              <w:t xml:space="preserve">Who Uses It &amp; What It Does</w:t>
            </w:r>
          </w:p>
        </w:tc>
      </w:tr>
      <w:tr>
        <w:trPr>
          <w:tblHeader w:val="false"/>
        </w:trP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Waste Entry Screen</w:t>
            </w:r>
          </w:p>
        </w:tc>
        <w:tc>
          <w:tcPr>
            <w:tcW w:type="dxa" w:w="65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Waste Operators — log new plastic waste batches with type, weight, location and date. Form validation ensures data accuracy at the point of entry.</w:t>
            </w:r>
          </w:p>
        </w:tc>
      </w:tr>
      <w:tr>
        <w:trPr>
          <w:tblHeader w:val="false"/>
        </w:trP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Inventory Dashboard</w:t>
            </w:r>
          </w:p>
        </w:tc>
        <w:tc>
          <w:tcPr>
            <w:tcW w:type="dxa" w:w="65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Inventory Managers — monitor recycled material stock levels in real time, set reorder thresholds, and receive automatic low-stock alerts.</w:t>
            </w:r>
          </w:p>
        </w:tc>
      </w:tr>
      <w:tr>
        <w:trPr>
          <w:tblHeader w:val="false"/>
        </w:trP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Recycling Tracker</w:t>
            </w:r>
          </w:p>
        </w:tc>
        <w:tc>
          <w:tcPr>
            <w:tcW w:type="dxa" w:w="65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Recycling Supervisors — track batch progress through sorting, cleaning and recycling stages with live status updates and yield recording.</w:t>
            </w:r>
          </w:p>
        </w:tc>
      </w:tr>
      <w:tr>
        <w:trPr>
          <w:tblHeader w:val="false"/>
        </w:trP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Product Manager</w:t>
            </w:r>
          </w:p>
        </w:tc>
        <w:tc>
          <w:tcPr>
            <w:tcW w:type="dxa" w:w="65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Production Team — create manufacturing orders, record products made, and track materials consumed from inventory to finished product.</w:t>
            </w:r>
          </w:p>
        </w:tc>
      </w:tr>
      <w:tr>
        <w:trPr>
          <w:tblHeader w:val="false"/>
        </w:trP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Sales &amp; Reports Screen</w:t>
            </w:r>
          </w:p>
        </w:tc>
        <w:tc>
          <w:tcPr>
            <w:tcW w:type="dxa" w:w="65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Sales &amp; Admin — manage customer orders, generate invoices, and view analytics reports on waste, products, and sales performance.</w:t>
            </w:r>
          </w:p>
        </w:tc>
      </w:tr>
    </w:tbl>
    <w:p>
      <w:pPr>
        <w:spacing w:after="80" w:before="0"/>
      </w:pPr>
    </w:p>
    <w:p>
      <w:pPr>
        <w:spacing w:after="0" w:before="0"/>
      </w:pPr>
      <w:r>
        <w:br w:type="page"/>
      </w:r>
    </w:p>
    <w:p>
      <w:pPr>
        <w:spacing w:after="100" w:before="0"/>
      </w:pPr>
    </w:p>
    <w:p>
      <w:pPr>
        <w:pBdr>
          <w:bottom w:val="single" w:color="2E86C1" w:sz="6" w:space="4"/>
        </w:pBdr>
        <w:shd w:fill="1B4F72" w:val="clear"/>
        <w:spacing w:after="0" w:before="0"/>
      </w:pPr>
      <w:r>
        <w:rPr>
          <w:rFonts w:ascii="Arial" w:cs="Arial" w:eastAsia="Arial" w:hAnsi="Arial"/>
          <w:b/>
          <w:bCs/>
          <w:color w:val="FFFFFF"/>
          <w:sz w:val="26"/>
          <w:szCs w:val="26"/>
        </w:rPr>
        <w:t xml:space="preserve">  06  </w:t>
      </w:r>
      <w:r>
        <w:rPr>
          <w:rFonts w:ascii="Arial" w:cs="Arial" w:eastAsia="Arial" w:hAnsi="Arial"/>
          <w:b/>
          <w:bCs/>
          <w:color w:val="FFFFFF"/>
          <w:sz w:val="26"/>
          <w:szCs w:val="26"/>
        </w:rPr>
        <w:t xml:space="preserve">  Key Features Demonstration</w:t>
      </w:r>
    </w:p>
    <w:p>
      <w:pPr>
        <w:spacing w:after="80" w:before="0"/>
      </w:pPr>
    </w:p>
    <w:p>
      <w:pPr>
        <w:spacing w:after="120" w:before="0"/>
        <w:jc w:val="both"/>
      </w:pPr>
      <w:r>
        <w:rPr>
          <w:rFonts w:ascii="Arial" w:cs="Arial" w:eastAsia="Arial" w:hAnsi="Arial"/>
          <w:b w:val="false"/>
          <w:bCs w:val="false"/>
          <w:i w:val="false"/>
          <w:iCs w:val="false"/>
          <w:color w:val="1C2833"/>
          <w:sz w:val="20"/>
          <w:szCs w:val="20"/>
        </w:rPr>
        <w:t xml:space="preserve">Each feature of the RePlastix platform was designed to directly address a specific challenge in plastic waste management. Here is a demonstration of the six core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shd w:fill="2E86C1" w:val="clear"/>
            <w:tcMar>
              <w:top w:type="dxa" w:w="120"/>
              <w:left w:type="dxa" w:w="140"/>
              <w:bottom w:type="dxa" w:w="120"/>
              <w:right w:type="dxa" w:w="140"/>
            </w:tcMar>
            <w:vAlign w:val="top"/>
          </w:tcPr>
          <w:p>
            <w:pPr>
              <w:spacing w:after="60" w:before="0"/>
              <w:jc w:val="center"/>
            </w:pPr>
            <w:r>
              <w:rPr>
                <w:rFonts w:ascii="Arial" w:cs="Arial" w:eastAsia="Arial" w:hAnsi="Arial"/>
                <w:b/>
                <w:bCs/>
                <w:i w:val="false"/>
                <w:iCs w:val="false"/>
                <w:color w:val="FFFFFF"/>
                <w:sz w:val="22"/>
                <w:szCs w:val="22"/>
              </w:rPr>
              <w:t xml:space="preserve">●</w:t>
            </w:r>
          </w:p>
          <w:p>
            <w:pPr>
              <w:spacing w:after="60" w:before="0"/>
              <w:jc w:val="center"/>
            </w:pPr>
            <w:r>
              <w:rPr>
                <w:rFonts w:ascii="Arial" w:cs="Arial" w:eastAsia="Arial" w:hAnsi="Arial"/>
                <w:b/>
                <w:bCs/>
                <w:i w:val="false"/>
                <w:iCs w:val="false"/>
                <w:color w:val="FFFFFF"/>
                <w:sz w:val="20"/>
                <w:szCs w:val="20"/>
              </w:rPr>
              <w:t xml:space="preserve">Waste Collection Tracking</w:t>
            </w:r>
          </w:p>
          <w:p>
            <w:pPr>
              <w:spacing w:after="0" w:before="0"/>
              <w:jc w:val="center"/>
            </w:pPr>
            <w:r>
              <w:rPr>
                <w:rFonts w:ascii="Arial" w:cs="Arial" w:eastAsia="Arial" w:hAnsi="Arial"/>
                <w:b w:val="false"/>
                <w:bCs w:val="false"/>
                <w:i w:val="false"/>
                <w:iCs w:val="false"/>
                <w:color w:val="EBF5FB"/>
                <w:sz w:val="17"/>
                <w:szCs w:val="17"/>
              </w:rPr>
              <w:t xml:space="preserve">Every plastic batch logged with full details — type, weight, location, date. Status tracking from collection through to processed material.</w:t>
            </w:r>
          </w:p>
        </w:tc>
        <w:tc>
          <w:tcPr>
            <w:tcW w:type="dxa" w:w="4873"/>
            <w:tcBorders>
              <w:top w:val="none" w:color="FFFFFF" w:sz="0"/>
              <w:left w:val="none" w:color="FFFFFF" w:sz="0"/>
              <w:bottom w:val="none" w:color="FFFFFF" w:sz="0"/>
              <w:right w:val="none" w:color="FFFFFF" w:sz="0"/>
            </w:tcBorders>
            <w:shd w:fill="1E8449" w:val="clear"/>
            <w:tcMar>
              <w:top w:type="dxa" w:w="120"/>
              <w:left w:type="dxa" w:w="140"/>
              <w:bottom w:type="dxa" w:w="120"/>
              <w:right w:type="dxa" w:w="140"/>
            </w:tcMar>
            <w:vAlign w:val="top"/>
          </w:tcPr>
          <w:p>
            <w:pPr>
              <w:spacing w:after="60" w:before="0"/>
              <w:jc w:val="center"/>
            </w:pPr>
            <w:r>
              <w:rPr>
                <w:rFonts w:ascii="Arial" w:cs="Arial" w:eastAsia="Arial" w:hAnsi="Arial"/>
                <w:b/>
                <w:bCs/>
                <w:i w:val="false"/>
                <w:iCs w:val="false"/>
                <w:color w:val="FFFFFF"/>
                <w:sz w:val="22"/>
                <w:szCs w:val="22"/>
              </w:rPr>
              <w:t xml:space="preserve">■</w:t>
            </w:r>
          </w:p>
          <w:p>
            <w:pPr>
              <w:spacing w:after="60" w:before="0"/>
              <w:jc w:val="center"/>
            </w:pPr>
            <w:r>
              <w:rPr>
                <w:rFonts w:ascii="Arial" w:cs="Arial" w:eastAsia="Arial" w:hAnsi="Arial"/>
                <w:b/>
                <w:bCs/>
                <w:i w:val="false"/>
                <w:iCs w:val="false"/>
                <w:color w:val="FFFFFF"/>
                <w:sz w:val="20"/>
                <w:szCs w:val="20"/>
              </w:rPr>
              <w:t xml:space="preserve">Recycling Process Management</w:t>
            </w:r>
          </w:p>
          <w:p>
            <w:pPr>
              <w:spacing w:after="0" w:before="0"/>
              <w:jc w:val="center"/>
            </w:pPr>
            <w:r>
              <w:rPr>
                <w:rFonts w:ascii="Arial" w:cs="Arial" w:eastAsia="Arial" w:hAnsi="Arial"/>
                <w:b w:val="false"/>
                <w:bCs w:val="false"/>
                <w:i w:val="false"/>
                <w:iCs w:val="false"/>
                <w:color w:val="EBF5FB"/>
                <w:sz w:val="17"/>
                <w:szCs w:val="17"/>
              </w:rPr>
              <w:t xml:space="preserve">Track each batch through sorting, cleaning and recycling. Record input/output weights, yield rates and process notes.</w:t>
            </w:r>
          </w:p>
        </w:tc>
      </w:tr>
      <w:tr>
        <w:tc>
          <w:tcPr>
            <w:tcW w:type="dxa" w:w="4873"/>
            <w:tcBorders>
              <w:top w:val="none" w:color="FFFFFF" w:sz="0"/>
              <w:left w:val="none" w:color="FFFFFF" w:sz="0"/>
              <w:bottom w:val="none" w:color="FFFFFF" w:sz="0"/>
              <w:right w:val="none" w:color="FFFFFF" w:sz="0"/>
            </w:tcBorders>
            <w:shd w:fill="CA6F1E" w:val="clear"/>
            <w:tcMar>
              <w:top w:type="dxa" w:w="120"/>
              <w:left w:type="dxa" w:w="140"/>
              <w:bottom w:type="dxa" w:w="120"/>
              <w:right w:type="dxa" w:w="140"/>
            </w:tcMar>
            <w:vAlign w:val="top"/>
          </w:tcPr>
          <w:p>
            <w:pPr>
              <w:spacing w:after="60" w:before="0"/>
              <w:jc w:val="center"/>
            </w:pPr>
            <w:r>
              <w:rPr>
                <w:rFonts w:ascii="Arial" w:cs="Arial" w:eastAsia="Arial" w:hAnsi="Arial"/>
                <w:b/>
                <w:bCs/>
                <w:i w:val="false"/>
                <w:iCs w:val="false"/>
                <w:color w:val="FFFFFF"/>
                <w:sz w:val="22"/>
                <w:szCs w:val="22"/>
              </w:rPr>
              <w:t xml:space="preserve">◆</w:t>
            </w:r>
          </w:p>
          <w:p>
            <w:pPr>
              <w:spacing w:after="60" w:before="0"/>
              <w:jc w:val="center"/>
            </w:pPr>
            <w:r>
              <w:rPr>
                <w:rFonts w:ascii="Arial" w:cs="Arial" w:eastAsia="Arial" w:hAnsi="Arial"/>
                <w:b/>
                <w:bCs/>
                <w:i w:val="false"/>
                <w:iCs w:val="false"/>
                <w:color w:val="FFFFFF"/>
                <w:sz w:val="20"/>
                <w:szCs w:val="20"/>
              </w:rPr>
              <w:t xml:space="preserve">Inventory Management</w:t>
            </w:r>
          </w:p>
          <w:p>
            <w:pPr>
              <w:spacing w:after="0" w:before="0"/>
              <w:jc w:val="center"/>
            </w:pPr>
            <w:r>
              <w:rPr>
                <w:rFonts w:ascii="Arial" w:cs="Arial" w:eastAsia="Arial" w:hAnsi="Arial"/>
                <w:b w:val="false"/>
                <w:bCs w:val="false"/>
                <w:i w:val="false"/>
                <w:iCs w:val="false"/>
                <w:color w:val="EBF5FB"/>
                <w:sz w:val="17"/>
                <w:szCs w:val="17"/>
              </w:rPr>
              <w:t xml:space="preserve">Real-time stock levels for all recycled materials. Automatic low-stock alerts prevent production stoppages.</w:t>
            </w:r>
          </w:p>
        </w:tc>
        <w:tc>
          <w:tcPr>
            <w:tcW w:type="dxa" w:w="4873"/>
            <w:tcBorders>
              <w:top w:val="none" w:color="FFFFFF" w:sz="0"/>
              <w:left w:val="none" w:color="FFFFFF" w:sz="0"/>
              <w:bottom w:val="none" w:color="FFFFFF" w:sz="0"/>
              <w:right w:val="none" w:color="FFFFFF" w:sz="0"/>
            </w:tcBorders>
            <w:shd w:fill="6C3483" w:val="clear"/>
            <w:tcMar>
              <w:top w:type="dxa" w:w="120"/>
              <w:left w:type="dxa" w:w="140"/>
              <w:bottom w:type="dxa" w:w="120"/>
              <w:right w:type="dxa" w:w="140"/>
            </w:tcMar>
            <w:vAlign w:val="top"/>
          </w:tcPr>
          <w:p>
            <w:pPr>
              <w:spacing w:after="60" w:before="0"/>
              <w:jc w:val="center"/>
            </w:pPr>
            <w:r>
              <w:rPr>
                <w:rFonts w:ascii="Arial" w:cs="Arial" w:eastAsia="Arial" w:hAnsi="Arial"/>
                <w:b/>
                <w:bCs/>
                <w:i w:val="false"/>
                <w:iCs w:val="false"/>
                <w:color w:val="FFFFFF"/>
                <w:sz w:val="22"/>
                <w:szCs w:val="22"/>
              </w:rPr>
              <w:t xml:space="preserve">★</w:t>
            </w:r>
          </w:p>
          <w:p>
            <w:pPr>
              <w:spacing w:after="60" w:before="0"/>
              <w:jc w:val="center"/>
            </w:pPr>
            <w:r>
              <w:rPr>
                <w:rFonts w:ascii="Arial" w:cs="Arial" w:eastAsia="Arial" w:hAnsi="Arial"/>
                <w:b/>
                <w:bCs/>
                <w:i w:val="false"/>
                <w:iCs w:val="false"/>
                <w:color w:val="FFFFFF"/>
                <w:sz w:val="20"/>
                <w:szCs w:val="20"/>
              </w:rPr>
              <w:t xml:space="preserve">Product Tracking</w:t>
            </w:r>
          </w:p>
          <w:p>
            <w:pPr>
              <w:spacing w:after="0" w:before="0"/>
              <w:jc w:val="center"/>
            </w:pPr>
            <w:r>
              <w:rPr>
                <w:rFonts w:ascii="Arial" w:cs="Arial" w:eastAsia="Arial" w:hAnsi="Arial"/>
                <w:b w:val="false"/>
                <w:bCs w:val="false"/>
                <w:i w:val="false"/>
                <w:iCs w:val="false"/>
                <w:color w:val="EBF5FB"/>
                <w:sz w:val="17"/>
                <w:szCs w:val="17"/>
              </w:rPr>
              <w:t xml:space="preserve">Full traceability from raw material to finished product. Each product links back to the inventory materials consumed.</w:t>
            </w:r>
          </w:p>
        </w:tc>
      </w:tr>
      <w:tr>
        <w:tc>
          <w:tcPr>
            <w:tcW w:type="dxa" w:w="4873"/>
            <w:tcBorders>
              <w:top w:val="none" w:color="FFFFFF" w:sz="0"/>
              <w:left w:val="none" w:color="FFFFFF" w:sz="0"/>
              <w:bottom w:val="none" w:color="FFFFFF" w:sz="0"/>
              <w:right w:val="none" w:color="FFFFFF" w:sz="0"/>
            </w:tcBorders>
            <w:shd w:fill="117A65" w:val="clear"/>
            <w:tcMar>
              <w:top w:type="dxa" w:w="120"/>
              <w:left w:type="dxa" w:w="140"/>
              <w:bottom w:type="dxa" w:w="120"/>
              <w:right w:type="dxa" w:w="140"/>
            </w:tcMar>
            <w:vAlign w:val="top"/>
          </w:tcPr>
          <w:p>
            <w:pPr>
              <w:spacing w:after="60" w:before="0"/>
              <w:jc w:val="center"/>
            </w:pPr>
            <w:r>
              <w:rPr>
                <w:rFonts w:ascii="Arial" w:cs="Arial" w:eastAsia="Arial" w:hAnsi="Arial"/>
                <w:b/>
                <w:bCs/>
                <w:i w:val="false"/>
                <w:iCs w:val="false"/>
                <w:color w:val="FFFFFF"/>
                <w:sz w:val="22"/>
                <w:szCs w:val="22"/>
              </w:rPr>
              <w:t xml:space="preserve">▶</w:t>
            </w:r>
          </w:p>
          <w:p>
            <w:pPr>
              <w:spacing w:after="60" w:before="0"/>
              <w:jc w:val="center"/>
            </w:pPr>
            <w:r>
              <w:rPr>
                <w:rFonts w:ascii="Arial" w:cs="Arial" w:eastAsia="Arial" w:hAnsi="Arial"/>
                <w:b/>
                <w:bCs/>
                <w:i w:val="false"/>
                <w:iCs w:val="false"/>
                <w:color w:val="FFFFFF"/>
                <w:sz w:val="20"/>
                <w:szCs w:val="20"/>
              </w:rPr>
              <w:t xml:space="preserve">Customer &amp; Sales Management</w:t>
            </w:r>
          </w:p>
          <w:p>
            <w:pPr>
              <w:spacing w:after="0" w:before="0"/>
              <w:jc w:val="center"/>
            </w:pPr>
            <w:r>
              <w:rPr>
                <w:rFonts w:ascii="Arial" w:cs="Arial" w:eastAsia="Arial" w:hAnsi="Arial"/>
                <w:b w:val="false"/>
                <w:bCs w:val="false"/>
                <w:i w:val="false"/>
                <w:iCs w:val="false"/>
                <w:color w:val="EBF5FB"/>
                <w:sz w:val="17"/>
                <w:szCs w:val="17"/>
              </w:rPr>
              <w:t xml:space="preserve">Record customer orders, auto-deduct stock, generate invoices. Full purchase history maintained per customer.</w:t>
            </w:r>
          </w:p>
        </w:tc>
        <w:tc>
          <w:tcPr>
            <w:tcW w:type="dxa" w:w="4873"/>
            <w:tcBorders>
              <w:top w:val="none" w:color="FFFFFF" w:sz="0"/>
              <w:left w:val="none" w:color="FFFFFF" w:sz="0"/>
              <w:bottom w:val="none" w:color="FFFFFF" w:sz="0"/>
              <w:right w:val="none" w:color="FFFFFF" w:sz="0"/>
            </w:tcBorders>
            <w:shd w:fill="922B21" w:val="clear"/>
            <w:tcMar>
              <w:top w:type="dxa" w:w="120"/>
              <w:left w:type="dxa" w:w="140"/>
              <w:bottom w:type="dxa" w:w="120"/>
              <w:right w:type="dxa" w:w="140"/>
            </w:tcMar>
            <w:vAlign w:val="top"/>
          </w:tcPr>
          <w:p>
            <w:pPr>
              <w:spacing w:after="60" w:before="0"/>
              <w:jc w:val="center"/>
            </w:pPr>
            <w:r>
              <w:rPr>
                <w:rFonts w:ascii="Arial" w:cs="Arial" w:eastAsia="Arial" w:hAnsi="Arial"/>
                <w:b/>
                <w:bCs/>
                <w:i w:val="false"/>
                <w:iCs w:val="false"/>
                <w:color w:val="FFFFFF"/>
                <w:sz w:val="22"/>
                <w:szCs w:val="22"/>
              </w:rPr>
              <w:t xml:space="preserve">▲</w:t>
            </w:r>
          </w:p>
          <w:p>
            <w:pPr>
              <w:spacing w:after="60" w:before="0"/>
              <w:jc w:val="center"/>
            </w:pPr>
            <w:r>
              <w:rPr>
                <w:rFonts w:ascii="Arial" w:cs="Arial" w:eastAsia="Arial" w:hAnsi="Arial"/>
                <w:b/>
                <w:bCs/>
                <w:i w:val="false"/>
                <w:iCs w:val="false"/>
                <w:color w:val="FFFFFF"/>
                <w:sz w:val="20"/>
                <w:szCs w:val="20"/>
              </w:rPr>
              <w:t xml:space="preserve">Reporting &amp; Analytics</w:t>
            </w:r>
          </w:p>
          <w:p>
            <w:pPr>
              <w:spacing w:after="0" w:before="0"/>
              <w:jc w:val="center"/>
            </w:pPr>
            <w:r>
              <w:rPr>
                <w:rFonts w:ascii="Arial" w:cs="Arial" w:eastAsia="Arial" w:hAnsi="Arial"/>
                <w:b w:val="false"/>
                <w:bCs w:val="false"/>
                <w:i w:val="false"/>
                <w:iCs w:val="false"/>
                <w:color w:val="EBF5FB"/>
                <w:sz w:val="17"/>
                <w:szCs w:val="17"/>
              </w:rPr>
              <w:t xml:space="preserve">Visual dashboards showing waste collected, products created, sales value and environmental impact metrics.</w:t>
            </w:r>
          </w:p>
        </w:tc>
      </w:tr>
    </w:tbl>
    <w:p>
      <w:pPr>
        <w:spacing w:after="80" w:before="0"/>
      </w:pPr>
    </w:p>
    <w:p>
      <w:pPr>
        <w:spacing w:after="100" w:before="0"/>
      </w:pPr>
    </w:p>
    <w:p>
      <w:pPr>
        <w:pBdr>
          <w:bottom w:val="single" w:color="2E86C1" w:sz="6" w:space="4"/>
        </w:pBdr>
        <w:shd w:fill="1B4F72" w:val="clear"/>
        <w:spacing w:after="0" w:before="0"/>
      </w:pPr>
      <w:r>
        <w:rPr>
          <w:rFonts w:ascii="Arial" w:cs="Arial" w:eastAsia="Arial" w:hAnsi="Arial"/>
          <w:b/>
          <w:bCs/>
          <w:color w:val="FFFFFF"/>
          <w:sz w:val="26"/>
          <w:szCs w:val="26"/>
        </w:rPr>
        <w:t xml:space="preserve">  07  </w:t>
      </w:r>
      <w:r>
        <w:rPr>
          <w:rFonts w:ascii="Arial" w:cs="Arial" w:eastAsia="Arial" w:hAnsi="Arial"/>
          <w:b/>
          <w:bCs/>
          <w:color w:val="FFFFFF"/>
          <w:sz w:val="26"/>
          <w:szCs w:val="26"/>
        </w:rPr>
        <w:t xml:space="preserve">  Sample Demonstration Scenario</w:t>
      </w:r>
    </w:p>
    <w:p>
      <w:pPr>
        <w:spacing w:after="80" w:before="0"/>
      </w:pPr>
    </w:p>
    <w:p>
      <w:pPr>
        <w:spacing w:after="120" w:before="0"/>
        <w:jc w:val="both"/>
      </w:pPr>
      <w:r>
        <w:rPr>
          <w:rFonts w:ascii="Arial" w:cs="Arial" w:eastAsia="Arial" w:hAnsi="Arial"/>
          <w:b w:val="false"/>
          <w:bCs w:val="false"/>
          <w:i w:val="false"/>
          <w:iCs w:val="false"/>
          <w:color w:val="1C2833"/>
          <w:sz w:val="20"/>
          <w:szCs w:val="20"/>
        </w:rPr>
        <w:t xml:space="preserve">The following scenario demonstrates the complete RePlastix platform in action — tracing a single batch of plastic waste from collection to final product sale: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FFFFFF"/>
                <w:sz w:val="20"/>
                <w:szCs w:val="20"/>
              </w:rPr>
              <w:t xml:space="preserve">Step</w:t>
            </w:r>
          </w:p>
        </w:tc>
        <w:tc>
          <w:tcPr>
            <w:tcW w:type="dxa" w:w="6746"/>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FFFFFF"/>
                <w:sz w:val="20"/>
                <w:szCs w:val="20"/>
              </w:rPr>
              <w:t xml:space="preserve">Action in RePlastix Platform</w:t>
            </w:r>
          </w:p>
        </w:tc>
      </w:tr>
      <w:tr>
        <w:trPr>
          <w:tblHeader w:val="false"/>
        </w:trP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01 — Collection</w:t>
            </w:r>
          </w:p>
        </w:tc>
        <w:tc>
          <w:tcPr>
            <w:tcW w:type="dxa" w:w="67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Operator logs: 500 kg of PET plastic collected from Chennai depot on 06-Apr-2026</w:t>
            </w:r>
          </w:p>
        </w:tc>
      </w:tr>
      <w:tr>
        <w:trPr>
          <w:tblHeader w:val="false"/>
        </w:trP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02 — Sorting</w:t>
            </w:r>
          </w:p>
        </w:tc>
        <w:tc>
          <w:tcPr>
            <w:tcW w:type="dxa" w:w="67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System marks batch as 'In Sorting'. Supervisor updates status to 'Cleaning Complete'</w:t>
            </w:r>
          </w:p>
        </w:tc>
      </w:tr>
      <w:tr>
        <w:trPr>
          <w:tblHeader w:val="false"/>
        </w:trP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03 — Recycling</w:t>
            </w:r>
          </w:p>
        </w:tc>
        <w:tc>
          <w:tcPr>
            <w:tcW w:type="dxa" w:w="67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Batch processed: 480 kg recycled PET flakes output. System records 4% loss ratio</w:t>
            </w:r>
          </w:p>
        </w:tc>
      </w:tr>
      <w:tr>
        <w:trPr>
          <w:tblHeader w:val="false"/>
        </w:trP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04 — Inventory</w:t>
            </w:r>
          </w:p>
        </w:tc>
        <w:tc>
          <w:tcPr>
            <w:tcW w:type="dxa" w:w="67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480 kg PET flakes added to Inventory. Stock alert cleared. Available for production</w:t>
            </w:r>
          </w:p>
        </w:tc>
      </w:tr>
      <w:tr>
        <w:trPr>
          <w:tblHeader w:val="false"/>
        </w:trP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05 — Manufacturing</w:t>
            </w:r>
          </w:p>
        </w:tc>
        <w:tc>
          <w:tcPr>
            <w:tcW w:type="dxa" w:w="67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Order created: 200 recycled PET bottles produced using 120 kg of PET flakes</w:t>
            </w:r>
          </w:p>
        </w:tc>
      </w:tr>
      <w:tr>
        <w:trPr>
          <w:tblHeader w:val="false"/>
        </w:trPr>
        <w:tc>
          <w:tcPr>
            <w:tcW w:type="dxa" w:w="30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06 — Sales</w:t>
            </w:r>
          </w:p>
        </w:tc>
        <w:tc>
          <w:tcPr>
            <w:tcW w:type="dxa" w:w="67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Customer order: 50 bottles sold to EcoMart Chennai. Invoice generated. Stock updated to 150 units</w:t>
            </w:r>
          </w:p>
        </w:tc>
      </w:tr>
      <w:tr>
        <w:trPr>
          <w:tblHeader w:val="false"/>
        </w:trPr>
        <w:tc>
          <w:tcPr>
            <w:tcW w:type="dxa" w:w="30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07 — Report</w:t>
            </w:r>
          </w:p>
        </w:tc>
        <w:tc>
          <w:tcPr>
            <w:tcW w:type="dxa" w:w="67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Dashboard shows: 500 kg waste managed, 200 products created, 1 sale recorded, CO2 impact logged</w:t>
            </w:r>
          </w:p>
        </w:tc>
      </w:tr>
    </w:tbl>
    <w:p>
      <w:pPr>
        <w:spacing w:after="80" w:before="0"/>
      </w:pPr>
    </w:p>
    <w:p>
      <w:pPr>
        <w:spacing w:after="100" w:before="0"/>
      </w:pPr>
    </w:p>
    <w:p>
      <w:pPr>
        <w:pBdr>
          <w:bottom w:val="single" w:color="2E86C1" w:sz="6" w:space="4"/>
        </w:pBdr>
        <w:shd w:fill="1B4F72" w:val="clear"/>
        <w:spacing w:after="0" w:before="0"/>
      </w:pPr>
      <w:r>
        <w:rPr>
          <w:rFonts w:ascii="Arial" w:cs="Arial" w:eastAsia="Arial" w:hAnsi="Arial"/>
          <w:b/>
          <w:bCs/>
          <w:color w:val="FFFFFF"/>
          <w:sz w:val="26"/>
          <w:szCs w:val="26"/>
        </w:rPr>
        <w:t xml:space="preserve">  08  </w:t>
      </w:r>
      <w:r>
        <w:rPr>
          <w:rFonts w:ascii="Arial" w:cs="Arial" w:eastAsia="Arial" w:hAnsi="Arial"/>
          <w:b/>
          <w:bCs/>
          <w:color w:val="FFFFFF"/>
          <w:sz w:val="26"/>
          <w:szCs w:val="26"/>
        </w:rPr>
        <w:t xml:space="preserve">  Innovation &amp; Environmental Impact</w:t>
      </w:r>
    </w:p>
    <w:p>
      <w:pPr>
        <w:spacing w:after="80" w:before="0"/>
      </w:pPr>
    </w:p>
    <w:p>
      <w:pPr>
        <w:spacing w:after="120" w:before="0"/>
        <w:jc w:val="both"/>
      </w:pPr>
      <w:r>
        <w:rPr>
          <w:rFonts w:ascii="Arial" w:cs="Arial" w:eastAsia="Arial" w:hAnsi="Arial"/>
          <w:b w:val="false"/>
          <w:bCs w:val="false"/>
          <w:i w:val="false"/>
          <w:iCs w:val="false"/>
          <w:color w:val="1C2833"/>
          <w:sz w:val="20"/>
          <w:szCs w:val="20"/>
        </w:rPr>
        <w:t xml:space="preserve">RePlastix Innovations goes beyond conventional waste management by combining automation, real-time tracking, and circular economy principles into one unified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c>
          <w:tcPr>
            <w:tcW w:type="dxa" w:w="2436"/>
            <w:tcBorders>
              <w:top w:val="none" w:color="FFFFFF" w:sz="0"/>
              <w:left w:val="none" w:color="FFFFFF" w:sz="0"/>
              <w:bottom w:val="none" w:color="FFFFFF" w:sz="0"/>
              <w:right w:val="none" w:color="FFFFFF" w:sz="0"/>
            </w:tcBorders>
            <w:shd w:fill="1B4F72" w:val="clear"/>
            <w:tcMar>
              <w:top w:type="dxa" w:w="120"/>
              <w:left w:type="dxa" w:w="60"/>
              <w:bottom w:type="dxa" w:w="120"/>
              <w:right w:type="dxa" w:w="60"/>
            </w:tcMar>
            <w:vAlign w:val="center"/>
          </w:tcPr>
          <w:p>
            <w:pPr>
              <w:spacing w:after="40" w:before="0"/>
              <w:jc w:val="center"/>
            </w:pPr>
            <w:r>
              <w:rPr>
                <w:rFonts w:ascii="Arial" w:cs="Arial" w:eastAsia="Arial" w:hAnsi="Arial"/>
                <w:b/>
                <w:bCs/>
                <w:i w:val="false"/>
                <w:iCs w:val="false"/>
                <w:color w:val="FFFFFF"/>
                <w:sz w:val="36"/>
                <w:szCs w:val="36"/>
              </w:rPr>
              <w:t xml:space="preserve">Zero</w:t>
            </w:r>
          </w:p>
          <w:p>
            <w:pPr>
              <w:spacing w:after="0" w:before="0"/>
              <w:jc w:val="center"/>
            </w:pPr>
            <w:r>
              <w:rPr>
                <w:rFonts w:ascii="Arial" w:cs="Arial" w:eastAsia="Arial" w:hAnsi="Arial"/>
                <w:b w:val="false"/>
                <w:bCs w:val="false"/>
                <w:i w:val="false"/>
                <w:iCs w:val="false"/>
                <w:color w:val="EBF5FB"/>
                <w:sz w:val="16"/>
                <w:szCs w:val="16"/>
              </w:rPr>
              <w:t xml:space="preserve">Manual Data
Entry Bottlenecks</w:t>
            </w:r>
          </w:p>
        </w:tc>
        <w:tc>
          <w:tcPr>
            <w:tcW w:type="dxa" w:w="2436"/>
            <w:tcBorders>
              <w:top w:val="none" w:color="FFFFFF" w:sz="0"/>
              <w:left w:val="none" w:color="FFFFFF" w:sz="0"/>
              <w:bottom w:val="none" w:color="FFFFFF" w:sz="0"/>
              <w:right w:val="none" w:color="FFFFFF" w:sz="0"/>
            </w:tcBorders>
            <w:shd w:fill="2E86C1" w:val="clear"/>
            <w:tcMar>
              <w:top w:type="dxa" w:w="120"/>
              <w:left w:type="dxa" w:w="60"/>
              <w:bottom w:type="dxa" w:w="120"/>
              <w:right w:type="dxa" w:w="60"/>
            </w:tcMar>
            <w:vAlign w:val="center"/>
          </w:tcPr>
          <w:p>
            <w:pPr>
              <w:spacing w:after="40" w:before="0"/>
              <w:jc w:val="center"/>
            </w:pPr>
            <w:r>
              <w:rPr>
                <w:rFonts w:ascii="Arial" w:cs="Arial" w:eastAsia="Arial" w:hAnsi="Arial"/>
                <w:b/>
                <w:bCs/>
                <w:i w:val="false"/>
                <w:iCs w:val="false"/>
                <w:color w:val="FFFFFF"/>
                <w:sz w:val="36"/>
                <w:szCs w:val="36"/>
              </w:rPr>
              <w:t xml:space="preserve">100%</w:t>
            </w:r>
          </w:p>
          <w:p>
            <w:pPr>
              <w:spacing w:after="0" w:before="0"/>
              <w:jc w:val="center"/>
            </w:pPr>
            <w:r>
              <w:rPr>
                <w:rFonts w:ascii="Arial" w:cs="Arial" w:eastAsia="Arial" w:hAnsi="Arial"/>
                <w:b w:val="false"/>
                <w:bCs w:val="false"/>
                <w:i w:val="false"/>
                <w:iCs w:val="false"/>
                <w:color w:val="EBF5FB"/>
                <w:sz w:val="16"/>
                <w:szCs w:val="16"/>
              </w:rPr>
              <w:t xml:space="preserve">Waste-to-Product
Traceability</w:t>
            </w:r>
          </w:p>
        </w:tc>
        <w:tc>
          <w:tcPr>
            <w:tcW w:type="dxa" w:w="2436"/>
            <w:tcBorders>
              <w:top w:val="none" w:color="FFFFFF" w:sz="0"/>
              <w:left w:val="none" w:color="FFFFFF" w:sz="0"/>
              <w:bottom w:val="none" w:color="FFFFFF" w:sz="0"/>
              <w:right w:val="none" w:color="FFFFFF" w:sz="0"/>
            </w:tcBorders>
            <w:shd w:fill="1E8449" w:val="clear"/>
            <w:tcMar>
              <w:top w:type="dxa" w:w="120"/>
              <w:left w:type="dxa" w:w="60"/>
              <w:bottom w:type="dxa" w:w="120"/>
              <w:right w:type="dxa" w:w="60"/>
            </w:tcMar>
            <w:vAlign w:val="center"/>
          </w:tcPr>
          <w:p>
            <w:pPr>
              <w:spacing w:after="40" w:before="0"/>
              <w:jc w:val="center"/>
            </w:pPr>
            <w:r>
              <w:rPr>
                <w:rFonts w:ascii="Arial" w:cs="Arial" w:eastAsia="Arial" w:hAnsi="Arial"/>
                <w:b/>
                <w:bCs/>
                <w:i w:val="false"/>
                <w:iCs w:val="false"/>
                <w:color w:val="FFFFFF"/>
                <w:sz w:val="36"/>
                <w:szCs w:val="36"/>
              </w:rPr>
              <w:t xml:space="preserve">Auto</w:t>
            </w:r>
          </w:p>
          <w:p>
            <w:pPr>
              <w:spacing w:after="0" w:before="0"/>
              <w:jc w:val="center"/>
            </w:pPr>
            <w:r>
              <w:rPr>
                <w:rFonts w:ascii="Arial" w:cs="Arial" w:eastAsia="Arial" w:hAnsi="Arial"/>
                <w:b w:val="false"/>
                <w:bCs w:val="false"/>
                <w:i w:val="false"/>
                <w:iCs w:val="false"/>
                <w:color w:val="EBF5FB"/>
                <w:sz w:val="16"/>
                <w:szCs w:val="16"/>
              </w:rPr>
              <w:t xml:space="preserve">Inventory Alerts
&amp; Reorder Triggers</w:t>
            </w:r>
          </w:p>
        </w:tc>
        <w:tc>
          <w:tcPr>
            <w:tcW w:type="dxa" w:w="2436"/>
            <w:tcBorders>
              <w:top w:val="none" w:color="FFFFFF" w:sz="0"/>
              <w:left w:val="none" w:color="FFFFFF" w:sz="0"/>
              <w:bottom w:val="none" w:color="FFFFFF" w:sz="0"/>
              <w:right w:val="none" w:color="FFFFFF" w:sz="0"/>
            </w:tcBorders>
            <w:shd w:fill="117A65" w:val="clear"/>
            <w:tcMar>
              <w:top w:type="dxa" w:w="120"/>
              <w:left w:type="dxa" w:w="60"/>
              <w:bottom w:type="dxa" w:w="120"/>
              <w:right w:type="dxa" w:w="60"/>
            </w:tcMar>
            <w:vAlign w:val="center"/>
          </w:tcPr>
          <w:p>
            <w:pPr>
              <w:spacing w:after="40" w:before="0"/>
              <w:jc w:val="center"/>
            </w:pPr>
            <w:r>
              <w:rPr>
                <w:rFonts w:ascii="Arial" w:cs="Arial" w:eastAsia="Arial" w:hAnsi="Arial"/>
                <w:b/>
                <w:bCs/>
                <w:i w:val="false"/>
                <w:iCs w:val="false"/>
                <w:color w:val="FFFFFF"/>
                <w:sz w:val="36"/>
                <w:szCs w:val="36"/>
              </w:rPr>
              <w:t xml:space="preserve">Live</w:t>
            </w:r>
          </w:p>
          <w:p>
            <w:pPr>
              <w:spacing w:after="0" w:before="0"/>
              <w:jc w:val="center"/>
            </w:pPr>
            <w:r>
              <w:rPr>
                <w:rFonts w:ascii="Arial" w:cs="Arial" w:eastAsia="Arial" w:hAnsi="Arial"/>
                <w:b w:val="false"/>
                <w:bCs w:val="false"/>
                <w:i w:val="false"/>
                <w:iCs w:val="false"/>
                <w:color w:val="EBF5FB"/>
                <w:sz w:val="16"/>
                <w:szCs w:val="16"/>
              </w:rPr>
              <w:t xml:space="preserve">Analytics &amp;
Impact Dashboard</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FFFFFF"/>
                <w:sz w:val="20"/>
                <w:szCs w:val="20"/>
              </w:rPr>
              <w:t xml:space="preserve">Innovation</w:t>
            </w:r>
          </w:p>
        </w:tc>
        <w:tc>
          <w:tcPr>
            <w:tcW w:type="dxa" w:w="6546"/>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FFFFFF"/>
                <w:sz w:val="20"/>
                <w:szCs w:val="20"/>
              </w:rPr>
              <w:t xml:space="preserve">Demonstrated Benefit</w:t>
            </w:r>
          </w:p>
        </w:tc>
      </w:tr>
      <w:tr>
        <w:trPr>
          <w:tblHeader w:val="false"/>
        </w:trP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End-to-end automation</w:t>
            </w:r>
          </w:p>
        </w:tc>
        <w:tc>
          <w:tcPr>
            <w:tcW w:type="dxa" w:w="65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Eliminates manual hand-offs between departments; data flows automatically across all modules</w:t>
            </w:r>
          </w:p>
        </w:tc>
      </w:tr>
      <w:tr>
        <w:trPr>
          <w:tblHeader w:val="false"/>
        </w:trP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Real-time status tracking</w:t>
            </w:r>
          </w:p>
        </w:tc>
        <w:tc>
          <w:tcPr>
            <w:tcW w:type="dxa" w:w="65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Supervisors see live batch status across collection, recycling, and inventory at all times</w:t>
            </w:r>
          </w:p>
        </w:tc>
      </w:tr>
      <w:tr>
        <w:trPr>
          <w:tblHeader w:val="false"/>
        </w:trP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Circular economy integration</w:t>
            </w:r>
          </w:p>
        </w:tc>
        <w:tc>
          <w:tcPr>
            <w:tcW w:type="dxa" w:w="65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Every kg of waste is tracked to its final product — demonstrating true circular economy value</w:t>
            </w:r>
          </w:p>
        </w:tc>
      </w:tr>
      <w:tr>
        <w:trPr>
          <w:tblHeader w:val="false"/>
        </w:trP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Data-driven decision making</w:t>
            </w:r>
          </w:p>
        </w:tc>
        <w:tc>
          <w:tcPr>
            <w:tcW w:type="dxa" w:w="65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Analytics dashboard enables managers to optimise collection routes, recycling yield and sales strategy</w:t>
            </w:r>
          </w:p>
        </w:tc>
      </w:tr>
      <w:tr>
        <w:trPr>
          <w:tblHeader w:val="false"/>
        </w:trP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Scalable modular design</w:t>
            </w:r>
          </w:p>
        </w:tc>
        <w:tc>
          <w:tcPr>
            <w:tcW w:type="dxa" w:w="65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New waste types, products or collection points can be added without redesigning the system</w:t>
            </w:r>
          </w:p>
        </w:tc>
      </w:tr>
    </w:tbl>
    <w:p>
      <w:pPr>
        <w:spacing w:after="80" w:before="0"/>
      </w:pPr>
    </w:p>
    <w:p>
      <w:pPr>
        <w:spacing w:after="100" w:before="0"/>
      </w:pPr>
    </w:p>
    <w:p>
      <w:pPr>
        <w:pBdr>
          <w:bottom w:val="single" w:color="2E86C1" w:sz="6" w:space="4"/>
        </w:pBdr>
        <w:shd w:fill="1B4F72" w:val="clear"/>
        <w:spacing w:after="0" w:before="0"/>
      </w:pPr>
      <w:r>
        <w:rPr>
          <w:rFonts w:ascii="Arial" w:cs="Arial" w:eastAsia="Arial" w:hAnsi="Arial"/>
          <w:b/>
          <w:bCs/>
          <w:color w:val="FFFFFF"/>
          <w:sz w:val="26"/>
          <w:szCs w:val="26"/>
        </w:rPr>
        <w:t xml:space="preserve">  09  </w:t>
      </w:r>
      <w:r>
        <w:rPr>
          <w:rFonts w:ascii="Arial" w:cs="Arial" w:eastAsia="Arial" w:hAnsi="Arial"/>
          <w:b/>
          <w:bCs/>
          <w:color w:val="FFFFFF"/>
          <w:sz w:val="26"/>
          <w:szCs w:val="26"/>
        </w:rPr>
        <w:t xml:space="preserve">  User Roles &amp; Access Demonstration</w:t>
      </w:r>
    </w:p>
    <w:p>
      <w:pPr>
        <w:spacing w:after="80" w:before="0"/>
      </w:pPr>
    </w:p>
    <w:p>
      <w:pPr>
        <w:spacing w:after="120" w:before="0"/>
        <w:jc w:val="both"/>
      </w:pPr>
      <w:r>
        <w:rPr>
          <w:rFonts w:ascii="Arial" w:cs="Arial" w:eastAsia="Arial" w:hAnsi="Arial"/>
          <w:b w:val="false"/>
          <w:bCs w:val="false"/>
          <w:i w:val="false"/>
          <w:iCs w:val="false"/>
          <w:color w:val="1C2833"/>
          <w:sz w:val="20"/>
          <w:szCs w:val="20"/>
        </w:rPr>
        <w:t xml:space="preserve">The RePlastix platform supports multiple user roles, each with tailored access to the modules and screens relevant to their responsibilities: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FFFFFF"/>
                <w:sz w:val="20"/>
                <w:szCs w:val="20"/>
              </w:rPr>
              <w:t xml:space="preserve">User Role</w:t>
            </w:r>
          </w:p>
        </w:tc>
        <w:tc>
          <w:tcPr>
            <w:tcW w:type="dxa" w:w="6546"/>
            <w:tcBorders>
              <w:top w:val="single" w:color="AED6F1" w:sz="1"/>
              <w:left w:val="single" w:color="AED6F1" w:sz="1"/>
              <w:bottom w:val="single" w:color="AED6F1" w:sz="1"/>
              <w:right w:val="single" w:color="AED6F1" w:sz="1"/>
            </w:tcBorders>
            <w:shd w:fill="2E86C1"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FFFFFF"/>
                <w:sz w:val="20"/>
                <w:szCs w:val="20"/>
              </w:rPr>
              <w:t xml:space="preserve">Modules Accessed &amp; Demonstrated Capability</w:t>
            </w:r>
          </w:p>
        </w:tc>
      </w:tr>
      <w:tr>
        <w:trPr>
          <w:tblHeader w:val="false"/>
        </w:trP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Administrator</w:t>
            </w:r>
          </w:p>
        </w:tc>
        <w:tc>
          <w:tcPr>
            <w:tcW w:type="dxa" w:w="65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Full system access — manages users, views all reports, configures system settings and thresholds</w:t>
            </w:r>
          </w:p>
        </w:tc>
      </w:tr>
      <w:tr>
        <w:trPr>
          <w:tblHeader w:val="false"/>
        </w:trP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Waste Operator</w:t>
            </w:r>
          </w:p>
        </w:tc>
        <w:tc>
          <w:tcPr>
            <w:tcW w:type="dxa" w:w="65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Waste Entry Screen — logs new plastic waste batches, updates collection status</w:t>
            </w:r>
          </w:p>
        </w:tc>
      </w:tr>
      <w:tr>
        <w:trPr>
          <w:tblHeader w:val="false"/>
        </w:trP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Recycling Supervisor</w:t>
            </w:r>
          </w:p>
        </w:tc>
        <w:tc>
          <w:tcPr>
            <w:tcW w:type="dxa" w:w="65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Recycling Tracker — monitors batch progress, updates processing stages and records yield</w:t>
            </w:r>
          </w:p>
        </w:tc>
      </w:tr>
      <w:tr>
        <w:trPr>
          <w:tblHeader w:val="false"/>
        </w:trP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Inventory Manager</w:t>
            </w:r>
          </w:p>
        </w:tc>
        <w:tc>
          <w:tcPr>
            <w:tcW w:type="dxa" w:w="65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Inventory Dashboard — monitors stock levels, sets reorder alerts, approves material allocation</w:t>
            </w:r>
          </w:p>
        </w:tc>
      </w:tr>
      <w:tr>
        <w:trPr>
          <w:tblHeader w:val="false"/>
        </w:trP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Production Staff</w:t>
            </w:r>
          </w:p>
        </w:tc>
        <w:tc>
          <w:tcPr>
            <w:tcW w:type="dxa" w:w="6546"/>
            <w:tcBorders>
              <w:top w:val="single" w:color="AED6F1" w:sz="1"/>
              <w:left w:val="single" w:color="AED6F1" w:sz="1"/>
              <w:bottom w:val="single" w:color="AED6F1" w:sz="1"/>
              <w:right w:val="single" w:color="AED6F1" w:sz="1"/>
            </w:tcBorders>
            <w:shd w:fill="EBF5FB"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Product Manager — creates manufacturing orders, records products and materials consumed</w:t>
            </w:r>
          </w:p>
        </w:tc>
      </w:tr>
      <w:tr>
        <w:trPr>
          <w:tblHeader w:val="false"/>
        </w:trPr>
        <w:tc>
          <w:tcPr>
            <w:tcW w:type="dxa" w:w="320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bCs/>
                <w:i w:val="false"/>
                <w:iCs w:val="false"/>
                <w:color w:val="1B4F72"/>
                <w:sz w:val="20"/>
                <w:szCs w:val="20"/>
              </w:rPr>
              <w:t xml:space="preserve">Sales Executive</w:t>
            </w:r>
          </w:p>
        </w:tc>
        <w:tc>
          <w:tcPr>
            <w:tcW w:type="dxa" w:w="6546"/>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vAlign w:val="top"/>
          </w:tcPr>
          <w:p>
            <w:pPr>
              <w:spacing w:after="0" w:before="0"/>
            </w:pPr>
            <w:r>
              <w:rPr>
                <w:rFonts w:ascii="Arial" w:cs="Arial" w:eastAsia="Arial" w:hAnsi="Arial"/>
                <w:b w:val="false"/>
                <w:bCs w:val="false"/>
                <w:i w:val="false"/>
                <w:iCs w:val="false"/>
                <w:color w:val="1C2833"/>
                <w:sz w:val="20"/>
                <w:szCs w:val="20"/>
              </w:rPr>
              <w:t xml:space="preserve">Sales &amp; Reports Screen — processes customer orders, generates invoices and views sales data</w:t>
            </w:r>
          </w:p>
        </w:tc>
      </w:tr>
    </w:tbl>
    <w:p>
      <w:pPr>
        <w:spacing w:after="80" w:before="0"/>
      </w:pPr>
    </w:p>
    <w:p>
      <w:pPr>
        <w:spacing w:after="0" w:before="0"/>
      </w:pPr>
      <w:r>
        <w:br w:type="page"/>
      </w:r>
    </w:p>
    <w:p>
      <w:pPr>
        <w:spacing w:after="100" w:before="0"/>
      </w:pPr>
    </w:p>
    <w:p>
      <w:pPr>
        <w:pBdr>
          <w:bottom w:val="single" w:color="2E86C1" w:sz="6" w:space="4"/>
        </w:pBdr>
        <w:shd w:fill="1B4F72" w:val="clear"/>
        <w:spacing w:after="0" w:before="0"/>
      </w:pPr>
      <w:r>
        <w:rPr>
          <w:rFonts w:ascii="Arial" w:cs="Arial" w:eastAsia="Arial" w:hAnsi="Arial"/>
          <w:b/>
          <w:bCs/>
          <w:color w:val="FFFFFF"/>
          <w:sz w:val="26"/>
          <w:szCs w:val="26"/>
        </w:rPr>
        <w:t xml:space="preserve">  10  </w:t>
      </w:r>
      <w:r>
        <w:rPr>
          <w:rFonts w:ascii="Arial" w:cs="Arial" w:eastAsia="Arial" w:hAnsi="Arial"/>
          <w:b/>
          <w:bCs/>
          <w:color w:val="FFFFFF"/>
          <w:sz w:val="26"/>
          <w:szCs w:val="26"/>
        </w:rPr>
        <w:t xml:space="preserve">  Conclusion</w:t>
      </w:r>
    </w:p>
    <w:p>
      <w:pPr>
        <w:spacing w:after="80" w:before="0"/>
      </w:pPr>
    </w:p>
    <w:p>
      <w:pPr>
        <w:spacing w:after="120" w:before="0"/>
        <w:jc w:val="both"/>
      </w:pPr>
      <w:r>
        <w:rPr>
          <w:rFonts w:ascii="Arial" w:cs="Arial" w:eastAsia="Arial" w:hAnsi="Arial"/>
          <w:b w:val="false"/>
          <w:bCs w:val="false"/>
          <w:i w:val="false"/>
          <w:iCs w:val="false"/>
          <w:color w:val="1C2833"/>
          <w:sz w:val="20"/>
          <w:szCs w:val="20"/>
        </w:rPr>
        <w:t xml:space="preserve">The RePlastix Innovations platform delivers a comprehensive, automated, and fully traceable solution for managing plastic waste from collection to sustainable product. This demonstration has shown how the platform's six-stage workflow, four database modules, five user interfaces, and six key features work together as a unified system.</w:t>
      </w:r>
    </w:p>
    <w:p>
      <w:pPr>
        <w:spacing w:after="120" w:before="0"/>
        <w:jc w:val="both"/>
      </w:pPr>
      <w:r>
        <w:rPr>
          <w:rFonts w:ascii="Arial" w:cs="Arial" w:eastAsia="Arial" w:hAnsi="Arial"/>
          <w:b w:val="false"/>
          <w:bCs w:val="false"/>
          <w:i w:val="false"/>
          <w:iCs w:val="false"/>
          <w:color w:val="1C2833"/>
          <w:sz w:val="20"/>
          <w:szCs w:val="20"/>
        </w:rPr>
        <w:t xml:space="preserve">By digitising and automating every step of the plastic waste management lifecycle, RePlastix eliminates inefficiencies, provides complete data visibility, and enables organisations to make meaningful progress towards circular economy and sustainability goals.</w:t>
      </w:r>
    </w:p>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E8449" w:sz="12"/>
              <w:bottom w:val="none" w:color="FFFFFF" w:sz="0"/>
              <w:right w:val="none" w:color="FFFFFF" w:sz="0"/>
            </w:tcBorders>
            <w:shd w:fill="D5F5E3" w:val="clear"/>
            <w:tcMar>
              <w:top w:type="dxa" w:w="80"/>
              <w:left w:type="dxa" w:w="160"/>
              <w:bottom w:type="dxa" w:w="80"/>
              <w:right w:type="dxa" w:w="120"/>
            </w:tcMar>
          </w:tcPr>
          <w:p>
            <w:pPr>
              <w:spacing w:after="0" w:before="0"/>
            </w:pPr>
            <w:r>
              <w:rPr>
                <w:rFonts w:ascii="Arial" w:cs="Arial" w:eastAsia="Arial" w:hAnsi="Arial"/>
                <w:b w:val="false"/>
                <w:bCs w:val="false"/>
                <w:i w:val="false"/>
                <w:iCs w:val="false"/>
                <w:color w:val="1C2833"/>
                <w:sz w:val="20"/>
                <w:szCs w:val="20"/>
              </w:rPr>
              <w:t xml:space="preserve">•  End-to-end plastic waste lifecycle managed in a single platform</w:t>
            </w:r>
          </w:p>
        </w:tc>
      </w:tr>
      <w:tr>
        <w:tc>
          <w:tcPr>
            <w:tcW w:type="dxa" w:w="9746"/>
            <w:tcBorders>
              <w:top w:val="none" w:color="FFFFFF" w:sz="0"/>
              <w:left w:val="single" w:color="1E8449" w:sz="12"/>
              <w:bottom w:val="none" w:color="FFFFFF" w:sz="0"/>
              <w:right w:val="none" w:color="FFFFFF" w:sz="0"/>
            </w:tcBorders>
            <w:shd w:fill="D5F5E3" w:val="clear"/>
            <w:tcMar>
              <w:top w:type="dxa" w:w="80"/>
              <w:left w:type="dxa" w:w="160"/>
              <w:bottom w:type="dxa" w:w="80"/>
              <w:right w:type="dxa" w:w="120"/>
            </w:tcMar>
          </w:tcPr>
          <w:p>
            <w:pPr>
              <w:spacing w:after="0" w:before="0"/>
            </w:pPr>
            <w:r>
              <w:rPr>
                <w:rFonts w:ascii="Arial" w:cs="Arial" w:eastAsia="Arial" w:hAnsi="Arial"/>
                <w:b w:val="false"/>
                <w:bCs w:val="false"/>
                <w:i w:val="false"/>
                <w:iCs w:val="false"/>
                <w:color w:val="1C2833"/>
                <w:sz w:val="20"/>
                <w:szCs w:val="20"/>
              </w:rPr>
              <w:t xml:space="preserve">•  Full traceability from waste collection to customer sale</w:t>
            </w:r>
          </w:p>
        </w:tc>
      </w:tr>
      <w:tr>
        <w:tc>
          <w:tcPr>
            <w:tcW w:type="dxa" w:w="9746"/>
            <w:tcBorders>
              <w:top w:val="none" w:color="FFFFFF" w:sz="0"/>
              <w:left w:val="single" w:color="1E8449" w:sz="12"/>
              <w:bottom w:val="none" w:color="FFFFFF" w:sz="0"/>
              <w:right w:val="none" w:color="FFFFFF" w:sz="0"/>
            </w:tcBorders>
            <w:shd w:fill="D5F5E3" w:val="clear"/>
            <w:tcMar>
              <w:top w:type="dxa" w:w="80"/>
              <w:left w:type="dxa" w:w="160"/>
              <w:bottom w:type="dxa" w:w="80"/>
              <w:right w:type="dxa" w:w="120"/>
            </w:tcMar>
          </w:tcPr>
          <w:p>
            <w:pPr>
              <w:spacing w:after="0" w:before="0"/>
            </w:pPr>
            <w:r>
              <w:rPr>
                <w:rFonts w:ascii="Arial" w:cs="Arial" w:eastAsia="Arial" w:hAnsi="Arial"/>
                <w:b w:val="false"/>
                <w:bCs w:val="false"/>
                <w:i w:val="false"/>
                <w:iCs w:val="false"/>
                <w:color w:val="1C2833"/>
                <w:sz w:val="20"/>
                <w:szCs w:val="20"/>
              </w:rPr>
              <w:t xml:space="preserve">•  Automated workflows eliminating manual data hand-offs</w:t>
            </w:r>
          </w:p>
        </w:tc>
      </w:tr>
      <w:tr>
        <w:tc>
          <w:tcPr>
            <w:tcW w:type="dxa" w:w="9746"/>
            <w:tcBorders>
              <w:top w:val="none" w:color="FFFFFF" w:sz="0"/>
              <w:left w:val="single" w:color="1E8449" w:sz="12"/>
              <w:bottom w:val="none" w:color="FFFFFF" w:sz="0"/>
              <w:right w:val="none" w:color="FFFFFF" w:sz="0"/>
            </w:tcBorders>
            <w:shd w:fill="D5F5E3" w:val="clear"/>
            <w:tcMar>
              <w:top w:type="dxa" w:w="80"/>
              <w:left w:type="dxa" w:w="160"/>
              <w:bottom w:type="dxa" w:w="80"/>
              <w:right w:type="dxa" w:w="120"/>
            </w:tcMar>
          </w:tcPr>
          <w:p>
            <w:pPr>
              <w:spacing w:after="0" w:before="0"/>
            </w:pPr>
            <w:r>
              <w:rPr>
                <w:rFonts w:ascii="Arial" w:cs="Arial" w:eastAsia="Arial" w:hAnsi="Arial"/>
                <w:b w:val="false"/>
                <w:bCs w:val="false"/>
                <w:i w:val="false"/>
                <w:iCs w:val="false"/>
                <w:color w:val="1C2833"/>
                <w:sz w:val="20"/>
                <w:szCs w:val="20"/>
              </w:rPr>
              <w:t xml:space="preserve">•  Real-time inventory, recycling, and sales visibility</w:t>
            </w:r>
          </w:p>
        </w:tc>
      </w:tr>
      <w:tr>
        <w:tc>
          <w:tcPr>
            <w:tcW w:type="dxa" w:w="9746"/>
            <w:tcBorders>
              <w:top w:val="none" w:color="FFFFFF" w:sz="0"/>
              <w:left w:val="single" w:color="1E8449" w:sz="12"/>
              <w:bottom w:val="none" w:color="FFFFFF" w:sz="0"/>
              <w:right w:val="none" w:color="FFFFFF" w:sz="0"/>
            </w:tcBorders>
            <w:shd w:fill="D5F5E3" w:val="clear"/>
            <w:tcMar>
              <w:top w:type="dxa" w:w="80"/>
              <w:left w:type="dxa" w:w="160"/>
              <w:bottom w:type="dxa" w:w="80"/>
              <w:right w:type="dxa" w:w="120"/>
            </w:tcMar>
          </w:tcPr>
          <w:p>
            <w:pPr>
              <w:spacing w:after="0" w:before="0"/>
            </w:pPr>
            <w:r>
              <w:rPr>
                <w:rFonts w:ascii="Arial" w:cs="Arial" w:eastAsia="Arial" w:hAnsi="Arial"/>
                <w:b w:val="false"/>
                <w:bCs w:val="false"/>
                <w:i w:val="false"/>
                <w:iCs w:val="false"/>
                <w:color w:val="1C2833"/>
                <w:sz w:val="20"/>
                <w:szCs w:val="20"/>
              </w:rPr>
              <w:t xml:space="preserve">•  Data-driven reporting for environmental impact measurement</w:t>
            </w:r>
          </w:p>
        </w:tc>
      </w:tr>
      <w:tr>
        <w:tc>
          <w:tcPr>
            <w:tcW w:type="dxa" w:w="9746"/>
            <w:tcBorders>
              <w:top w:val="none" w:color="FFFFFF" w:sz="0"/>
              <w:left w:val="single" w:color="1E8449" w:sz="12"/>
              <w:bottom w:val="none" w:color="FFFFFF" w:sz="0"/>
              <w:right w:val="none" w:color="FFFFFF" w:sz="0"/>
            </w:tcBorders>
            <w:shd w:fill="D5F5E3" w:val="clear"/>
            <w:tcMar>
              <w:top w:type="dxa" w:w="80"/>
              <w:left w:type="dxa" w:w="160"/>
              <w:bottom w:type="dxa" w:w="80"/>
              <w:right w:type="dxa" w:w="120"/>
            </w:tcMar>
          </w:tcPr>
          <w:p>
            <w:pPr>
              <w:spacing w:after="0" w:before="0"/>
            </w:pPr>
            <w:r>
              <w:rPr>
                <w:rFonts w:ascii="Arial" w:cs="Arial" w:eastAsia="Arial" w:hAnsi="Arial"/>
                <w:b w:val="false"/>
                <w:bCs w:val="false"/>
                <w:i w:val="false"/>
                <w:iCs w:val="false"/>
                <w:color w:val="1C2833"/>
                <w:sz w:val="20"/>
                <w:szCs w:val="20"/>
              </w:rPr>
              <w:t xml:space="preserve">•  Scalable and modular — ready for growth and expansion</w:t>
            </w:r>
          </w:p>
        </w:tc>
      </w:tr>
    </w:tbl>
    <w:p>
      <w:pPr>
        <w:spacing w:after="80" w:before="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D6F1" w:sz="4" w:space="4"/>
      </w:pBdr>
      <w:tabs>
        <w:tab w:val="right" w:pos="9746"/>
      </w:tabs>
      <w:spacing w:after="0" w:before="60"/>
      <w:jc w:val="center"/>
    </w:pPr>
    <w:r>
      <w:rPr>
        <w:rFonts w:ascii="Arial" w:cs="Arial" w:eastAsia="Arial" w:hAnsi="Arial"/>
        <w:b w:val="false"/>
        <w:bCs w:val="false"/>
        <w:i w:val="false"/>
        <w:iCs w:val="false"/>
        <w:color w:val="717D7E"/>
        <w:sz w:val="16"/>
        <w:szCs w:val="16"/>
      </w:rPr>
      <w:t xml:space="preserve">RePlastix Innovations  –  Transforming Plastic Waste into Sustainable Solutions</w:t>
    </w:r>
    <w:r>
      <w:rPr>
        <w:rFonts w:ascii="Arial" w:cs="Arial" w:eastAsia="Arial" w:hAnsi="Arial"/>
      </w:rPr>
      <w:t xml:space="preserve">	</w:t>
    </w:r>
    <w:r>
      <w:rPr>
        <w:rFonts w:ascii="Arial" w:cs="Arial" w:eastAsia="Arial" w:hAnsi="Arial"/>
        <w:b w:val="false"/>
        <w:bCs w:val="false"/>
        <w:i w:val="false"/>
        <w:iCs w:val="false"/>
        <w:color w:val="717D7E"/>
        <w:sz w:val="16"/>
        <w:szCs w:val="16"/>
      </w:rPr>
      <w:t xml:space="preserve">Page </w:t>
    </w:r>
    <w:r>
      <w:rPr>
        <w:rFonts w:ascii="Arial" w:cs="Arial" w:eastAsia="Arial" w:hAnsi="Arial"/>
        <w:color w:val="717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tabs>
        <w:tab w:val="right" w:pos="9746"/>
      </w:tabs>
      <w:spacing w:after="60" w:before="0"/>
    </w:pPr>
    <w:r>
      <w:rPr>
        <w:rFonts w:ascii="Arial" w:cs="Arial" w:eastAsia="Arial" w:hAnsi="Arial"/>
        <w:b/>
        <w:bCs/>
        <w:i w:val="false"/>
        <w:iCs w:val="false"/>
        <w:color w:val="1B4F72"/>
        <w:sz w:val="18"/>
        <w:szCs w:val="18"/>
      </w:rPr>
      <w:t xml:space="preserve">RePlastix Innovations  |  Project Demonstration</w:t>
    </w:r>
    <w:r>
      <w:rPr>
        <w:rFonts w:ascii="Arial" w:cs="Arial" w:eastAsia="Arial" w:hAnsi="Arial"/>
      </w:rPr>
      <w:t xml:space="preserve">	</w:t>
    </w:r>
    <w:r>
      <w:rPr>
        <w:rFonts w:ascii="Arial" w:cs="Arial" w:eastAsia="Arial" w:hAnsi="Arial"/>
        <w:b w:val="false"/>
        <w:bCs w:val="false"/>
        <w:i w:val="false"/>
        <w:iCs w:val="false"/>
        <w:color w:val="717D7E"/>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2026-04-06T06:07:17.240Z</dcterms:created>
  <dcterms:modified xsi:type="dcterms:W3CDTF">2026-04-06T06:07:17.241Z</dcterms:modified>
</cp:coreProperties>
</file>

<file path=docProps/custom.xml><?xml version="1.0" encoding="utf-8"?>
<Properties xmlns="http://schemas.openxmlformats.org/officeDocument/2006/custom-properties" xmlns:vt="http://schemas.openxmlformats.org/officeDocument/2006/docPropsVTypes"/>
</file>