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D2" w:rsidRPr="00F76A65" w:rsidRDefault="00F76A65" w:rsidP="00F76A6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6A65">
        <w:rPr>
          <w:rFonts w:ascii="Times New Roman" w:hAnsi="Times New Roman" w:cs="Times New Roman"/>
          <w:b/>
          <w:sz w:val="28"/>
          <w:szCs w:val="24"/>
        </w:rPr>
        <w:t>Naming Convention in Java</w:t>
      </w: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6A65">
        <w:rPr>
          <w:rFonts w:ascii="Times New Roman" w:hAnsi="Times New Roman" w:cs="Times New Roman"/>
          <w:b/>
          <w:sz w:val="24"/>
          <w:szCs w:val="24"/>
        </w:rPr>
        <w:t>Rules :</w:t>
      </w:r>
      <w:proofErr w:type="gramEnd"/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Packages</w:t>
      </w: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 xml:space="preserve"> </w:t>
      </w:r>
    </w:p>
    <w:p w:rsidR="00F76A65" w:rsidRPr="00F76A65" w:rsidRDefault="00F76A65" w:rsidP="00F76A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A65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ab/>
      </w:r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  <w:shd w:val="clear" w:color="auto" w:fill="FFFFFF"/>
        </w:rPr>
        <w:t xml:space="preserve">The prefix of a unique package name is always written in all-lowercase ASCII letters and should be one of the top-level domain names, currently com, </w:t>
      </w:r>
      <w:proofErr w:type="spellStart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  <w:shd w:val="clear" w:color="auto" w:fill="FFFFFF"/>
        </w:rPr>
        <w:t>edu</w:t>
      </w:r>
      <w:proofErr w:type="spellEnd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  <w:shd w:val="clear" w:color="auto" w:fill="FFFFFF"/>
        </w:rPr>
        <w:t xml:space="preserve">, </w:t>
      </w:r>
      <w:proofErr w:type="spellStart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  <w:shd w:val="clear" w:color="auto" w:fill="FFFFFF"/>
        </w:rPr>
        <w:t>gov</w:t>
      </w:r>
      <w:proofErr w:type="spellEnd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  <w:shd w:val="clear" w:color="auto" w:fill="FFFFFF"/>
        </w:rPr>
        <w:t>, mil, net, org, or one of the English two-letter codes identifying countries as specified in ISO Standard 3166, 1981.</w:t>
      </w:r>
    </w:p>
    <w:p w:rsidR="00F76A65" w:rsidRPr="00F76A65" w:rsidRDefault="00F76A65" w:rsidP="00F76A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3"/>
          <w:sz w:val="24"/>
          <w:szCs w:val="24"/>
        </w:rPr>
      </w:pPr>
      <w:bookmarkStart w:id="0" w:name="28865"/>
      <w:bookmarkEnd w:id="0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</w:rPr>
        <w:t xml:space="preserve">Subsequent components of the package name vary according to an organization's own internal naming conventions. Such conventions might specify that certain directory name components be division, department, </w:t>
      </w:r>
      <w:proofErr w:type="gramStart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</w:rPr>
        <w:t>project</w:t>
      </w:r>
      <w:proofErr w:type="gramEnd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</w:rPr>
        <w:t>, machine, or login names.</w:t>
      </w:r>
    </w:p>
    <w:p w:rsidR="00F76A65" w:rsidRPr="00F76A65" w:rsidRDefault="00F76A65" w:rsidP="00F76A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3"/>
          <w:sz w:val="24"/>
          <w:szCs w:val="24"/>
        </w:rPr>
      </w:pP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Classes</w:t>
      </w: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ab/>
      </w:r>
      <w:r w:rsidRPr="00F76A65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Class names should be nouns, in mixed case with the first letter of each internal word capitalized. Try to keep your class names simple and descriptive. Use whole words-avoid acronyms and abbreviations (unless the abbreviation is much more widely used than the long form, such as URL or HTML).</w:t>
      </w:r>
    </w:p>
    <w:p w:rsidR="00F76A65" w:rsidRPr="00F76A65" w:rsidRDefault="00F76A65" w:rsidP="00F76A65">
      <w:pPr>
        <w:spacing w:after="0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Interface names should be capitalized like class names.</w:t>
      </w: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Methods</w:t>
      </w: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ab/>
      </w:r>
      <w:r w:rsidRPr="00F76A65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Methods should be verbs, in mixed case with the first letter lowercase, with the first letter of each internal word capitalized.</w:t>
      </w: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</w:p>
    <w:p w:rsidR="00F76A65" w:rsidRPr="00F76A65" w:rsidRDefault="00F76A65" w:rsidP="00F76A65">
      <w:pPr>
        <w:spacing w:after="0"/>
        <w:jc w:val="both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Variables</w:t>
      </w:r>
    </w:p>
    <w:p w:rsidR="00F76A65" w:rsidRPr="00F76A65" w:rsidRDefault="00F76A65" w:rsidP="00F76A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ab/>
      </w:r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  <w:shd w:val="clear" w:color="auto" w:fill="FFFFFF"/>
        </w:rPr>
        <w:t>Except for variables, all instance, class, and class constants are in mixed case with a lowercase first letter. Internal words start with capital letters. Variable names should not start with underscore _ or dollar sign $ characters, even though both are allowed.</w:t>
      </w:r>
    </w:p>
    <w:p w:rsidR="00F76A65" w:rsidRPr="00F76A65" w:rsidRDefault="00F76A65" w:rsidP="00F76A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3"/>
          <w:sz w:val="24"/>
          <w:szCs w:val="24"/>
        </w:rPr>
      </w:pPr>
      <w:bookmarkStart w:id="1" w:name="15432"/>
      <w:bookmarkEnd w:id="1"/>
      <w:r w:rsidRPr="00F76A65">
        <w:rPr>
          <w:rFonts w:ascii="Times New Roman" w:eastAsia="Times New Roman" w:hAnsi="Times New Roman" w:cs="Times New Roman"/>
          <w:color w:val="161513"/>
          <w:sz w:val="24"/>
          <w:szCs w:val="24"/>
        </w:rPr>
        <w:t>Variable names should be short yet meaningful. The choice of a variable name should be mnemonic- that is, designed to indicate to the casual observer the intent of its use. One-character variable names should be avoided except for temporary "throwaway" variables. Common names for temporary variables are i, j, k, m, and n for integers; c, d, and e for characters.</w:t>
      </w:r>
    </w:p>
    <w:p w:rsidR="00F76A65" w:rsidRPr="00F76A65" w:rsidRDefault="00F76A65" w:rsidP="00F76A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3"/>
          <w:sz w:val="24"/>
          <w:szCs w:val="24"/>
        </w:rPr>
      </w:pPr>
    </w:p>
    <w:p w:rsidR="00F76A65" w:rsidRPr="00F76A65" w:rsidRDefault="00F76A65" w:rsidP="00F76A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3"/>
          <w:sz w:val="24"/>
          <w:szCs w:val="24"/>
        </w:rPr>
      </w:pPr>
      <w:r w:rsidRPr="00F76A65">
        <w:rPr>
          <w:rFonts w:ascii="Times New Roman" w:eastAsia="Times New Roman" w:hAnsi="Times New Roman" w:cs="Times New Roman"/>
          <w:b/>
          <w:color w:val="161513"/>
          <w:sz w:val="24"/>
          <w:szCs w:val="24"/>
        </w:rPr>
        <w:t>Constants</w:t>
      </w:r>
    </w:p>
    <w:p w:rsidR="00F76A65" w:rsidRDefault="00F76A65" w:rsidP="00F76A65">
      <w:pPr>
        <w:spacing w:after="0" w:line="240" w:lineRule="auto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eastAsia="Times New Roman" w:hAnsi="Times New Roman" w:cs="Times New Roman"/>
          <w:b/>
          <w:color w:val="161513"/>
          <w:sz w:val="24"/>
          <w:szCs w:val="24"/>
        </w:rPr>
        <w:tab/>
      </w:r>
      <w:r w:rsidRPr="00F76A65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The names of variables declared class constants and of ANSI constants should be all uppercase with words separated by underscores ("_"). (ANSI constants should be avoided, for ease of debugging.)</w:t>
      </w:r>
    </w:p>
    <w:p w:rsidR="00F76A65" w:rsidRDefault="00F76A65" w:rsidP="00F76A65">
      <w:pPr>
        <w:spacing w:after="0" w:line="240" w:lineRule="auto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F76A65" w:rsidRDefault="00F76A65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lastRenderedPageBreak/>
        <w:t xml:space="preserve">Vim </w:t>
      </w:r>
      <w:proofErr w:type="spellStart"/>
      <w:r w:rsidR="0066771F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Comman</w:t>
      </w:r>
      <w:proofErr w:type="spellEnd"/>
      <w:r w:rsidR="0066771F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 xml:space="preserve"> </w:t>
      </w: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Comman</w:t>
      </w:r>
      <w:r w:rsidR="0066771F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d</w:t>
      </w: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s</w:t>
      </w:r>
    </w:p>
    <w:p w:rsidR="0066771F" w:rsidRDefault="0066771F" w:rsidP="00F76A65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</w:p>
    <w:p w:rsidR="0066771F" w:rsidRPr="00F76A65" w:rsidRDefault="0066771F" w:rsidP="0066771F">
      <w:pPr>
        <w:spacing w:after="0" w:line="240" w:lineRule="auto"/>
        <w:rPr>
          <w:rFonts w:ascii="Times New Roman" w:eastAsia="Times New Roman" w:hAnsi="Times New Roman" w:cs="Times New Roman"/>
          <w:color w:val="161513"/>
          <w:sz w:val="24"/>
          <w:szCs w:val="24"/>
        </w:rPr>
      </w:pPr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 xml:space="preserve">ESC-&gt; Switch </w:t>
      </w:r>
      <w:proofErr w:type="gramStart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To</w:t>
      </w:r>
      <w:proofErr w:type="gramEnd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 xml:space="preserve"> Command Mode</w:t>
      </w:r>
    </w:p>
    <w:p w:rsidR="00F76A65" w:rsidRPr="0066771F" w:rsidRDefault="0066771F" w:rsidP="00F76A65">
      <w:pPr>
        <w:spacing w:after="0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proofErr w:type="gramStart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:</w:t>
      </w:r>
      <w:proofErr w:type="spellStart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wq</w:t>
      </w:r>
      <w:proofErr w:type="spellEnd"/>
      <w:proofErr w:type="gramEnd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 xml:space="preserve"> -&gt; Write and Quit</w:t>
      </w:r>
    </w:p>
    <w:p w:rsidR="0066771F" w:rsidRPr="0066771F" w:rsidRDefault="0066771F" w:rsidP="00F76A65">
      <w:pPr>
        <w:spacing w:after="0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proofErr w:type="gramStart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:q</w:t>
      </w:r>
      <w:proofErr w:type="gramEnd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! -&gt; Quit</w:t>
      </w:r>
    </w:p>
    <w:p w:rsidR="0066771F" w:rsidRDefault="0066771F" w:rsidP="00F76A65">
      <w:pPr>
        <w:spacing w:after="0"/>
        <w:jc w:val="both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proofErr w:type="gramStart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>:I</w:t>
      </w:r>
      <w:proofErr w:type="gramEnd"/>
      <w:r w:rsidRPr="0066771F"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  <w:t xml:space="preserve"> -&gt; Insert</w:t>
      </w:r>
    </w:p>
    <w:p w:rsidR="0066771F" w:rsidRDefault="0066771F" w:rsidP="0066771F">
      <w:pPr>
        <w:spacing w:after="0" w:line="240" w:lineRule="auto"/>
        <w:jc w:val="center"/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Nano</w:t>
      </w: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Comman</w:t>
      </w:r>
      <w:proofErr w:type="spellEnd"/>
      <w:r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 xml:space="preserve"> </w:t>
      </w: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Comman</w:t>
      </w:r>
      <w:r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d</w:t>
      </w:r>
      <w:r w:rsidRPr="00F76A65">
        <w:rPr>
          <w:rFonts w:ascii="Times New Roman" w:hAnsi="Times New Roman" w:cs="Times New Roman"/>
          <w:b/>
          <w:color w:val="161513"/>
          <w:sz w:val="24"/>
          <w:szCs w:val="24"/>
          <w:shd w:val="clear" w:color="auto" w:fill="FFFFFF"/>
        </w:rPr>
        <w:t>s</w:t>
      </w:r>
    </w:p>
    <w:p w:rsidR="0066771F" w:rsidRDefault="0066771F" w:rsidP="0066771F">
      <w:pPr>
        <w:spacing w:after="0" w:line="240" w:lineRule="auto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  <w:bookmarkStart w:id="2" w:name="_GoBack"/>
      <w:bookmarkEnd w:id="2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9141"/>
      </w:tblGrid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Command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Explanation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A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proofErr w:type="spellStart"/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Lets</w:t>
            </w:r>
            <w:proofErr w:type="spellEnd"/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 xml:space="preserve"> you jump to the beginning of the line.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E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proofErr w:type="spellStart"/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Lets</w:t>
            </w:r>
            <w:proofErr w:type="spellEnd"/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 xml:space="preserve"> you to jump to the end of the line.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Y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Scrolls page down.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V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Scrolls page up.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G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A </w:t>
            </w: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Help</w:t>
            </w: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 window will pop out and show you all the available commands.</w:t>
            </w:r>
          </w:p>
        </w:tc>
      </w:tr>
      <w:tr w:rsidR="0066771F" w:rsidRPr="0066771F" w:rsidTr="0066771F">
        <w:trPr>
          <w:trHeight w:val="118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O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To save the file. Nano will ask you to edit or verify the desired file name.</w:t>
            </w:r>
          </w:p>
        </w:tc>
      </w:tr>
      <w:tr w:rsidR="0066771F" w:rsidRPr="0066771F" w:rsidTr="0066771F">
        <w:trPr>
          <w:trHeight w:val="118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W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Search for a specified phrase in your text. Press </w:t>
            </w: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ALT + W </w:t>
            </w: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to search for the same phrase again.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K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It cuts the entire selected line to the </w:t>
            </w: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cut buffer</w:t>
            </w: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 (similar to clipboard).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U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To paste the text from the cut buffer into the selected line.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J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Justifies the current paragraph.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lastRenderedPageBreak/>
              <w:t>CTRL + C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Shows the current cursor position in the text (line/column/character).</w:t>
            </w:r>
          </w:p>
        </w:tc>
      </w:tr>
      <w:tr w:rsidR="0066771F" w:rsidRPr="0066771F" w:rsidTr="0066771F">
        <w:trPr>
          <w:trHeight w:val="85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R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Opens a file and inserts it at the current cursor position.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X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To exit Nano text editor. It prompts a save request if you made any changes to the file.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\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Replaces string or a regular expression.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T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Invokes the spell checker, if available.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_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proofErr w:type="spellStart"/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Lets</w:t>
            </w:r>
            <w:proofErr w:type="spellEnd"/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 xml:space="preserve"> you go to the specified line and column number.</w:t>
            </w:r>
          </w:p>
        </w:tc>
      </w:tr>
      <w:tr w:rsidR="0066771F" w:rsidRPr="0066771F" w:rsidTr="0066771F">
        <w:trPr>
          <w:trHeight w:val="825"/>
        </w:trPr>
        <w:tc>
          <w:tcPr>
            <w:tcW w:w="1803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ALT + A</w:t>
            </w:r>
          </w:p>
        </w:tc>
        <w:tc>
          <w:tcPr>
            <w:tcW w:w="9111" w:type="dxa"/>
            <w:vAlign w:val="center"/>
            <w:hideMark/>
          </w:tcPr>
          <w:p w:rsidR="0066771F" w:rsidRPr="0066771F" w:rsidRDefault="0066771F" w:rsidP="0066771F">
            <w:pPr>
              <w:spacing w:after="0" w:line="240" w:lineRule="auto"/>
              <w:rPr>
                <w:rFonts w:ascii="Arial" w:eastAsia="Times New Roman" w:hAnsi="Arial" w:cs="Arial"/>
                <w:color w:val="2F1C6A"/>
                <w:sz w:val="24"/>
                <w:szCs w:val="24"/>
              </w:rPr>
            </w:pP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To select text. You can combine this command with </w:t>
            </w:r>
            <w:r w:rsidRPr="0066771F">
              <w:rPr>
                <w:rFonts w:ascii="Arial" w:eastAsia="Times New Roman" w:hAnsi="Arial" w:cs="Arial"/>
                <w:b/>
                <w:bCs/>
                <w:color w:val="2F1C6A"/>
                <w:sz w:val="24"/>
                <w:szCs w:val="24"/>
              </w:rPr>
              <w:t>CTRL + K</w:t>
            </w:r>
            <w:r w:rsidRPr="0066771F">
              <w:rPr>
                <w:rFonts w:ascii="Arial" w:eastAsia="Times New Roman" w:hAnsi="Arial" w:cs="Arial"/>
                <w:color w:val="2F1C6A"/>
                <w:sz w:val="24"/>
                <w:szCs w:val="24"/>
              </w:rPr>
              <w:t> to cut a specific part of the text to the cut buffer.</w:t>
            </w:r>
          </w:p>
        </w:tc>
      </w:tr>
    </w:tbl>
    <w:p w:rsidR="0066771F" w:rsidRDefault="0066771F" w:rsidP="0066771F">
      <w:pPr>
        <w:spacing w:after="0" w:line="240" w:lineRule="auto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</w:p>
    <w:p w:rsidR="0066771F" w:rsidRDefault="0066771F" w:rsidP="0066771F">
      <w:pPr>
        <w:spacing w:after="0" w:line="240" w:lineRule="auto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</w:p>
    <w:p w:rsidR="0066771F" w:rsidRPr="0066771F" w:rsidRDefault="0066771F" w:rsidP="0066771F">
      <w:pPr>
        <w:spacing w:after="0" w:line="240" w:lineRule="auto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</w:p>
    <w:p w:rsidR="0066771F" w:rsidRPr="0066771F" w:rsidRDefault="0066771F" w:rsidP="0066771F">
      <w:pPr>
        <w:spacing w:after="0"/>
        <w:jc w:val="center"/>
        <w:rPr>
          <w:rFonts w:ascii="Times New Roman" w:hAnsi="Times New Roman" w:cs="Times New Roman"/>
          <w:color w:val="161513"/>
          <w:sz w:val="24"/>
          <w:szCs w:val="24"/>
          <w:shd w:val="clear" w:color="auto" w:fill="FFFFFF"/>
        </w:rPr>
      </w:pPr>
    </w:p>
    <w:sectPr w:rsidR="0066771F" w:rsidRPr="0066771F" w:rsidSect="0066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5"/>
    <w:rsid w:val="0066771F"/>
    <w:rsid w:val="00BC66D2"/>
    <w:rsid w:val="00F7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6A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77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6A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7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2021-11-25T03:50:00Z</dcterms:created>
  <dcterms:modified xsi:type="dcterms:W3CDTF">2021-11-25T04:13:00Z</dcterms:modified>
</cp:coreProperties>
</file>